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A7BA1" w14:textId="489191AB" w:rsidR="007C0F5F" w:rsidRPr="00A94098" w:rsidRDefault="00511B71" w:rsidP="00511B71">
      <w:pPr>
        <w:pStyle w:val="01COVERTitleH1"/>
        <w:spacing w:before="840"/>
        <w:outlineLvl w:val="0"/>
      </w:pPr>
      <w:r>
        <w:t xml:space="preserve">Code of Conduct for </w:t>
      </w:r>
      <w:r w:rsidR="00C31226">
        <w:t>Communications Consumer Panel and Advisory Committee for Older and Disabled People</w:t>
      </w:r>
    </w:p>
    <w:p w14:paraId="39531C0E" w14:textId="138E3952" w:rsidR="00EE607E" w:rsidRPr="00EE0834" w:rsidRDefault="00EE607E" w:rsidP="00207FED">
      <w:pPr>
        <w:pStyle w:val="03Publicationtype"/>
        <w:spacing w:after="480"/>
      </w:pPr>
    </w:p>
    <w:p w14:paraId="44680EE4" w14:textId="77777777" w:rsidR="00A94098" w:rsidRDefault="00A94098" w:rsidP="00EE607E">
      <w:pPr>
        <w:pStyle w:val="10Unnumberedparagraph"/>
        <w:sectPr w:rsidR="00A94098" w:rsidSect="00207FED">
          <w:headerReference w:type="default" r:id="rId12"/>
          <w:pgSz w:w="11906" w:h="16838"/>
          <w:pgMar w:top="1440" w:right="1440" w:bottom="1440" w:left="1440" w:header="1134" w:footer="737" w:gutter="0"/>
          <w:cols w:space="708"/>
          <w:docGrid w:linePitch="360"/>
        </w:sectPr>
      </w:pPr>
    </w:p>
    <w:p w14:paraId="6F60495A" w14:textId="0E6F50CE" w:rsidR="00EE607E" w:rsidRPr="003E67E5" w:rsidRDefault="00EE607E" w:rsidP="003E67E5">
      <w:pPr>
        <w:pStyle w:val="04Publicationdetails"/>
      </w:pPr>
      <w:r w:rsidRPr="003E67E5">
        <w:t xml:space="preserve">Publication date: </w:t>
      </w:r>
      <w:r w:rsidR="00511B71">
        <w:rPr>
          <w:color w:val="auto"/>
        </w:rPr>
        <w:t>1 April 2025</w:t>
      </w:r>
    </w:p>
    <w:p w14:paraId="5BEAF2D6" w14:textId="5FA4DB42" w:rsidR="00EE607E" w:rsidRDefault="00207FED" w:rsidP="00511B71">
      <w:pPr>
        <w:pStyle w:val="04Publicationdetails"/>
        <w:rPr>
          <w:color w:val="auto"/>
        </w:rPr>
      </w:pPr>
      <w:r>
        <w:t>R</w:t>
      </w:r>
      <w:r w:rsidR="00EE607E" w:rsidRPr="003E67E5">
        <w:t xml:space="preserve">evision </w:t>
      </w:r>
      <w:r>
        <w:t>cycle</w:t>
      </w:r>
      <w:r w:rsidR="00EE607E" w:rsidRPr="003E67E5">
        <w:t xml:space="preserve">: </w:t>
      </w:r>
      <w:r w:rsidR="00511B71">
        <w:rPr>
          <w:color w:val="auto"/>
        </w:rPr>
        <w:t>Annual</w:t>
      </w:r>
    </w:p>
    <w:p w14:paraId="7D1002CC" w14:textId="23225583" w:rsidR="00207FED" w:rsidRDefault="00EE607E" w:rsidP="002A3D3A">
      <w:pPr>
        <w:pStyle w:val="04Publicationdetails"/>
        <w:rPr>
          <w:color w:val="auto"/>
        </w:rPr>
      </w:pPr>
      <w:r w:rsidRPr="003E67E5">
        <w:t>Approved by:</w:t>
      </w:r>
      <w:r w:rsidR="00A94098" w:rsidRPr="003E67E5">
        <w:t xml:space="preserve"> </w:t>
      </w:r>
      <w:bookmarkStart w:id="0" w:name="_Toc133529021"/>
      <w:r w:rsidR="00511B71">
        <w:rPr>
          <w:color w:val="auto"/>
        </w:rPr>
        <w:t>Ofcom Board 5 March 2025</w:t>
      </w:r>
    </w:p>
    <w:p w14:paraId="35F79E46" w14:textId="23225583" w:rsidR="00511B71" w:rsidRDefault="00511B71" w:rsidP="002A3D3A">
      <w:pPr>
        <w:pStyle w:val="04Publicationdetails"/>
        <w:sectPr w:rsidR="00511B71" w:rsidSect="00BC3F96">
          <w:headerReference w:type="default" r:id="rId13"/>
          <w:footerReference w:type="default" r:id="rId14"/>
          <w:type w:val="continuous"/>
          <w:pgSz w:w="11906" w:h="16838"/>
          <w:pgMar w:top="1440" w:right="1440" w:bottom="964" w:left="1440" w:header="709" w:footer="709" w:gutter="0"/>
          <w:cols w:space="708"/>
          <w:docGrid w:linePitch="360"/>
        </w:sectPr>
      </w:pPr>
    </w:p>
    <w:p w14:paraId="2FB65BF3" w14:textId="222C184D" w:rsidR="003F2A96" w:rsidRDefault="003F2A96" w:rsidP="00031E71">
      <w:pPr>
        <w:pStyle w:val="05SECTIONtitleH2"/>
        <w:numPr>
          <w:ilvl w:val="0"/>
          <w:numId w:val="0"/>
        </w:numPr>
      </w:pPr>
      <w:bookmarkStart w:id="1" w:name="_Toc190263059"/>
      <w:bookmarkStart w:id="2" w:name="_Toc190264299"/>
      <w:bookmarkEnd w:id="0"/>
      <w:r>
        <w:lastRenderedPageBreak/>
        <w:t>Contents</w:t>
      </w:r>
      <w:bookmarkEnd w:id="1"/>
      <w:bookmarkEnd w:id="2"/>
    </w:p>
    <w:p w14:paraId="758775DA" w14:textId="327A1E8D" w:rsidR="004C3B25" w:rsidRDefault="004C3B25">
      <w:pPr>
        <w:pStyle w:val="TOC1"/>
        <w:rPr>
          <w:rFonts w:eastAsiaTheme="minorEastAsia"/>
          <w:b w:val="0"/>
          <w:bCs w:val="0"/>
          <w:kern w:val="2"/>
          <w:lang w:eastAsia="en-GB"/>
          <w14:ligatures w14:val="standardContextual"/>
        </w:rPr>
      </w:pPr>
      <w:r>
        <w:rPr>
          <w:b w:val="0"/>
          <w:bCs w:val="0"/>
        </w:rPr>
        <w:fldChar w:fldCharType="begin"/>
      </w:r>
      <w:r>
        <w:rPr>
          <w:b w:val="0"/>
          <w:bCs w:val="0"/>
        </w:rPr>
        <w:instrText xml:space="preserve"> TOC \o "1-1" \h \z \t "05 SECTION title (H2),1,03 Publication type,2" </w:instrText>
      </w:r>
      <w:r>
        <w:rPr>
          <w:b w:val="0"/>
          <w:bCs w:val="0"/>
        </w:rPr>
        <w:fldChar w:fldCharType="separate"/>
      </w:r>
    </w:p>
    <w:p w14:paraId="68C13174" w14:textId="43502369" w:rsidR="004C3B25" w:rsidRDefault="00E67D8B">
      <w:pPr>
        <w:pStyle w:val="TOC1"/>
        <w:rPr>
          <w:rFonts w:eastAsiaTheme="minorEastAsia"/>
          <w:b w:val="0"/>
          <w:bCs w:val="0"/>
          <w:kern w:val="2"/>
          <w:lang w:eastAsia="en-GB"/>
          <w14:ligatures w14:val="standardContextual"/>
        </w:rPr>
      </w:pPr>
      <w:hyperlink w:anchor="_Toc190264300" w:history="1">
        <w:r w:rsidR="004C3B25" w:rsidRPr="00E972F7">
          <w:rPr>
            <w:rStyle w:val="Hyperlink"/>
          </w:rPr>
          <w:t>Overview</w:t>
        </w:r>
        <w:r w:rsidR="004C3B25">
          <w:rPr>
            <w:webHidden/>
          </w:rPr>
          <w:tab/>
        </w:r>
        <w:r w:rsidR="004C3B25">
          <w:rPr>
            <w:webHidden/>
          </w:rPr>
          <w:fldChar w:fldCharType="begin"/>
        </w:r>
        <w:r w:rsidR="004C3B25">
          <w:rPr>
            <w:webHidden/>
          </w:rPr>
          <w:instrText xml:space="preserve"> PAGEREF _Toc190264300 \h </w:instrText>
        </w:r>
        <w:r w:rsidR="004C3B25">
          <w:rPr>
            <w:webHidden/>
          </w:rPr>
        </w:r>
        <w:r w:rsidR="004C3B25">
          <w:rPr>
            <w:webHidden/>
          </w:rPr>
          <w:fldChar w:fldCharType="separate"/>
        </w:r>
        <w:r w:rsidR="00D5385B">
          <w:rPr>
            <w:webHidden/>
          </w:rPr>
          <w:t>3</w:t>
        </w:r>
        <w:r w:rsidR="004C3B25">
          <w:rPr>
            <w:webHidden/>
          </w:rPr>
          <w:fldChar w:fldCharType="end"/>
        </w:r>
      </w:hyperlink>
    </w:p>
    <w:p w14:paraId="56931E1C" w14:textId="5BB81EB2" w:rsidR="004C3B25" w:rsidRDefault="00E67D8B">
      <w:pPr>
        <w:pStyle w:val="TOC1"/>
        <w:tabs>
          <w:tab w:val="left" w:pos="454"/>
        </w:tabs>
        <w:rPr>
          <w:rFonts w:eastAsiaTheme="minorEastAsia"/>
          <w:b w:val="0"/>
          <w:bCs w:val="0"/>
          <w:kern w:val="2"/>
          <w:lang w:eastAsia="en-GB"/>
          <w14:ligatures w14:val="standardContextual"/>
        </w:rPr>
      </w:pPr>
      <w:hyperlink w:anchor="_Toc190264301" w:history="1">
        <w:r w:rsidR="004C3B25" w:rsidRPr="00E972F7">
          <w:rPr>
            <w:rStyle w:val="Hyperlink"/>
          </w:rPr>
          <w:t>1.</w:t>
        </w:r>
        <w:r w:rsidR="004C3B25">
          <w:rPr>
            <w:rFonts w:eastAsiaTheme="minorEastAsia"/>
            <w:b w:val="0"/>
            <w:bCs w:val="0"/>
            <w:kern w:val="2"/>
            <w:lang w:eastAsia="en-GB"/>
            <w14:ligatures w14:val="standardContextual"/>
          </w:rPr>
          <w:tab/>
        </w:r>
        <w:r w:rsidR="004C3B25" w:rsidRPr="00E972F7">
          <w:rPr>
            <w:rStyle w:val="Hyperlink"/>
          </w:rPr>
          <w:t>Introduction</w:t>
        </w:r>
        <w:r w:rsidR="004C3B25">
          <w:rPr>
            <w:webHidden/>
          </w:rPr>
          <w:tab/>
        </w:r>
        <w:r w:rsidR="004C3B25">
          <w:rPr>
            <w:webHidden/>
          </w:rPr>
          <w:fldChar w:fldCharType="begin"/>
        </w:r>
        <w:r w:rsidR="004C3B25">
          <w:rPr>
            <w:webHidden/>
          </w:rPr>
          <w:instrText xml:space="preserve"> PAGEREF _Toc190264301 \h </w:instrText>
        </w:r>
        <w:r w:rsidR="004C3B25">
          <w:rPr>
            <w:webHidden/>
          </w:rPr>
        </w:r>
        <w:r w:rsidR="004C3B25">
          <w:rPr>
            <w:webHidden/>
          </w:rPr>
          <w:fldChar w:fldCharType="separate"/>
        </w:r>
        <w:r w:rsidR="00D5385B">
          <w:rPr>
            <w:webHidden/>
          </w:rPr>
          <w:t>3</w:t>
        </w:r>
        <w:r w:rsidR="004C3B25">
          <w:rPr>
            <w:webHidden/>
          </w:rPr>
          <w:fldChar w:fldCharType="end"/>
        </w:r>
      </w:hyperlink>
    </w:p>
    <w:p w14:paraId="64F6F262" w14:textId="2BECCD54" w:rsidR="004C3B25" w:rsidRDefault="00E67D8B">
      <w:pPr>
        <w:pStyle w:val="TOC1"/>
        <w:tabs>
          <w:tab w:val="left" w:pos="454"/>
        </w:tabs>
        <w:rPr>
          <w:rFonts w:eastAsiaTheme="minorEastAsia"/>
          <w:b w:val="0"/>
          <w:bCs w:val="0"/>
          <w:kern w:val="2"/>
          <w:lang w:eastAsia="en-GB"/>
          <w14:ligatures w14:val="standardContextual"/>
        </w:rPr>
      </w:pPr>
      <w:hyperlink w:anchor="_Toc190264302" w:history="1">
        <w:r w:rsidR="004C3B25" w:rsidRPr="00E972F7">
          <w:rPr>
            <w:rStyle w:val="Hyperlink"/>
          </w:rPr>
          <w:t>2.</w:t>
        </w:r>
        <w:r w:rsidR="004C3B25">
          <w:rPr>
            <w:rFonts w:eastAsiaTheme="minorEastAsia"/>
            <w:b w:val="0"/>
            <w:bCs w:val="0"/>
            <w:kern w:val="2"/>
            <w:lang w:eastAsia="en-GB"/>
            <w14:ligatures w14:val="standardContextual"/>
          </w:rPr>
          <w:tab/>
        </w:r>
        <w:r w:rsidR="004C3B25" w:rsidRPr="00E972F7">
          <w:rPr>
            <w:rStyle w:val="Hyperlink"/>
          </w:rPr>
          <w:t>The role of the CCP/ACOD, its Chair and Members</w:t>
        </w:r>
        <w:r w:rsidR="004C3B25">
          <w:rPr>
            <w:webHidden/>
          </w:rPr>
          <w:tab/>
        </w:r>
        <w:r w:rsidR="004C3B25">
          <w:rPr>
            <w:webHidden/>
          </w:rPr>
          <w:fldChar w:fldCharType="begin"/>
        </w:r>
        <w:r w:rsidR="004C3B25">
          <w:rPr>
            <w:webHidden/>
          </w:rPr>
          <w:instrText xml:space="preserve"> PAGEREF _Toc190264302 \h </w:instrText>
        </w:r>
        <w:r w:rsidR="004C3B25">
          <w:rPr>
            <w:webHidden/>
          </w:rPr>
        </w:r>
        <w:r w:rsidR="004C3B25">
          <w:rPr>
            <w:webHidden/>
          </w:rPr>
          <w:fldChar w:fldCharType="separate"/>
        </w:r>
        <w:r w:rsidR="00D5385B">
          <w:rPr>
            <w:webHidden/>
          </w:rPr>
          <w:t>4</w:t>
        </w:r>
        <w:r w:rsidR="004C3B25">
          <w:rPr>
            <w:webHidden/>
          </w:rPr>
          <w:fldChar w:fldCharType="end"/>
        </w:r>
      </w:hyperlink>
    </w:p>
    <w:p w14:paraId="70BD8E1D" w14:textId="79A0835F" w:rsidR="004C3B25" w:rsidRDefault="00E67D8B">
      <w:pPr>
        <w:pStyle w:val="TOC2"/>
        <w:rPr>
          <w:rFonts w:eastAsiaTheme="minorEastAsia"/>
          <w:kern w:val="2"/>
          <w:lang w:eastAsia="en-GB"/>
          <w14:ligatures w14:val="standardContextual"/>
        </w:rPr>
      </w:pPr>
      <w:hyperlink w:anchor="_Toc190264303" w:history="1">
        <w:r w:rsidR="004C3B25" w:rsidRPr="00E972F7">
          <w:rPr>
            <w:rStyle w:val="Hyperlink"/>
          </w:rPr>
          <w:t>The role of the CCP/ACOD</w:t>
        </w:r>
        <w:r w:rsidR="004C3B25">
          <w:rPr>
            <w:webHidden/>
          </w:rPr>
          <w:tab/>
        </w:r>
        <w:r w:rsidR="004C3B25">
          <w:rPr>
            <w:webHidden/>
          </w:rPr>
          <w:fldChar w:fldCharType="begin"/>
        </w:r>
        <w:r w:rsidR="004C3B25">
          <w:rPr>
            <w:webHidden/>
          </w:rPr>
          <w:instrText xml:space="preserve"> PAGEREF _Toc190264303 \h </w:instrText>
        </w:r>
        <w:r w:rsidR="004C3B25">
          <w:rPr>
            <w:webHidden/>
          </w:rPr>
        </w:r>
        <w:r w:rsidR="004C3B25">
          <w:rPr>
            <w:webHidden/>
          </w:rPr>
          <w:fldChar w:fldCharType="separate"/>
        </w:r>
        <w:r w:rsidR="00D5385B">
          <w:rPr>
            <w:webHidden/>
          </w:rPr>
          <w:t>4</w:t>
        </w:r>
        <w:r w:rsidR="004C3B25">
          <w:rPr>
            <w:webHidden/>
          </w:rPr>
          <w:fldChar w:fldCharType="end"/>
        </w:r>
      </w:hyperlink>
    </w:p>
    <w:p w14:paraId="3301D9AF" w14:textId="3946012A" w:rsidR="004C3B25" w:rsidRDefault="00E67D8B">
      <w:pPr>
        <w:pStyle w:val="TOC2"/>
        <w:rPr>
          <w:rFonts w:eastAsiaTheme="minorEastAsia"/>
          <w:kern w:val="2"/>
          <w:lang w:eastAsia="en-GB"/>
          <w14:ligatures w14:val="standardContextual"/>
        </w:rPr>
      </w:pPr>
      <w:hyperlink w:anchor="_Toc190264304" w:history="1">
        <w:r w:rsidR="004C3B25" w:rsidRPr="00E972F7">
          <w:rPr>
            <w:rStyle w:val="Hyperlink"/>
          </w:rPr>
          <w:t>The</w:t>
        </w:r>
        <w:r w:rsidR="004C3B25" w:rsidRPr="00E972F7">
          <w:rPr>
            <w:rStyle w:val="Hyperlink"/>
            <w:spacing w:val="-7"/>
          </w:rPr>
          <w:t xml:space="preserve"> </w:t>
        </w:r>
        <w:r w:rsidR="004C3B25" w:rsidRPr="00E972F7">
          <w:rPr>
            <w:rStyle w:val="Hyperlink"/>
          </w:rPr>
          <w:t>role</w:t>
        </w:r>
        <w:r w:rsidR="004C3B25" w:rsidRPr="00E972F7">
          <w:rPr>
            <w:rStyle w:val="Hyperlink"/>
            <w:spacing w:val="-6"/>
          </w:rPr>
          <w:t xml:space="preserve"> </w:t>
        </w:r>
        <w:r w:rsidR="004C3B25" w:rsidRPr="00E972F7">
          <w:rPr>
            <w:rStyle w:val="Hyperlink"/>
          </w:rPr>
          <w:t>of</w:t>
        </w:r>
        <w:r w:rsidR="004C3B25" w:rsidRPr="00E972F7">
          <w:rPr>
            <w:rStyle w:val="Hyperlink"/>
            <w:spacing w:val="-6"/>
          </w:rPr>
          <w:t xml:space="preserve"> </w:t>
        </w:r>
        <w:r w:rsidR="004C3B25" w:rsidRPr="00E972F7">
          <w:rPr>
            <w:rStyle w:val="Hyperlink"/>
          </w:rPr>
          <w:t>the</w:t>
        </w:r>
        <w:r w:rsidR="004C3B25" w:rsidRPr="00E972F7">
          <w:rPr>
            <w:rStyle w:val="Hyperlink"/>
            <w:spacing w:val="-4"/>
          </w:rPr>
          <w:t xml:space="preserve"> </w:t>
        </w:r>
        <w:r w:rsidR="004C3B25" w:rsidRPr="00E972F7">
          <w:rPr>
            <w:rStyle w:val="Hyperlink"/>
          </w:rPr>
          <w:t>Members</w:t>
        </w:r>
        <w:r w:rsidR="004C3B25" w:rsidRPr="00E972F7">
          <w:rPr>
            <w:rStyle w:val="Hyperlink"/>
            <w:spacing w:val="-6"/>
          </w:rPr>
          <w:t xml:space="preserve"> </w:t>
        </w:r>
        <w:r w:rsidR="004C3B25" w:rsidRPr="00E972F7">
          <w:rPr>
            <w:rStyle w:val="Hyperlink"/>
          </w:rPr>
          <w:t>of</w:t>
        </w:r>
        <w:r w:rsidR="004C3B25" w:rsidRPr="00E972F7">
          <w:rPr>
            <w:rStyle w:val="Hyperlink"/>
            <w:spacing w:val="-6"/>
          </w:rPr>
          <w:t xml:space="preserve"> </w:t>
        </w:r>
        <w:r w:rsidR="004C3B25" w:rsidRPr="00E972F7">
          <w:rPr>
            <w:rStyle w:val="Hyperlink"/>
          </w:rPr>
          <w:t>the</w:t>
        </w:r>
        <w:r w:rsidR="004C3B25" w:rsidRPr="00E972F7">
          <w:rPr>
            <w:rStyle w:val="Hyperlink"/>
            <w:spacing w:val="-4"/>
          </w:rPr>
          <w:t xml:space="preserve"> </w:t>
        </w:r>
        <w:r w:rsidR="004C3B25" w:rsidRPr="00E972F7">
          <w:rPr>
            <w:rStyle w:val="Hyperlink"/>
            <w:spacing w:val="-2"/>
          </w:rPr>
          <w:t>CCP/ACOD</w:t>
        </w:r>
        <w:r w:rsidR="004C3B25">
          <w:rPr>
            <w:webHidden/>
          </w:rPr>
          <w:tab/>
        </w:r>
        <w:r w:rsidR="004C3B25">
          <w:rPr>
            <w:webHidden/>
          </w:rPr>
          <w:fldChar w:fldCharType="begin"/>
        </w:r>
        <w:r w:rsidR="004C3B25">
          <w:rPr>
            <w:webHidden/>
          </w:rPr>
          <w:instrText xml:space="preserve"> PAGEREF _Toc190264304 \h </w:instrText>
        </w:r>
        <w:r w:rsidR="004C3B25">
          <w:rPr>
            <w:webHidden/>
          </w:rPr>
        </w:r>
        <w:r w:rsidR="004C3B25">
          <w:rPr>
            <w:webHidden/>
          </w:rPr>
          <w:fldChar w:fldCharType="separate"/>
        </w:r>
        <w:r w:rsidR="00D5385B">
          <w:rPr>
            <w:webHidden/>
          </w:rPr>
          <w:t>6</w:t>
        </w:r>
        <w:r w:rsidR="004C3B25">
          <w:rPr>
            <w:webHidden/>
          </w:rPr>
          <w:fldChar w:fldCharType="end"/>
        </w:r>
      </w:hyperlink>
    </w:p>
    <w:p w14:paraId="6908DED2" w14:textId="2A9C1445" w:rsidR="004C3B25" w:rsidRDefault="00E67D8B">
      <w:pPr>
        <w:pStyle w:val="TOC2"/>
        <w:rPr>
          <w:rFonts w:eastAsiaTheme="minorEastAsia"/>
          <w:kern w:val="2"/>
          <w:lang w:eastAsia="en-GB"/>
          <w14:ligatures w14:val="standardContextual"/>
        </w:rPr>
      </w:pPr>
      <w:hyperlink w:anchor="_Toc190264305" w:history="1">
        <w:r w:rsidR="004C3B25" w:rsidRPr="00E972F7">
          <w:rPr>
            <w:rStyle w:val="Hyperlink"/>
          </w:rPr>
          <w:t>The role of the Chair of the CCP/ACOD</w:t>
        </w:r>
        <w:r w:rsidR="004C3B25">
          <w:rPr>
            <w:webHidden/>
          </w:rPr>
          <w:tab/>
        </w:r>
        <w:r w:rsidR="004C3B25">
          <w:rPr>
            <w:webHidden/>
          </w:rPr>
          <w:fldChar w:fldCharType="begin"/>
        </w:r>
        <w:r w:rsidR="004C3B25">
          <w:rPr>
            <w:webHidden/>
          </w:rPr>
          <w:instrText xml:space="preserve"> PAGEREF _Toc190264305 \h </w:instrText>
        </w:r>
        <w:r w:rsidR="004C3B25">
          <w:rPr>
            <w:webHidden/>
          </w:rPr>
        </w:r>
        <w:r w:rsidR="004C3B25">
          <w:rPr>
            <w:webHidden/>
          </w:rPr>
          <w:fldChar w:fldCharType="separate"/>
        </w:r>
        <w:r w:rsidR="00D5385B">
          <w:rPr>
            <w:webHidden/>
          </w:rPr>
          <w:t>6</w:t>
        </w:r>
        <w:r w:rsidR="004C3B25">
          <w:rPr>
            <w:webHidden/>
          </w:rPr>
          <w:fldChar w:fldCharType="end"/>
        </w:r>
      </w:hyperlink>
    </w:p>
    <w:p w14:paraId="14590CBD" w14:textId="7C00BCFF" w:rsidR="004C3B25" w:rsidRDefault="00E67D8B">
      <w:pPr>
        <w:pStyle w:val="TOC2"/>
        <w:rPr>
          <w:rFonts w:eastAsiaTheme="minorEastAsia"/>
          <w:kern w:val="2"/>
          <w:lang w:eastAsia="en-GB"/>
          <w14:ligatures w14:val="standardContextual"/>
        </w:rPr>
      </w:pPr>
      <w:hyperlink w:anchor="_Toc190264306" w:history="1">
        <w:r w:rsidR="004C3B25" w:rsidRPr="00E972F7">
          <w:rPr>
            <w:rStyle w:val="Hyperlink"/>
          </w:rPr>
          <w:t>Confidentiality</w:t>
        </w:r>
        <w:r w:rsidR="004C3B25">
          <w:rPr>
            <w:webHidden/>
          </w:rPr>
          <w:tab/>
        </w:r>
        <w:r w:rsidR="004C3B25">
          <w:rPr>
            <w:webHidden/>
          </w:rPr>
          <w:fldChar w:fldCharType="begin"/>
        </w:r>
        <w:r w:rsidR="004C3B25">
          <w:rPr>
            <w:webHidden/>
          </w:rPr>
          <w:instrText xml:space="preserve"> PAGEREF _Toc190264306 \h </w:instrText>
        </w:r>
        <w:r w:rsidR="004C3B25">
          <w:rPr>
            <w:webHidden/>
          </w:rPr>
        </w:r>
        <w:r w:rsidR="004C3B25">
          <w:rPr>
            <w:webHidden/>
          </w:rPr>
          <w:fldChar w:fldCharType="separate"/>
        </w:r>
        <w:r w:rsidR="00D5385B">
          <w:rPr>
            <w:webHidden/>
          </w:rPr>
          <w:t>6</w:t>
        </w:r>
        <w:r w:rsidR="004C3B25">
          <w:rPr>
            <w:webHidden/>
          </w:rPr>
          <w:fldChar w:fldCharType="end"/>
        </w:r>
      </w:hyperlink>
    </w:p>
    <w:p w14:paraId="374A5819" w14:textId="42BDDD55" w:rsidR="004C3B25" w:rsidRDefault="00E67D8B">
      <w:pPr>
        <w:pStyle w:val="TOC2"/>
        <w:rPr>
          <w:rFonts w:eastAsiaTheme="minorEastAsia"/>
          <w:kern w:val="2"/>
          <w:lang w:eastAsia="en-GB"/>
          <w14:ligatures w14:val="standardContextual"/>
        </w:rPr>
      </w:pPr>
      <w:hyperlink w:anchor="_Toc190264307" w:history="1">
        <w:r w:rsidR="004C3B25" w:rsidRPr="00E972F7">
          <w:rPr>
            <w:rStyle w:val="Hyperlink"/>
          </w:rPr>
          <w:t>Security</w:t>
        </w:r>
        <w:r w:rsidR="004C3B25" w:rsidRPr="00E972F7">
          <w:rPr>
            <w:rStyle w:val="Hyperlink"/>
            <w:spacing w:val="-11"/>
          </w:rPr>
          <w:t xml:space="preserve"> </w:t>
        </w:r>
        <w:r w:rsidR="004C3B25" w:rsidRPr="00E972F7">
          <w:rPr>
            <w:rStyle w:val="Hyperlink"/>
            <w:spacing w:val="-2"/>
          </w:rPr>
          <w:t>policy</w:t>
        </w:r>
        <w:r w:rsidR="004C3B25">
          <w:rPr>
            <w:webHidden/>
          </w:rPr>
          <w:tab/>
        </w:r>
        <w:r w:rsidR="004C3B25">
          <w:rPr>
            <w:webHidden/>
          </w:rPr>
          <w:fldChar w:fldCharType="begin"/>
        </w:r>
        <w:r w:rsidR="004C3B25">
          <w:rPr>
            <w:webHidden/>
          </w:rPr>
          <w:instrText xml:space="preserve"> PAGEREF _Toc190264307 \h </w:instrText>
        </w:r>
        <w:r w:rsidR="004C3B25">
          <w:rPr>
            <w:webHidden/>
          </w:rPr>
        </w:r>
        <w:r w:rsidR="004C3B25">
          <w:rPr>
            <w:webHidden/>
          </w:rPr>
          <w:fldChar w:fldCharType="separate"/>
        </w:r>
        <w:r w:rsidR="00D5385B">
          <w:rPr>
            <w:webHidden/>
          </w:rPr>
          <w:t>6</w:t>
        </w:r>
        <w:r w:rsidR="004C3B25">
          <w:rPr>
            <w:webHidden/>
          </w:rPr>
          <w:fldChar w:fldCharType="end"/>
        </w:r>
      </w:hyperlink>
    </w:p>
    <w:p w14:paraId="3A227BB8" w14:textId="35388FEC" w:rsidR="004C3B25" w:rsidRDefault="00E67D8B">
      <w:pPr>
        <w:pStyle w:val="TOC2"/>
        <w:rPr>
          <w:rFonts w:eastAsiaTheme="minorEastAsia"/>
          <w:kern w:val="2"/>
          <w:lang w:eastAsia="en-GB"/>
          <w14:ligatures w14:val="standardContextual"/>
        </w:rPr>
      </w:pPr>
      <w:hyperlink w:anchor="_Toc190264308" w:history="1">
        <w:r w:rsidR="004C3B25" w:rsidRPr="00E972F7">
          <w:rPr>
            <w:rStyle w:val="Hyperlink"/>
          </w:rPr>
          <w:t>Concerns</w:t>
        </w:r>
        <w:r w:rsidR="004C3B25" w:rsidRPr="00E972F7">
          <w:rPr>
            <w:rStyle w:val="Hyperlink"/>
            <w:spacing w:val="-11"/>
          </w:rPr>
          <w:t xml:space="preserve"> </w:t>
        </w:r>
        <w:r w:rsidR="004C3B25" w:rsidRPr="00E972F7">
          <w:rPr>
            <w:rStyle w:val="Hyperlink"/>
          </w:rPr>
          <w:t>about</w:t>
        </w:r>
        <w:r w:rsidR="004C3B25" w:rsidRPr="00E972F7">
          <w:rPr>
            <w:rStyle w:val="Hyperlink"/>
            <w:spacing w:val="-10"/>
          </w:rPr>
          <w:t xml:space="preserve"> potential </w:t>
        </w:r>
        <w:r w:rsidR="004C3B25" w:rsidRPr="00E972F7">
          <w:rPr>
            <w:rStyle w:val="Hyperlink"/>
            <w:spacing w:val="-2"/>
          </w:rPr>
          <w:t>malpractice</w:t>
        </w:r>
        <w:r w:rsidR="004C3B25">
          <w:rPr>
            <w:webHidden/>
          </w:rPr>
          <w:tab/>
        </w:r>
        <w:r w:rsidR="004C3B25">
          <w:rPr>
            <w:webHidden/>
          </w:rPr>
          <w:fldChar w:fldCharType="begin"/>
        </w:r>
        <w:r w:rsidR="004C3B25">
          <w:rPr>
            <w:webHidden/>
          </w:rPr>
          <w:instrText xml:space="preserve"> PAGEREF _Toc190264308 \h </w:instrText>
        </w:r>
        <w:r w:rsidR="004C3B25">
          <w:rPr>
            <w:webHidden/>
          </w:rPr>
        </w:r>
        <w:r w:rsidR="004C3B25">
          <w:rPr>
            <w:webHidden/>
          </w:rPr>
          <w:fldChar w:fldCharType="separate"/>
        </w:r>
        <w:r w:rsidR="00D5385B">
          <w:rPr>
            <w:webHidden/>
          </w:rPr>
          <w:t>7</w:t>
        </w:r>
        <w:r w:rsidR="004C3B25">
          <w:rPr>
            <w:webHidden/>
          </w:rPr>
          <w:fldChar w:fldCharType="end"/>
        </w:r>
      </w:hyperlink>
    </w:p>
    <w:p w14:paraId="57F10401" w14:textId="5FA0FD03" w:rsidR="004C3B25" w:rsidRDefault="00E67D8B">
      <w:pPr>
        <w:pStyle w:val="TOC1"/>
        <w:tabs>
          <w:tab w:val="left" w:pos="454"/>
        </w:tabs>
        <w:rPr>
          <w:rFonts w:eastAsiaTheme="minorEastAsia"/>
          <w:b w:val="0"/>
          <w:bCs w:val="0"/>
          <w:kern w:val="2"/>
          <w:lang w:eastAsia="en-GB"/>
          <w14:ligatures w14:val="standardContextual"/>
        </w:rPr>
      </w:pPr>
      <w:hyperlink w:anchor="_Toc190264309" w:history="1">
        <w:r w:rsidR="004C3B25" w:rsidRPr="00E972F7">
          <w:rPr>
            <w:rStyle w:val="Hyperlink"/>
          </w:rPr>
          <w:t>3.</w:t>
        </w:r>
        <w:r w:rsidR="004C3B25">
          <w:rPr>
            <w:rFonts w:eastAsiaTheme="minorEastAsia"/>
            <w:b w:val="0"/>
            <w:bCs w:val="0"/>
            <w:kern w:val="2"/>
            <w:lang w:eastAsia="en-GB"/>
            <w14:ligatures w14:val="standardContextual"/>
          </w:rPr>
          <w:tab/>
        </w:r>
        <w:r w:rsidR="004C3B25" w:rsidRPr="00E972F7">
          <w:rPr>
            <w:rStyle w:val="Hyperlink"/>
          </w:rPr>
          <w:t>Interests</w:t>
        </w:r>
        <w:r w:rsidR="004C3B25">
          <w:rPr>
            <w:webHidden/>
          </w:rPr>
          <w:tab/>
        </w:r>
        <w:r w:rsidR="004C3B25">
          <w:rPr>
            <w:webHidden/>
          </w:rPr>
          <w:fldChar w:fldCharType="begin"/>
        </w:r>
        <w:r w:rsidR="004C3B25">
          <w:rPr>
            <w:webHidden/>
          </w:rPr>
          <w:instrText xml:space="preserve"> PAGEREF _Toc190264309 \h </w:instrText>
        </w:r>
        <w:r w:rsidR="004C3B25">
          <w:rPr>
            <w:webHidden/>
          </w:rPr>
        </w:r>
        <w:r w:rsidR="004C3B25">
          <w:rPr>
            <w:webHidden/>
          </w:rPr>
          <w:fldChar w:fldCharType="separate"/>
        </w:r>
        <w:r w:rsidR="00D5385B">
          <w:rPr>
            <w:webHidden/>
          </w:rPr>
          <w:t>7</w:t>
        </w:r>
        <w:r w:rsidR="004C3B25">
          <w:rPr>
            <w:webHidden/>
          </w:rPr>
          <w:fldChar w:fldCharType="end"/>
        </w:r>
      </w:hyperlink>
    </w:p>
    <w:p w14:paraId="5433831D" w14:textId="1EEF356F" w:rsidR="004C3B25" w:rsidRDefault="00E67D8B">
      <w:pPr>
        <w:pStyle w:val="TOC2"/>
        <w:rPr>
          <w:rFonts w:eastAsiaTheme="minorEastAsia"/>
          <w:kern w:val="2"/>
          <w:lang w:eastAsia="en-GB"/>
          <w14:ligatures w14:val="standardContextual"/>
        </w:rPr>
      </w:pPr>
      <w:hyperlink w:anchor="_Toc190264310" w:history="1">
        <w:r w:rsidR="004C3B25" w:rsidRPr="00E972F7">
          <w:rPr>
            <w:rStyle w:val="Hyperlink"/>
          </w:rPr>
          <w:t>Declaration</w:t>
        </w:r>
        <w:r w:rsidR="004C3B25" w:rsidRPr="00E972F7">
          <w:rPr>
            <w:rStyle w:val="Hyperlink"/>
            <w:spacing w:val="-11"/>
          </w:rPr>
          <w:t xml:space="preserve"> </w:t>
        </w:r>
        <w:r w:rsidR="004C3B25" w:rsidRPr="00E972F7">
          <w:rPr>
            <w:rStyle w:val="Hyperlink"/>
          </w:rPr>
          <w:t>of</w:t>
        </w:r>
        <w:r w:rsidR="004C3B25" w:rsidRPr="00E972F7">
          <w:rPr>
            <w:rStyle w:val="Hyperlink"/>
            <w:spacing w:val="-11"/>
          </w:rPr>
          <w:t xml:space="preserve"> </w:t>
        </w:r>
        <w:r w:rsidR="004C3B25" w:rsidRPr="00E972F7">
          <w:rPr>
            <w:rStyle w:val="Hyperlink"/>
            <w:spacing w:val="-2"/>
          </w:rPr>
          <w:t>interests</w:t>
        </w:r>
        <w:r w:rsidR="004C3B25">
          <w:rPr>
            <w:webHidden/>
          </w:rPr>
          <w:tab/>
        </w:r>
        <w:r w:rsidR="004C3B25">
          <w:rPr>
            <w:webHidden/>
          </w:rPr>
          <w:fldChar w:fldCharType="begin"/>
        </w:r>
        <w:r w:rsidR="004C3B25">
          <w:rPr>
            <w:webHidden/>
          </w:rPr>
          <w:instrText xml:space="preserve"> PAGEREF _Toc190264310 \h </w:instrText>
        </w:r>
        <w:r w:rsidR="004C3B25">
          <w:rPr>
            <w:webHidden/>
          </w:rPr>
        </w:r>
        <w:r w:rsidR="004C3B25">
          <w:rPr>
            <w:webHidden/>
          </w:rPr>
          <w:fldChar w:fldCharType="separate"/>
        </w:r>
        <w:r w:rsidR="00D5385B">
          <w:rPr>
            <w:webHidden/>
          </w:rPr>
          <w:t>7</w:t>
        </w:r>
        <w:r w:rsidR="004C3B25">
          <w:rPr>
            <w:webHidden/>
          </w:rPr>
          <w:fldChar w:fldCharType="end"/>
        </w:r>
      </w:hyperlink>
    </w:p>
    <w:p w14:paraId="5739C6D3" w14:textId="3E716780" w:rsidR="004C3B25" w:rsidRDefault="00E67D8B">
      <w:pPr>
        <w:pStyle w:val="TOC2"/>
        <w:rPr>
          <w:rFonts w:eastAsiaTheme="minorEastAsia"/>
          <w:kern w:val="2"/>
          <w:lang w:eastAsia="en-GB"/>
          <w14:ligatures w14:val="standardContextual"/>
        </w:rPr>
      </w:pPr>
      <w:hyperlink w:anchor="_Toc190264311" w:history="1">
        <w:r w:rsidR="004C3B25" w:rsidRPr="00E972F7">
          <w:rPr>
            <w:rStyle w:val="Hyperlink"/>
          </w:rPr>
          <w:t>Register</w:t>
        </w:r>
        <w:r w:rsidR="004C3B25" w:rsidRPr="00E972F7">
          <w:rPr>
            <w:rStyle w:val="Hyperlink"/>
            <w:spacing w:val="-10"/>
          </w:rPr>
          <w:t xml:space="preserve"> </w:t>
        </w:r>
        <w:r w:rsidR="004C3B25" w:rsidRPr="00E972F7">
          <w:rPr>
            <w:rStyle w:val="Hyperlink"/>
          </w:rPr>
          <w:t>of</w:t>
        </w:r>
        <w:r w:rsidR="004C3B25" w:rsidRPr="00E972F7">
          <w:rPr>
            <w:rStyle w:val="Hyperlink"/>
            <w:spacing w:val="-8"/>
          </w:rPr>
          <w:t xml:space="preserve"> </w:t>
        </w:r>
        <w:r w:rsidR="004C3B25" w:rsidRPr="00E972F7">
          <w:rPr>
            <w:rStyle w:val="Hyperlink"/>
            <w:spacing w:val="-2"/>
          </w:rPr>
          <w:t>interests</w:t>
        </w:r>
        <w:r w:rsidR="004C3B25">
          <w:rPr>
            <w:webHidden/>
          </w:rPr>
          <w:tab/>
        </w:r>
        <w:r w:rsidR="004C3B25">
          <w:rPr>
            <w:webHidden/>
          </w:rPr>
          <w:fldChar w:fldCharType="begin"/>
        </w:r>
        <w:r w:rsidR="004C3B25">
          <w:rPr>
            <w:webHidden/>
          </w:rPr>
          <w:instrText xml:space="preserve"> PAGEREF _Toc190264311 \h </w:instrText>
        </w:r>
        <w:r w:rsidR="004C3B25">
          <w:rPr>
            <w:webHidden/>
          </w:rPr>
        </w:r>
        <w:r w:rsidR="004C3B25">
          <w:rPr>
            <w:webHidden/>
          </w:rPr>
          <w:fldChar w:fldCharType="separate"/>
        </w:r>
        <w:r w:rsidR="00D5385B">
          <w:rPr>
            <w:webHidden/>
          </w:rPr>
          <w:t>7</w:t>
        </w:r>
        <w:r w:rsidR="004C3B25">
          <w:rPr>
            <w:webHidden/>
          </w:rPr>
          <w:fldChar w:fldCharType="end"/>
        </w:r>
      </w:hyperlink>
    </w:p>
    <w:p w14:paraId="5E8D7DF1" w14:textId="4CD9E69E" w:rsidR="004C3B25" w:rsidRDefault="00E67D8B">
      <w:pPr>
        <w:pStyle w:val="TOC2"/>
        <w:rPr>
          <w:rFonts w:eastAsiaTheme="minorEastAsia"/>
          <w:kern w:val="2"/>
          <w:lang w:eastAsia="en-GB"/>
          <w14:ligatures w14:val="standardContextual"/>
        </w:rPr>
      </w:pPr>
      <w:hyperlink w:anchor="_Toc190264312" w:history="1">
        <w:r w:rsidR="004C3B25" w:rsidRPr="00E972F7">
          <w:rPr>
            <w:rStyle w:val="Hyperlink"/>
          </w:rPr>
          <w:t>Interest</w:t>
        </w:r>
        <w:r w:rsidR="004C3B25" w:rsidRPr="00E972F7">
          <w:rPr>
            <w:rStyle w:val="Hyperlink"/>
            <w:spacing w:val="-6"/>
          </w:rPr>
          <w:t xml:space="preserve"> </w:t>
        </w:r>
        <w:r w:rsidR="004C3B25" w:rsidRPr="00E972F7">
          <w:rPr>
            <w:rStyle w:val="Hyperlink"/>
          </w:rPr>
          <w:t>in</w:t>
        </w:r>
        <w:r w:rsidR="004C3B25" w:rsidRPr="00E972F7">
          <w:rPr>
            <w:rStyle w:val="Hyperlink"/>
            <w:spacing w:val="-9"/>
          </w:rPr>
          <w:t xml:space="preserve"> </w:t>
        </w:r>
        <w:r w:rsidR="004C3B25" w:rsidRPr="00E972F7">
          <w:rPr>
            <w:rStyle w:val="Hyperlink"/>
          </w:rPr>
          <w:t>the</w:t>
        </w:r>
        <w:r w:rsidR="004C3B25" w:rsidRPr="00E972F7">
          <w:rPr>
            <w:rStyle w:val="Hyperlink"/>
            <w:spacing w:val="-8"/>
          </w:rPr>
          <w:t xml:space="preserve"> </w:t>
        </w:r>
        <w:r w:rsidR="004C3B25" w:rsidRPr="00E972F7">
          <w:rPr>
            <w:rStyle w:val="Hyperlink"/>
          </w:rPr>
          <w:t>sectors</w:t>
        </w:r>
        <w:r w:rsidR="004C3B25" w:rsidRPr="00E972F7">
          <w:rPr>
            <w:rStyle w:val="Hyperlink"/>
            <w:spacing w:val="-7"/>
          </w:rPr>
          <w:t xml:space="preserve"> </w:t>
        </w:r>
        <w:r w:rsidR="004C3B25" w:rsidRPr="00E972F7">
          <w:rPr>
            <w:rStyle w:val="Hyperlink"/>
          </w:rPr>
          <w:t>we</w:t>
        </w:r>
        <w:r w:rsidR="004C3B25" w:rsidRPr="00E972F7">
          <w:rPr>
            <w:rStyle w:val="Hyperlink"/>
            <w:spacing w:val="-5"/>
          </w:rPr>
          <w:t xml:space="preserve"> </w:t>
        </w:r>
        <w:r w:rsidR="004C3B25" w:rsidRPr="00E972F7">
          <w:rPr>
            <w:rStyle w:val="Hyperlink"/>
            <w:spacing w:val="-2"/>
          </w:rPr>
          <w:t>regulate</w:t>
        </w:r>
        <w:r w:rsidR="004C3B25">
          <w:rPr>
            <w:webHidden/>
          </w:rPr>
          <w:tab/>
        </w:r>
        <w:r w:rsidR="004C3B25">
          <w:rPr>
            <w:webHidden/>
          </w:rPr>
          <w:fldChar w:fldCharType="begin"/>
        </w:r>
        <w:r w:rsidR="004C3B25">
          <w:rPr>
            <w:webHidden/>
          </w:rPr>
          <w:instrText xml:space="preserve"> PAGEREF _Toc190264312 \h </w:instrText>
        </w:r>
        <w:r w:rsidR="004C3B25">
          <w:rPr>
            <w:webHidden/>
          </w:rPr>
        </w:r>
        <w:r w:rsidR="004C3B25">
          <w:rPr>
            <w:webHidden/>
          </w:rPr>
          <w:fldChar w:fldCharType="separate"/>
        </w:r>
        <w:r w:rsidR="00D5385B">
          <w:rPr>
            <w:webHidden/>
          </w:rPr>
          <w:t>7</w:t>
        </w:r>
        <w:r w:rsidR="004C3B25">
          <w:rPr>
            <w:webHidden/>
          </w:rPr>
          <w:fldChar w:fldCharType="end"/>
        </w:r>
      </w:hyperlink>
    </w:p>
    <w:p w14:paraId="752578F7" w14:textId="34486B53" w:rsidR="004C3B25" w:rsidRDefault="00E67D8B">
      <w:pPr>
        <w:pStyle w:val="TOC2"/>
        <w:rPr>
          <w:rFonts w:eastAsiaTheme="minorEastAsia"/>
          <w:kern w:val="2"/>
          <w:lang w:eastAsia="en-GB"/>
          <w14:ligatures w14:val="standardContextual"/>
        </w:rPr>
      </w:pPr>
      <w:hyperlink w:anchor="_Toc190264313" w:history="1">
        <w:r w:rsidR="004C3B25" w:rsidRPr="00E972F7">
          <w:rPr>
            <w:rStyle w:val="Hyperlink"/>
          </w:rPr>
          <w:t>Avoiding</w:t>
        </w:r>
        <w:r w:rsidR="004C3B25" w:rsidRPr="00E972F7">
          <w:rPr>
            <w:rStyle w:val="Hyperlink"/>
            <w:spacing w:val="-11"/>
          </w:rPr>
          <w:t xml:space="preserve"> </w:t>
        </w:r>
        <w:r w:rsidR="004C3B25" w:rsidRPr="00E972F7">
          <w:rPr>
            <w:rStyle w:val="Hyperlink"/>
          </w:rPr>
          <w:t>other</w:t>
        </w:r>
        <w:r w:rsidR="004C3B25" w:rsidRPr="00E972F7">
          <w:rPr>
            <w:rStyle w:val="Hyperlink"/>
            <w:spacing w:val="-12"/>
          </w:rPr>
          <w:t xml:space="preserve"> </w:t>
        </w:r>
        <w:r w:rsidR="004C3B25" w:rsidRPr="00E972F7">
          <w:rPr>
            <w:rStyle w:val="Hyperlink"/>
          </w:rPr>
          <w:t>potential</w:t>
        </w:r>
        <w:r w:rsidR="004C3B25" w:rsidRPr="00E972F7">
          <w:rPr>
            <w:rStyle w:val="Hyperlink"/>
            <w:spacing w:val="-10"/>
          </w:rPr>
          <w:t xml:space="preserve"> </w:t>
        </w:r>
        <w:r w:rsidR="004C3B25" w:rsidRPr="00E972F7">
          <w:rPr>
            <w:rStyle w:val="Hyperlink"/>
          </w:rPr>
          <w:t>conflicts</w:t>
        </w:r>
        <w:r w:rsidR="004C3B25">
          <w:rPr>
            <w:webHidden/>
          </w:rPr>
          <w:tab/>
        </w:r>
        <w:r w:rsidR="004C3B25">
          <w:rPr>
            <w:webHidden/>
          </w:rPr>
          <w:fldChar w:fldCharType="begin"/>
        </w:r>
        <w:r w:rsidR="004C3B25">
          <w:rPr>
            <w:webHidden/>
          </w:rPr>
          <w:instrText xml:space="preserve"> PAGEREF _Toc190264313 \h </w:instrText>
        </w:r>
        <w:r w:rsidR="004C3B25">
          <w:rPr>
            <w:webHidden/>
          </w:rPr>
        </w:r>
        <w:r w:rsidR="004C3B25">
          <w:rPr>
            <w:webHidden/>
          </w:rPr>
          <w:fldChar w:fldCharType="separate"/>
        </w:r>
        <w:r w:rsidR="00D5385B">
          <w:rPr>
            <w:webHidden/>
          </w:rPr>
          <w:t>9</w:t>
        </w:r>
        <w:r w:rsidR="004C3B25">
          <w:rPr>
            <w:webHidden/>
          </w:rPr>
          <w:fldChar w:fldCharType="end"/>
        </w:r>
      </w:hyperlink>
    </w:p>
    <w:p w14:paraId="399E8395" w14:textId="09C92FD7" w:rsidR="004C3B25" w:rsidRDefault="00E67D8B">
      <w:pPr>
        <w:pStyle w:val="TOC1"/>
        <w:tabs>
          <w:tab w:val="left" w:pos="454"/>
        </w:tabs>
        <w:rPr>
          <w:rFonts w:eastAsiaTheme="minorEastAsia"/>
          <w:b w:val="0"/>
          <w:bCs w:val="0"/>
          <w:kern w:val="2"/>
          <w:lang w:eastAsia="en-GB"/>
          <w14:ligatures w14:val="standardContextual"/>
        </w:rPr>
      </w:pPr>
      <w:hyperlink w:anchor="_Toc190264314" w:history="1">
        <w:r w:rsidR="004C3B25" w:rsidRPr="00E972F7">
          <w:rPr>
            <w:rStyle w:val="Hyperlink"/>
          </w:rPr>
          <w:t>4.</w:t>
        </w:r>
        <w:r w:rsidR="004C3B25">
          <w:rPr>
            <w:rFonts w:eastAsiaTheme="minorEastAsia"/>
            <w:b w:val="0"/>
            <w:bCs w:val="0"/>
            <w:kern w:val="2"/>
            <w:lang w:eastAsia="en-GB"/>
            <w14:ligatures w14:val="standardContextual"/>
          </w:rPr>
          <w:tab/>
        </w:r>
        <w:r w:rsidR="004C3B25" w:rsidRPr="00E972F7">
          <w:rPr>
            <w:rStyle w:val="Hyperlink"/>
          </w:rPr>
          <w:t>External communications</w:t>
        </w:r>
        <w:r w:rsidR="004C3B25">
          <w:rPr>
            <w:webHidden/>
          </w:rPr>
          <w:tab/>
        </w:r>
        <w:r w:rsidR="004C3B25">
          <w:rPr>
            <w:webHidden/>
          </w:rPr>
          <w:fldChar w:fldCharType="begin"/>
        </w:r>
        <w:r w:rsidR="004C3B25">
          <w:rPr>
            <w:webHidden/>
          </w:rPr>
          <w:instrText xml:space="preserve"> PAGEREF _Toc190264314 \h </w:instrText>
        </w:r>
        <w:r w:rsidR="004C3B25">
          <w:rPr>
            <w:webHidden/>
          </w:rPr>
        </w:r>
        <w:r w:rsidR="004C3B25">
          <w:rPr>
            <w:webHidden/>
          </w:rPr>
          <w:fldChar w:fldCharType="separate"/>
        </w:r>
        <w:r w:rsidR="00D5385B">
          <w:rPr>
            <w:webHidden/>
          </w:rPr>
          <w:t>9</w:t>
        </w:r>
        <w:r w:rsidR="004C3B25">
          <w:rPr>
            <w:webHidden/>
          </w:rPr>
          <w:fldChar w:fldCharType="end"/>
        </w:r>
      </w:hyperlink>
    </w:p>
    <w:p w14:paraId="112ABBAE" w14:textId="6FA8AD26" w:rsidR="004C3B25" w:rsidRDefault="00E67D8B">
      <w:pPr>
        <w:pStyle w:val="TOC2"/>
        <w:rPr>
          <w:rFonts w:eastAsiaTheme="minorEastAsia"/>
          <w:kern w:val="2"/>
          <w:lang w:eastAsia="en-GB"/>
          <w14:ligatures w14:val="standardContextual"/>
        </w:rPr>
      </w:pPr>
      <w:hyperlink w:anchor="_Toc190264315" w:history="1">
        <w:r w:rsidR="004C3B25" w:rsidRPr="00E972F7">
          <w:rPr>
            <w:rStyle w:val="Hyperlink"/>
          </w:rPr>
          <w:t>General principle</w:t>
        </w:r>
        <w:r w:rsidR="004C3B25">
          <w:rPr>
            <w:webHidden/>
          </w:rPr>
          <w:tab/>
        </w:r>
        <w:r w:rsidR="004C3B25">
          <w:rPr>
            <w:webHidden/>
          </w:rPr>
          <w:fldChar w:fldCharType="begin"/>
        </w:r>
        <w:r w:rsidR="004C3B25">
          <w:rPr>
            <w:webHidden/>
          </w:rPr>
          <w:instrText xml:space="preserve"> PAGEREF _Toc190264315 \h </w:instrText>
        </w:r>
        <w:r w:rsidR="004C3B25">
          <w:rPr>
            <w:webHidden/>
          </w:rPr>
        </w:r>
        <w:r w:rsidR="004C3B25">
          <w:rPr>
            <w:webHidden/>
          </w:rPr>
          <w:fldChar w:fldCharType="separate"/>
        </w:r>
        <w:r w:rsidR="00D5385B">
          <w:rPr>
            <w:webHidden/>
          </w:rPr>
          <w:t>9</w:t>
        </w:r>
        <w:r w:rsidR="004C3B25">
          <w:rPr>
            <w:webHidden/>
          </w:rPr>
          <w:fldChar w:fldCharType="end"/>
        </w:r>
      </w:hyperlink>
    </w:p>
    <w:p w14:paraId="2F6EBFCE" w14:textId="7AB7DCB6" w:rsidR="004C3B25" w:rsidRDefault="00E67D8B">
      <w:pPr>
        <w:pStyle w:val="TOC2"/>
        <w:rPr>
          <w:rFonts w:eastAsiaTheme="minorEastAsia"/>
          <w:kern w:val="2"/>
          <w:lang w:eastAsia="en-GB"/>
          <w14:ligatures w14:val="standardContextual"/>
        </w:rPr>
      </w:pPr>
      <w:hyperlink w:anchor="_Toc190264316" w:history="1">
        <w:r w:rsidR="004C3B25" w:rsidRPr="00E972F7">
          <w:rPr>
            <w:rStyle w:val="Hyperlink"/>
          </w:rPr>
          <w:t>Public speaking or appearances on television, radio, online, in print</w:t>
        </w:r>
        <w:r w:rsidR="004C3B25">
          <w:rPr>
            <w:webHidden/>
          </w:rPr>
          <w:tab/>
        </w:r>
        <w:r w:rsidR="004C3B25">
          <w:rPr>
            <w:webHidden/>
          </w:rPr>
          <w:fldChar w:fldCharType="begin"/>
        </w:r>
        <w:r w:rsidR="004C3B25">
          <w:rPr>
            <w:webHidden/>
          </w:rPr>
          <w:instrText xml:space="preserve"> PAGEREF _Toc190264316 \h </w:instrText>
        </w:r>
        <w:r w:rsidR="004C3B25">
          <w:rPr>
            <w:webHidden/>
          </w:rPr>
        </w:r>
        <w:r w:rsidR="004C3B25">
          <w:rPr>
            <w:webHidden/>
          </w:rPr>
          <w:fldChar w:fldCharType="separate"/>
        </w:r>
        <w:r w:rsidR="00D5385B">
          <w:rPr>
            <w:webHidden/>
          </w:rPr>
          <w:t>9</w:t>
        </w:r>
        <w:r w:rsidR="004C3B25">
          <w:rPr>
            <w:webHidden/>
          </w:rPr>
          <w:fldChar w:fldCharType="end"/>
        </w:r>
      </w:hyperlink>
    </w:p>
    <w:p w14:paraId="46C10126" w14:textId="3047D5B4" w:rsidR="004C3B25" w:rsidRDefault="00E67D8B">
      <w:pPr>
        <w:pStyle w:val="TOC2"/>
        <w:rPr>
          <w:rFonts w:eastAsiaTheme="minorEastAsia"/>
          <w:kern w:val="2"/>
          <w:lang w:eastAsia="en-GB"/>
          <w14:ligatures w14:val="standardContextual"/>
        </w:rPr>
      </w:pPr>
      <w:hyperlink w:anchor="_Toc190264317" w:history="1">
        <w:r w:rsidR="004C3B25" w:rsidRPr="00E972F7">
          <w:rPr>
            <w:rStyle w:val="Hyperlink"/>
          </w:rPr>
          <w:t>In a personal capacity on matters unrelated to the Panel/Ofcom</w:t>
        </w:r>
        <w:r w:rsidR="004C3B25">
          <w:rPr>
            <w:webHidden/>
          </w:rPr>
          <w:tab/>
        </w:r>
        <w:r w:rsidR="004C3B25">
          <w:rPr>
            <w:webHidden/>
          </w:rPr>
          <w:fldChar w:fldCharType="begin"/>
        </w:r>
        <w:r w:rsidR="004C3B25">
          <w:rPr>
            <w:webHidden/>
          </w:rPr>
          <w:instrText xml:space="preserve"> PAGEREF _Toc190264317 \h </w:instrText>
        </w:r>
        <w:r w:rsidR="004C3B25">
          <w:rPr>
            <w:webHidden/>
          </w:rPr>
        </w:r>
        <w:r w:rsidR="004C3B25">
          <w:rPr>
            <w:webHidden/>
          </w:rPr>
          <w:fldChar w:fldCharType="separate"/>
        </w:r>
        <w:r w:rsidR="00D5385B">
          <w:rPr>
            <w:webHidden/>
          </w:rPr>
          <w:t>9</w:t>
        </w:r>
        <w:r w:rsidR="004C3B25">
          <w:rPr>
            <w:webHidden/>
          </w:rPr>
          <w:fldChar w:fldCharType="end"/>
        </w:r>
      </w:hyperlink>
    </w:p>
    <w:p w14:paraId="7555FB4C" w14:textId="3E5583CB" w:rsidR="004C3B25" w:rsidRDefault="00E67D8B">
      <w:pPr>
        <w:pStyle w:val="TOC2"/>
        <w:rPr>
          <w:rFonts w:eastAsiaTheme="minorEastAsia"/>
          <w:kern w:val="2"/>
          <w:lang w:eastAsia="en-GB"/>
          <w14:ligatures w14:val="standardContextual"/>
        </w:rPr>
      </w:pPr>
      <w:hyperlink w:anchor="_Toc190264318" w:history="1">
        <w:r w:rsidR="004C3B25" w:rsidRPr="00E972F7">
          <w:rPr>
            <w:rStyle w:val="Hyperlink"/>
          </w:rPr>
          <w:t>Attending conferences</w:t>
        </w:r>
        <w:r w:rsidR="004C3B25">
          <w:rPr>
            <w:webHidden/>
          </w:rPr>
          <w:tab/>
        </w:r>
        <w:r w:rsidR="004C3B25">
          <w:rPr>
            <w:webHidden/>
          </w:rPr>
          <w:fldChar w:fldCharType="begin"/>
        </w:r>
        <w:r w:rsidR="004C3B25">
          <w:rPr>
            <w:webHidden/>
          </w:rPr>
          <w:instrText xml:space="preserve"> PAGEREF _Toc190264318 \h </w:instrText>
        </w:r>
        <w:r w:rsidR="004C3B25">
          <w:rPr>
            <w:webHidden/>
          </w:rPr>
        </w:r>
        <w:r w:rsidR="004C3B25">
          <w:rPr>
            <w:webHidden/>
          </w:rPr>
          <w:fldChar w:fldCharType="separate"/>
        </w:r>
        <w:r w:rsidR="00D5385B">
          <w:rPr>
            <w:webHidden/>
          </w:rPr>
          <w:t>10</w:t>
        </w:r>
        <w:r w:rsidR="004C3B25">
          <w:rPr>
            <w:webHidden/>
          </w:rPr>
          <w:fldChar w:fldCharType="end"/>
        </w:r>
      </w:hyperlink>
    </w:p>
    <w:p w14:paraId="7E969368" w14:textId="3769E75A" w:rsidR="004C3B25" w:rsidRDefault="00E67D8B">
      <w:pPr>
        <w:pStyle w:val="TOC2"/>
        <w:rPr>
          <w:rFonts w:eastAsiaTheme="minorEastAsia"/>
          <w:kern w:val="2"/>
          <w:lang w:eastAsia="en-GB"/>
          <w14:ligatures w14:val="standardContextual"/>
        </w:rPr>
      </w:pPr>
      <w:hyperlink w:anchor="_Toc190264319" w:history="1">
        <w:r w:rsidR="004C3B25" w:rsidRPr="00E972F7">
          <w:rPr>
            <w:rStyle w:val="Hyperlink"/>
          </w:rPr>
          <w:t>Dealing with stakeholders during purdah periods</w:t>
        </w:r>
        <w:r w:rsidR="004C3B25">
          <w:rPr>
            <w:webHidden/>
          </w:rPr>
          <w:tab/>
        </w:r>
        <w:r w:rsidR="004C3B25">
          <w:rPr>
            <w:webHidden/>
          </w:rPr>
          <w:fldChar w:fldCharType="begin"/>
        </w:r>
        <w:r w:rsidR="004C3B25">
          <w:rPr>
            <w:webHidden/>
          </w:rPr>
          <w:instrText xml:space="preserve"> PAGEREF _Toc190264319 \h </w:instrText>
        </w:r>
        <w:r w:rsidR="004C3B25">
          <w:rPr>
            <w:webHidden/>
          </w:rPr>
        </w:r>
        <w:r w:rsidR="004C3B25">
          <w:rPr>
            <w:webHidden/>
          </w:rPr>
          <w:fldChar w:fldCharType="separate"/>
        </w:r>
        <w:r w:rsidR="00D5385B">
          <w:rPr>
            <w:webHidden/>
          </w:rPr>
          <w:t>10</w:t>
        </w:r>
        <w:r w:rsidR="004C3B25">
          <w:rPr>
            <w:webHidden/>
          </w:rPr>
          <w:fldChar w:fldCharType="end"/>
        </w:r>
      </w:hyperlink>
    </w:p>
    <w:p w14:paraId="71A20646" w14:textId="674A74E3" w:rsidR="004C3B25" w:rsidRDefault="00E67D8B">
      <w:pPr>
        <w:pStyle w:val="TOC1"/>
        <w:tabs>
          <w:tab w:val="left" w:pos="454"/>
        </w:tabs>
        <w:rPr>
          <w:rFonts w:eastAsiaTheme="minorEastAsia"/>
          <w:b w:val="0"/>
          <w:bCs w:val="0"/>
          <w:kern w:val="2"/>
          <w:lang w:eastAsia="en-GB"/>
          <w14:ligatures w14:val="standardContextual"/>
        </w:rPr>
      </w:pPr>
      <w:hyperlink w:anchor="_Toc190264320" w:history="1">
        <w:r w:rsidR="004C3B25" w:rsidRPr="00E972F7">
          <w:rPr>
            <w:rStyle w:val="Hyperlink"/>
          </w:rPr>
          <w:t>5.</w:t>
        </w:r>
        <w:r w:rsidR="004C3B25">
          <w:rPr>
            <w:rFonts w:eastAsiaTheme="minorEastAsia"/>
            <w:b w:val="0"/>
            <w:bCs w:val="0"/>
            <w:kern w:val="2"/>
            <w:lang w:eastAsia="en-GB"/>
            <w14:ligatures w14:val="standardContextual"/>
          </w:rPr>
          <w:tab/>
        </w:r>
        <w:r w:rsidR="004C3B25" w:rsidRPr="00E972F7">
          <w:rPr>
            <w:rStyle w:val="Hyperlink"/>
          </w:rPr>
          <w:t>Other matters</w:t>
        </w:r>
        <w:r w:rsidR="004C3B25">
          <w:rPr>
            <w:webHidden/>
          </w:rPr>
          <w:tab/>
        </w:r>
        <w:r w:rsidR="004C3B25">
          <w:rPr>
            <w:webHidden/>
          </w:rPr>
          <w:fldChar w:fldCharType="begin"/>
        </w:r>
        <w:r w:rsidR="004C3B25">
          <w:rPr>
            <w:webHidden/>
          </w:rPr>
          <w:instrText xml:space="preserve"> PAGEREF _Toc190264320 \h </w:instrText>
        </w:r>
        <w:r w:rsidR="004C3B25">
          <w:rPr>
            <w:webHidden/>
          </w:rPr>
        </w:r>
        <w:r w:rsidR="004C3B25">
          <w:rPr>
            <w:webHidden/>
          </w:rPr>
          <w:fldChar w:fldCharType="separate"/>
        </w:r>
        <w:r w:rsidR="00D5385B">
          <w:rPr>
            <w:webHidden/>
          </w:rPr>
          <w:t>10</w:t>
        </w:r>
        <w:r w:rsidR="004C3B25">
          <w:rPr>
            <w:webHidden/>
          </w:rPr>
          <w:fldChar w:fldCharType="end"/>
        </w:r>
      </w:hyperlink>
    </w:p>
    <w:p w14:paraId="6FD79141" w14:textId="11370D74" w:rsidR="004C3B25" w:rsidRDefault="00E67D8B">
      <w:pPr>
        <w:pStyle w:val="TOC2"/>
        <w:rPr>
          <w:rFonts w:eastAsiaTheme="minorEastAsia"/>
          <w:kern w:val="2"/>
          <w:lang w:eastAsia="en-GB"/>
          <w14:ligatures w14:val="standardContextual"/>
        </w:rPr>
      </w:pPr>
      <w:hyperlink w:anchor="_Toc190264321" w:history="1">
        <w:r w:rsidR="004C3B25" w:rsidRPr="00E972F7">
          <w:rPr>
            <w:rStyle w:val="Hyperlink"/>
          </w:rPr>
          <w:t>Conduct and the seven principles of public life</w:t>
        </w:r>
        <w:r w:rsidR="004C3B25">
          <w:rPr>
            <w:webHidden/>
          </w:rPr>
          <w:tab/>
        </w:r>
        <w:r w:rsidR="004C3B25">
          <w:rPr>
            <w:webHidden/>
          </w:rPr>
          <w:fldChar w:fldCharType="begin"/>
        </w:r>
        <w:r w:rsidR="004C3B25">
          <w:rPr>
            <w:webHidden/>
          </w:rPr>
          <w:instrText xml:space="preserve"> PAGEREF _Toc190264321 \h </w:instrText>
        </w:r>
        <w:r w:rsidR="004C3B25">
          <w:rPr>
            <w:webHidden/>
          </w:rPr>
        </w:r>
        <w:r w:rsidR="004C3B25">
          <w:rPr>
            <w:webHidden/>
          </w:rPr>
          <w:fldChar w:fldCharType="separate"/>
        </w:r>
        <w:r w:rsidR="00D5385B">
          <w:rPr>
            <w:webHidden/>
          </w:rPr>
          <w:t>10</w:t>
        </w:r>
        <w:r w:rsidR="004C3B25">
          <w:rPr>
            <w:webHidden/>
          </w:rPr>
          <w:fldChar w:fldCharType="end"/>
        </w:r>
      </w:hyperlink>
    </w:p>
    <w:p w14:paraId="3BEC651F" w14:textId="49D4001F" w:rsidR="004C3B25" w:rsidRDefault="00E67D8B">
      <w:pPr>
        <w:pStyle w:val="TOC2"/>
        <w:rPr>
          <w:rFonts w:eastAsiaTheme="minorEastAsia"/>
          <w:kern w:val="2"/>
          <w:lang w:eastAsia="en-GB"/>
          <w14:ligatures w14:val="standardContextual"/>
        </w:rPr>
      </w:pPr>
      <w:hyperlink w:anchor="_Toc190264322" w:history="1">
        <w:r w:rsidR="004C3B25" w:rsidRPr="00E972F7">
          <w:rPr>
            <w:rStyle w:val="Hyperlink"/>
          </w:rPr>
          <w:t>Political activities</w:t>
        </w:r>
        <w:r w:rsidR="004C3B25">
          <w:rPr>
            <w:webHidden/>
          </w:rPr>
          <w:tab/>
        </w:r>
        <w:r w:rsidR="004C3B25">
          <w:rPr>
            <w:webHidden/>
          </w:rPr>
          <w:fldChar w:fldCharType="begin"/>
        </w:r>
        <w:r w:rsidR="004C3B25">
          <w:rPr>
            <w:webHidden/>
          </w:rPr>
          <w:instrText xml:space="preserve"> PAGEREF _Toc190264322 \h </w:instrText>
        </w:r>
        <w:r w:rsidR="004C3B25">
          <w:rPr>
            <w:webHidden/>
          </w:rPr>
        </w:r>
        <w:r w:rsidR="004C3B25">
          <w:rPr>
            <w:webHidden/>
          </w:rPr>
          <w:fldChar w:fldCharType="separate"/>
        </w:r>
        <w:r w:rsidR="00D5385B">
          <w:rPr>
            <w:webHidden/>
          </w:rPr>
          <w:t>11</w:t>
        </w:r>
        <w:r w:rsidR="004C3B25">
          <w:rPr>
            <w:webHidden/>
          </w:rPr>
          <w:fldChar w:fldCharType="end"/>
        </w:r>
      </w:hyperlink>
    </w:p>
    <w:p w14:paraId="76F02F80" w14:textId="0258758A" w:rsidR="004C3B25" w:rsidRDefault="00E67D8B">
      <w:pPr>
        <w:pStyle w:val="TOC2"/>
        <w:rPr>
          <w:rFonts w:eastAsiaTheme="minorEastAsia"/>
          <w:kern w:val="2"/>
          <w:lang w:eastAsia="en-GB"/>
          <w14:ligatures w14:val="standardContextual"/>
        </w:rPr>
      </w:pPr>
      <w:hyperlink w:anchor="_Toc190264323" w:history="1">
        <w:r w:rsidR="004C3B25" w:rsidRPr="00E972F7">
          <w:rPr>
            <w:rStyle w:val="Hyperlink"/>
          </w:rPr>
          <w:t>Criminal and civil liability</w:t>
        </w:r>
        <w:r w:rsidR="004C3B25">
          <w:rPr>
            <w:webHidden/>
          </w:rPr>
          <w:tab/>
        </w:r>
        <w:r w:rsidR="004C3B25">
          <w:rPr>
            <w:webHidden/>
          </w:rPr>
          <w:fldChar w:fldCharType="begin"/>
        </w:r>
        <w:r w:rsidR="004C3B25">
          <w:rPr>
            <w:webHidden/>
          </w:rPr>
          <w:instrText xml:space="preserve"> PAGEREF _Toc190264323 \h </w:instrText>
        </w:r>
        <w:r w:rsidR="004C3B25">
          <w:rPr>
            <w:webHidden/>
          </w:rPr>
        </w:r>
        <w:r w:rsidR="004C3B25">
          <w:rPr>
            <w:webHidden/>
          </w:rPr>
          <w:fldChar w:fldCharType="separate"/>
        </w:r>
        <w:r w:rsidR="00D5385B">
          <w:rPr>
            <w:webHidden/>
          </w:rPr>
          <w:t>11</w:t>
        </w:r>
        <w:r w:rsidR="004C3B25">
          <w:rPr>
            <w:webHidden/>
          </w:rPr>
          <w:fldChar w:fldCharType="end"/>
        </w:r>
      </w:hyperlink>
    </w:p>
    <w:p w14:paraId="775B2826" w14:textId="5A209C1F" w:rsidR="004C3B25" w:rsidRDefault="00E67D8B">
      <w:pPr>
        <w:pStyle w:val="TOC2"/>
        <w:rPr>
          <w:rFonts w:eastAsiaTheme="minorEastAsia"/>
          <w:kern w:val="2"/>
          <w:lang w:eastAsia="en-GB"/>
          <w14:ligatures w14:val="standardContextual"/>
        </w:rPr>
      </w:pPr>
      <w:hyperlink w:anchor="_Toc190264324" w:history="1">
        <w:r w:rsidR="004C3B25" w:rsidRPr="00E972F7">
          <w:rPr>
            <w:rStyle w:val="Hyperlink"/>
          </w:rPr>
          <w:t>Expenses</w:t>
        </w:r>
        <w:r w:rsidR="004C3B25">
          <w:rPr>
            <w:webHidden/>
          </w:rPr>
          <w:tab/>
        </w:r>
        <w:r w:rsidR="004C3B25">
          <w:rPr>
            <w:webHidden/>
          </w:rPr>
          <w:fldChar w:fldCharType="begin"/>
        </w:r>
        <w:r w:rsidR="004C3B25">
          <w:rPr>
            <w:webHidden/>
          </w:rPr>
          <w:instrText xml:space="preserve"> PAGEREF _Toc190264324 \h </w:instrText>
        </w:r>
        <w:r w:rsidR="004C3B25">
          <w:rPr>
            <w:webHidden/>
          </w:rPr>
        </w:r>
        <w:r w:rsidR="004C3B25">
          <w:rPr>
            <w:webHidden/>
          </w:rPr>
          <w:fldChar w:fldCharType="separate"/>
        </w:r>
        <w:r w:rsidR="00D5385B">
          <w:rPr>
            <w:webHidden/>
          </w:rPr>
          <w:t>12</w:t>
        </w:r>
        <w:r w:rsidR="004C3B25">
          <w:rPr>
            <w:webHidden/>
          </w:rPr>
          <w:fldChar w:fldCharType="end"/>
        </w:r>
      </w:hyperlink>
    </w:p>
    <w:p w14:paraId="7F20344F" w14:textId="4808C835" w:rsidR="004C3B25" w:rsidRDefault="00E67D8B">
      <w:pPr>
        <w:pStyle w:val="TOC2"/>
        <w:rPr>
          <w:rFonts w:eastAsiaTheme="minorEastAsia"/>
          <w:kern w:val="2"/>
          <w:lang w:eastAsia="en-GB"/>
          <w14:ligatures w14:val="standardContextual"/>
        </w:rPr>
      </w:pPr>
      <w:hyperlink w:anchor="_Toc190264325" w:history="1">
        <w:r w:rsidR="004C3B25" w:rsidRPr="00E972F7">
          <w:rPr>
            <w:rStyle w:val="Hyperlink"/>
          </w:rPr>
          <w:t>Gifts and hospitality</w:t>
        </w:r>
        <w:r w:rsidR="004C3B25">
          <w:rPr>
            <w:webHidden/>
          </w:rPr>
          <w:tab/>
        </w:r>
        <w:r w:rsidR="004C3B25">
          <w:rPr>
            <w:webHidden/>
          </w:rPr>
          <w:fldChar w:fldCharType="begin"/>
        </w:r>
        <w:r w:rsidR="004C3B25">
          <w:rPr>
            <w:webHidden/>
          </w:rPr>
          <w:instrText xml:space="preserve"> PAGEREF _Toc190264325 \h </w:instrText>
        </w:r>
        <w:r w:rsidR="004C3B25">
          <w:rPr>
            <w:webHidden/>
          </w:rPr>
        </w:r>
        <w:r w:rsidR="004C3B25">
          <w:rPr>
            <w:webHidden/>
          </w:rPr>
          <w:fldChar w:fldCharType="separate"/>
        </w:r>
        <w:r w:rsidR="00D5385B">
          <w:rPr>
            <w:webHidden/>
          </w:rPr>
          <w:t>12</w:t>
        </w:r>
        <w:r w:rsidR="004C3B25">
          <w:rPr>
            <w:webHidden/>
          </w:rPr>
          <w:fldChar w:fldCharType="end"/>
        </w:r>
      </w:hyperlink>
    </w:p>
    <w:p w14:paraId="1183BA4E" w14:textId="49759B17" w:rsidR="004C3B25" w:rsidRDefault="00E67D8B">
      <w:pPr>
        <w:pStyle w:val="TOC2"/>
        <w:rPr>
          <w:rFonts w:eastAsiaTheme="minorEastAsia"/>
          <w:kern w:val="2"/>
          <w:lang w:eastAsia="en-GB"/>
          <w14:ligatures w14:val="standardContextual"/>
        </w:rPr>
      </w:pPr>
      <w:hyperlink w:anchor="_Toc190264326" w:history="1">
        <w:r w:rsidR="004C3B25" w:rsidRPr="00E972F7">
          <w:rPr>
            <w:rStyle w:val="Hyperlink"/>
          </w:rPr>
          <w:t>Register of gifts and hospitality</w:t>
        </w:r>
        <w:r w:rsidR="004C3B25">
          <w:rPr>
            <w:webHidden/>
          </w:rPr>
          <w:tab/>
        </w:r>
        <w:r w:rsidR="004C3B25">
          <w:rPr>
            <w:webHidden/>
          </w:rPr>
          <w:fldChar w:fldCharType="begin"/>
        </w:r>
        <w:r w:rsidR="004C3B25">
          <w:rPr>
            <w:webHidden/>
          </w:rPr>
          <w:instrText xml:space="preserve"> PAGEREF _Toc190264326 \h </w:instrText>
        </w:r>
        <w:r w:rsidR="004C3B25">
          <w:rPr>
            <w:webHidden/>
          </w:rPr>
        </w:r>
        <w:r w:rsidR="004C3B25">
          <w:rPr>
            <w:webHidden/>
          </w:rPr>
          <w:fldChar w:fldCharType="separate"/>
        </w:r>
        <w:r w:rsidR="00D5385B">
          <w:rPr>
            <w:webHidden/>
          </w:rPr>
          <w:t>13</w:t>
        </w:r>
        <w:r w:rsidR="004C3B25">
          <w:rPr>
            <w:webHidden/>
          </w:rPr>
          <w:fldChar w:fldCharType="end"/>
        </w:r>
      </w:hyperlink>
    </w:p>
    <w:p w14:paraId="058F02B4" w14:textId="014FBBDE" w:rsidR="004C3B25" w:rsidRDefault="00E67D8B">
      <w:pPr>
        <w:pStyle w:val="TOC2"/>
        <w:rPr>
          <w:rFonts w:eastAsiaTheme="minorEastAsia"/>
          <w:kern w:val="2"/>
          <w:lang w:eastAsia="en-GB"/>
          <w14:ligatures w14:val="standardContextual"/>
        </w:rPr>
      </w:pPr>
      <w:hyperlink w:anchor="_Toc190264327" w:history="1">
        <w:r w:rsidR="004C3B25" w:rsidRPr="00E972F7">
          <w:rPr>
            <w:rStyle w:val="Hyperlink"/>
          </w:rPr>
          <w:t>Data protection</w:t>
        </w:r>
        <w:r w:rsidR="004C3B25">
          <w:rPr>
            <w:webHidden/>
          </w:rPr>
          <w:tab/>
        </w:r>
        <w:r w:rsidR="004C3B25">
          <w:rPr>
            <w:webHidden/>
          </w:rPr>
          <w:fldChar w:fldCharType="begin"/>
        </w:r>
        <w:r w:rsidR="004C3B25">
          <w:rPr>
            <w:webHidden/>
          </w:rPr>
          <w:instrText xml:space="preserve"> PAGEREF _Toc190264327 \h </w:instrText>
        </w:r>
        <w:r w:rsidR="004C3B25">
          <w:rPr>
            <w:webHidden/>
          </w:rPr>
        </w:r>
        <w:r w:rsidR="004C3B25">
          <w:rPr>
            <w:webHidden/>
          </w:rPr>
          <w:fldChar w:fldCharType="separate"/>
        </w:r>
        <w:r w:rsidR="00D5385B">
          <w:rPr>
            <w:webHidden/>
          </w:rPr>
          <w:t>13</w:t>
        </w:r>
        <w:r w:rsidR="004C3B25">
          <w:rPr>
            <w:webHidden/>
          </w:rPr>
          <w:fldChar w:fldCharType="end"/>
        </w:r>
      </w:hyperlink>
    </w:p>
    <w:p w14:paraId="5A6767FD" w14:textId="3477883E" w:rsidR="004C3B25" w:rsidRDefault="00E67D8B">
      <w:pPr>
        <w:pStyle w:val="TOC2"/>
        <w:rPr>
          <w:rFonts w:eastAsiaTheme="minorEastAsia"/>
          <w:kern w:val="2"/>
          <w:lang w:eastAsia="en-GB"/>
          <w14:ligatures w14:val="standardContextual"/>
        </w:rPr>
      </w:pPr>
      <w:hyperlink w:anchor="_Toc190264328" w:history="1">
        <w:r w:rsidR="004C3B25" w:rsidRPr="00E972F7">
          <w:rPr>
            <w:rStyle w:val="Hyperlink"/>
          </w:rPr>
          <w:t>Exit restrictions</w:t>
        </w:r>
        <w:r w:rsidR="004C3B25">
          <w:rPr>
            <w:webHidden/>
          </w:rPr>
          <w:tab/>
        </w:r>
        <w:r w:rsidR="004C3B25">
          <w:rPr>
            <w:webHidden/>
          </w:rPr>
          <w:fldChar w:fldCharType="begin"/>
        </w:r>
        <w:r w:rsidR="004C3B25">
          <w:rPr>
            <w:webHidden/>
          </w:rPr>
          <w:instrText xml:space="preserve"> PAGEREF _Toc190264328 \h </w:instrText>
        </w:r>
        <w:r w:rsidR="004C3B25">
          <w:rPr>
            <w:webHidden/>
          </w:rPr>
        </w:r>
        <w:r w:rsidR="004C3B25">
          <w:rPr>
            <w:webHidden/>
          </w:rPr>
          <w:fldChar w:fldCharType="separate"/>
        </w:r>
        <w:r w:rsidR="00D5385B">
          <w:rPr>
            <w:webHidden/>
          </w:rPr>
          <w:t>13</w:t>
        </w:r>
        <w:r w:rsidR="004C3B25">
          <w:rPr>
            <w:webHidden/>
          </w:rPr>
          <w:fldChar w:fldCharType="end"/>
        </w:r>
      </w:hyperlink>
    </w:p>
    <w:p w14:paraId="4C0D4261" w14:textId="23BCE919" w:rsidR="004C3B25" w:rsidRDefault="00E67D8B">
      <w:pPr>
        <w:pStyle w:val="TOC1"/>
        <w:tabs>
          <w:tab w:val="left" w:pos="454"/>
        </w:tabs>
        <w:rPr>
          <w:rFonts w:eastAsiaTheme="minorEastAsia"/>
          <w:b w:val="0"/>
          <w:bCs w:val="0"/>
          <w:kern w:val="2"/>
          <w:lang w:eastAsia="en-GB"/>
          <w14:ligatures w14:val="standardContextual"/>
        </w:rPr>
      </w:pPr>
      <w:hyperlink w:anchor="_Toc190264329" w:history="1">
        <w:r w:rsidR="004C3B25" w:rsidRPr="00E972F7">
          <w:rPr>
            <w:rStyle w:val="Hyperlink"/>
          </w:rPr>
          <w:t>6.</w:t>
        </w:r>
        <w:r w:rsidR="004C3B25">
          <w:rPr>
            <w:rFonts w:eastAsiaTheme="minorEastAsia"/>
            <w:b w:val="0"/>
            <w:bCs w:val="0"/>
            <w:kern w:val="2"/>
            <w:lang w:eastAsia="en-GB"/>
            <w14:ligatures w14:val="standardContextual"/>
          </w:rPr>
          <w:tab/>
        </w:r>
        <w:r w:rsidR="004C3B25" w:rsidRPr="00E972F7">
          <w:rPr>
            <w:rStyle w:val="Hyperlink"/>
          </w:rPr>
          <w:t>Annex: The Seven Principles of Public Life</w:t>
        </w:r>
        <w:r w:rsidR="004C3B25">
          <w:rPr>
            <w:webHidden/>
          </w:rPr>
          <w:tab/>
        </w:r>
        <w:r w:rsidR="004C3B25">
          <w:rPr>
            <w:webHidden/>
          </w:rPr>
          <w:fldChar w:fldCharType="begin"/>
        </w:r>
        <w:r w:rsidR="004C3B25">
          <w:rPr>
            <w:webHidden/>
          </w:rPr>
          <w:instrText xml:space="preserve"> PAGEREF _Toc190264329 \h </w:instrText>
        </w:r>
        <w:r w:rsidR="004C3B25">
          <w:rPr>
            <w:webHidden/>
          </w:rPr>
        </w:r>
        <w:r w:rsidR="004C3B25">
          <w:rPr>
            <w:webHidden/>
          </w:rPr>
          <w:fldChar w:fldCharType="separate"/>
        </w:r>
        <w:r w:rsidR="00D5385B">
          <w:rPr>
            <w:webHidden/>
          </w:rPr>
          <w:t>14</w:t>
        </w:r>
        <w:r w:rsidR="004C3B25">
          <w:rPr>
            <w:webHidden/>
          </w:rPr>
          <w:fldChar w:fldCharType="end"/>
        </w:r>
      </w:hyperlink>
    </w:p>
    <w:p w14:paraId="33B86B8A" w14:textId="43256F2B" w:rsidR="004C3B25" w:rsidRDefault="00E67D8B">
      <w:pPr>
        <w:pStyle w:val="TOC2"/>
        <w:rPr>
          <w:rFonts w:eastAsiaTheme="minorEastAsia"/>
          <w:kern w:val="2"/>
          <w:lang w:eastAsia="en-GB"/>
          <w14:ligatures w14:val="standardContextual"/>
        </w:rPr>
      </w:pPr>
      <w:hyperlink w:anchor="_Toc190264330" w:history="1">
        <w:r w:rsidR="004C3B25" w:rsidRPr="00E972F7">
          <w:rPr>
            <w:rStyle w:val="Hyperlink"/>
          </w:rPr>
          <w:t>Selflessness</w:t>
        </w:r>
        <w:r w:rsidR="004C3B25">
          <w:rPr>
            <w:webHidden/>
          </w:rPr>
          <w:tab/>
        </w:r>
        <w:r w:rsidR="004C3B25">
          <w:rPr>
            <w:webHidden/>
          </w:rPr>
          <w:fldChar w:fldCharType="begin"/>
        </w:r>
        <w:r w:rsidR="004C3B25">
          <w:rPr>
            <w:webHidden/>
          </w:rPr>
          <w:instrText xml:space="preserve"> PAGEREF _Toc190264330 \h </w:instrText>
        </w:r>
        <w:r w:rsidR="004C3B25">
          <w:rPr>
            <w:webHidden/>
          </w:rPr>
        </w:r>
        <w:r w:rsidR="004C3B25">
          <w:rPr>
            <w:webHidden/>
          </w:rPr>
          <w:fldChar w:fldCharType="separate"/>
        </w:r>
        <w:r w:rsidR="00D5385B">
          <w:rPr>
            <w:webHidden/>
          </w:rPr>
          <w:t>14</w:t>
        </w:r>
        <w:r w:rsidR="004C3B25">
          <w:rPr>
            <w:webHidden/>
          </w:rPr>
          <w:fldChar w:fldCharType="end"/>
        </w:r>
      </w:hyperlink>
    </w:p>
    <w:p w14:paraId="450260FA" w14:textId="79FEAD85" w:rsidR="004C3B25" w:rsidRDefault="00E67D8B">
      <w:pPr>
        <w:pStyle w:val="TOC2"/>
        <w:rPr>
          <w:rFonts w:eastAsiaTheme="minorEastAsia"/>
          <w:kern w:val="2"/>
          <w:lang w:eastAsia="en-GB"/>
          <w14:ligatures w14:val="standardContextual"/>
        </w:rPr>
      </w:pPr>
      <w:hyperlink w:anchor="_Toc190264331" w:history="1">
        <w:r w:rsidR="004C3B25" w:rsidRPr="00E972F7">
          <w:rPr>
            <w:rStyle w:val="Hyperlink"/>
          </w:rPr>
          <w:t>Integrity</w:t>
        </w:r>
        <w:r w:rsidR="004C3B25">
          <w:rPr>
            <w:webHidden/>
          </w:rPr>
          <w:tab/>
        </w:r>
        <w:r w:rsidR="004C3B25">
          <w:rPr>
            <w:webHidden/>
          </w:rPr>
          <w:fldChar w:fldCharType="begin"/>
        </w:r>
        <w:r w:rsidR="004C3B25">
          <w:rPr>
            <w:webHidden/>
          </w:rPr>
          <w:instrText xml:space="preserve"> PAGEREF _Toc190264331 \h </w:instrText>
        </w:r>
        <w:r w:rsidR="004C3B25">
          <w:rPr>
            <w:webHidden/>
          </w:rPr>
        </w:r>
        <w:r w:rsidR="004C3B25">
          <w:rPr>
            <w:webHidden/>
          </w:rPr>
          <w:fldChar w:fldCharType="separate"/>
        </w:r>
        <w:r w:rsidR="00D5385B">
          <w:rPr>
            <w:webHidden/>
          </w:rPr>
          <w:t>14</w:t>
        </w:r>
        <w:r w:rsidR="004C3B25">
          <w:rPr>
            <w:webHidden/>
          </w:rPr>
          <w:fldChar w:fldCharType="end"/>
        </w:r>
      </w:hyperlink>
    </w:p>
    <w:p w14:paraId="074F3A7B" w14:textId="39E39908" w:rsidR="004C3B25" w:rsidRDefault="00E67D8B">
      <w:pPr>
        <w:pStyle w:val="TOC2"/>
        <w:rPr>
          <w:rFonts w:eastAsiaTheme="minorEastAsia"/>
          <w:kern w:val="2"/>
          <w:lang w:eastAsia="en-GB"/>
          <w14:ligatures w14:val="standardContextual"/>
        </w:rPr>
      </w:pPr>
      <w:hyperlink w:anchor="_Toc190264332" w:history="1">
        <w:r w:rsidR="004C3B25" w:rsidRPr="00E972F7">
          <w:rPr>
            <w:rStyle w:val="Hyperlink"/>
          </w:rPr>
          <w:t>Objectivity</w:t>
        </w:r>
        <w:r w:rsidR="004C3B25">
          <w:rPr>
            <w:webHidden/>
          </w:rPr>
          <w:tab/>
        </w:r>
        <w:r w:rsidR="004C3B25">
          <w:rPr>
            <w:webHidden/>
          </w:rPr>
          <w:fldChar w:fldCharType="begin"/>
        </w:r>
        <w:r w:rsidR="004C3B25">
          <w:rPr>
            <w:webHidden/>
          </w:rPr>
          <w:instrText xml:space="preserve"> PAGEREF _Toc190264332 \h </w:instrText>
        </w:r>
        <w:r w:rsidR="004C3B25">
          <w:rPr>
            <w:webHidden/>
          </w:rPr>
        </w:r>
        <w:r w:rsidR="004C3B25">
          <w:rPr>
            <w:webHidden/>
          </w:rPr>
          <w:fldChar w:fldCharType="separate"/>
        </w:r>
        <w:r w:rsidR="00D5385B">
          <w:rPr>
            <w:webHidden/>
          </w:rPr>
          <w:t>14</w:t>
        </w:r>
        <w:r w:rsidR="004C3B25">
          <w:rPr>
            <w:webHidden/>
          </w:rPr>
          <w:fldChar w:fldCharType="end"/>
        </w:r>
      </w:hyperlink>
    </w:p>
    <w:p w14:paraId="05832421" w14:textId="26639D31" w:rsidR="004C3B25" w:rsidRDefault="00E67D8B">
      <w:pPr>
        <w:pStyle w:val="TOC2"/>
        <w:rPr>
          <w:rFonts w:eastAsiaTheme="minorEastAsia"/>
          <w:kern w:val="2"/>
          <w:lang w:eastAsia="en-GB"/>
          <w14:ligatures w14:val="standardContextual"/>
        </w:rPr>
      </w:pPr>
      <w:hyperlink w:anchor="_Toc190264333" w:history="1">
        <w:r w:rsidR="004C3B25" w:rsidRPr="00E972F7">
          <w:rPr>
            <w:rStyle w:val="Hyperlink"/>
          </w:rPr>
          <w:t>Accountability</w:t>
        </w:r>
        <w:r w:rsidR="004C3B25">
          <w:rPr>
            <w:webHidden/>
          </w:rPr>
          <w:tab/>
        </w:r>
        <w:r w:rsidR="004C3B25">
          <w:rPr>
            <w:webHidden/>
          </w:rPr>
          <w:fldChar w:fldCharType="begin"/>
        </w:r>
        <w:r w:rsidR="004C3B25">
          <w:rPr>
            <w:webHidden/>
          </w:rPr>
          <w:instrText xml:space="preserve"> PAGEREF _Toc190264333 \h </w:instrText>
        </w:r>
        <w:r w:rsidR="004C3B25">
          <w:rPr>
            <w:webHidden/>
          </w:rPr>
        </w:r>
        <w:r w:rsidR="004C3B25">
          <w:rPr>
            <w:webHidden/>
          </w:rPr>
          <w:fldChar w:fldCharType="separate"/>
        </w:r>
        <w:r w:rsidR="00D5385B">
          <w:rPr>
            <w:webHidden/>
          </w:rPr>
          <w:t>14</w:t>
        </w:r>
        <w:r w:rsidR="004C3B25">
          <w:rPr>
            <w:webHidden/>
          </w:rPr>
          <w:fldChar w:fldCharType="end"/>
        </w:r>
      </w:hyperlink>
    </w:p>
    <w:p w14:paraId="130DB63F" w14:textId="4056D47A" w:rsidR="004C3B25" w:rsidRDefault="00E67D8B">
      <w:pPr>
        <w:pStyle w:val="TOC2"/>
        <w:rPr>
          <w:rFonts w:eastAsiaTheme="minorEastAsia"/>
          <w:kern w:val="2"/>
          <w:lang w:eastAsia="en-GB"/>
          <w14:ligatures w14:val="standardContextual"/>
        </w:rPr>
      </w:pPr>
      <w:hyperlink w:anchor="_Toc190264334" w:history="1">
        <w:r w:rsidR="004C3B25" w:rsidRPr="00E972F7">
          <w:rPr>
            <w:rStyle w:val="Hyperlink"/>
          </w:rPr>
          <w:t>Openness</w:t>
        </w:r>
        <w:r w:rsidR="004C3B25">
          <w:rPr>
            <w:webHidden/>
          </w:rPr>
          <w:tab/>
        </w:r>
        <w:r w:rsidR="004C3B25">
          <w:rPr>
            <w:webHidden/>
          </w:rPr>
          <w:fldChar w:fldCharType="begin"/>
        </w:r>
        <w:r w:rsidR="004C3B25">
          <w:rPr>
            <w:webHidden/>
          </w:rPr>
          <w:instrText xml:space="preserve"> PAGEREF _Toc190264334 \h </w:instrText>
        </w:r>
        <w:r w:rsidR="004C3B25">
          <w:rPr>
            <w:webHidden/>
          </w:rPr>
        </w:r>
        <w:r w:rsidR="004C3B25">
          <w:rPr>
            <w:webHidden/>
          </w:rPr>
          <w:fldChar w:fldCharType="separate"/>
        </w:r>
        <w:r w:rsidR="00D5385B">
          <w:rPr>
            <w:webHidden/>
          </w:rPr>
          <w:t>14</w:t>
        </w:r>
        <w:r w:rsidR="004C3B25">
          <w:rPr>
            <w:webHidden/>
          </w:rPr>
          <w:fldChar w:fldCharType="end"/>
        </w:r>
      </w:hyperlink>
    </w:p>
    <w:p w14:paraId="10154177" w14:textId="60A5B2FA" w:rsidR="004C3B25" w:rsidRDefault="00E67D8B">
      <w:pPr>
        <w:pStyle w:val="TOC2"/>
        <w:rPr>
          <w:rFonts w:eastAsiaTheme="minorEastAsia"/>
          <w:kern w:val="2"/>
          <w:lang w:eastAsia="en-GB"/>
          <w14:ligatures w14:val="standardContextual"/>
        </w:rPr>
      </w:pPr>
      <w:hyperlink w:anchor="_Toc190264335" w:history="1">
        <w:r w:rsidR="004C3B25" w:rsidRPr="00E972F7">
          <w:rPr>
            <w:rStyle w:val="Hyperlink"/>
          </w:rPr>
          <w:t>Honesty</w:t>
        </w:r>
        <w:r w:rsidR="004C3B25">
          <w:rPr>
            <w:webHidden/>
          </w:rPr>
          <w:tab/>
        </w:r>
        <w:r w:rsidR="004C3B25">
          <w:rPr>
            <w:webHidden/>
          </w:rPr>
          <w:fldChar w:fldCharType="begin"/>
        </w:r>
        <w:r w:rsidR="004C3B25">
          <w:rPr>
            <w:webHidden/>
          </w:rPr>
          <w:instrText xml:space="preserve"> PAGEREF _Toc190264335 \h </w:instrText>
        </w:r>
        <w:r w:rsidR="004C3B25">
          <w:rPr>
            <w:webHidden/>
          </w:rPr>
        </w:r>
        <w:r w:rsidR="004C3B25">
          <w:rPr>
            <w:webHidden/>
          </w:rPr>
          <w:fldChar w:fldCharType="separate"/>
        </w:r>
        <w:r w:rsidR="00D5385B">
          <w:rPr>
            <w:webHidden/>
          </w:rPr>
          <w:t>14</w:t>
        </w:r>
        <w:r w:rsidR="004C3B25">
          <w:rPr>
            <w:webHidden/>
          </w:rPr>
          <w:fldChar w:fldCharType="end"/>
        </w:r>
      </w:hyperlink>
    </w:p>
    <w:p w14:paraId="1A7D3D03" w14:textId="7AFD9DF9" w:rsidR="004C3B25" w:rsidRDefault="00E67D8B">
      <w:pPr>
        <w:pStyle w:val="TOC2"/>
        <w:rPr>
          <w:rFonts w:eastAsiaTheme="minorEastAsia"/>
          <w:kern w:val="2"/>
          <w:lang w:eastAsia="en-GB"/>
          <w14:ligatures w14:val="standardContextual"/>
        </w:rPr>
      </w:pPr>
      <w:hyperlink w:anchor="_Toc190264336" w:history="1">
        <w:r w:rsidR="004C3B25" w:rsidRPr="00E972F7">
          <w:rPr>
            <w:rStyle w:val="Hyperlink"/>
          </w:rPr>
          <w:t>Leadership</w:t>
        </w:r>
        <w:r w:rsidR="004C3B25">
          <w:rPr>
            <w:webHidden/>
          </w:rPr>
          <w:tab/>
        </w:r>
        <w:r w:rsidR="004C3B25">
          <w:rPr>
            <w:webHidden/>
          </w:rPr>
          <w:fldChar w:fldCharType="begin"/>
        </w:r>
        <w:r w:rsidR="004C3B25">
          <w:rPr>
            <w:webHidden/>
          </w:rPr>
          <w:instrText xml:space="preserve"> PAGEREF _Toc190264336 \h </w:instrText>
        </w:r>
        <w:r w:rsidR="004C3B25">
          <w:rPr>
            <w:webHidden/>
          </w:rPr>
        </w:r>
        <w:r w:rsidR="004C3B25">
          <w:rPr>
            <w:webHidden/>
          </w:rPr>
          <w:fldChar w:fldCharType="separate"/>
        </w:r>
        <w:r w:rsidR="00D5385B">
          <w:rPr>
            <w:webHidden/>
          </w:rPr>
          <w:t>14</w:t>
        </w:r>
        <w:r w:rsidR="004C3B25">
          <w:rPr>
            <w:webHidden/>
          </w:rPr>
          <w:fldChar w:fldCharType="end"/>
        </w:r>
      </w:hyperlink>
    </w:p>
    <w:p w14:paraId="52D9D000" w14:textId="519A5A34" w:rsidR="003F2A96" w:rsidRDefault="004C3B25" w:rsidP="00031E71">
      <w:pPr>
        <w:pStyle w:val="05SECTIONtitleH2"/>
        <w:numPr>
          <w:ilvl w:val="0"/>
          <w:numId w:val="0"/>
        </w:numPr>
        <w:sectPr w:rsidR="003F2A96" w:rsidSect="00511B71">
          <w:pgSz w:w="11906" w:h="16838"/>
          <w:pgMar w:top="1440" w:right="1440" w:bottom="964" w:left="1440" w:header="709" w:footer="709" w:gutter="0"/>
          <w:cols w:space="708"/>
          <w:docGrid w:linePitch="360"/>
        </w:sectPr>
      </w:pPr>
      <w:r>
        <w:rPr>
          <w:rFonts w:asciiTheme="minorHAnsi" w:eastAsiaTheme="minorHAnsi" w:hAnsiTheme="minorHAnsi" w:cstheme="minorBidi"/>
          <w:b w:val="0"/>
          <w:bCs/>
          <w:noProof/>
          <w:color w:val="auto"/>
          <w:sz w:val="22"/>
          <w:szCs w:val="22"/>
        </w:rPr>
        <w:fldChar w:fldCharType="end"/>
      </w:r>
    </w:p>
    <w:p w14:paraId="7E6AE2B1" w14:textId="15741AAD" w:rsidR="00031E71" w:rsidRDefault="00031E71" w:rsidP="00031E71">
      <w:pPr>
        <w:pStyle w:val="05SECTIONtitleH2"/>
        <w:numPr>
          <w:ilvl w:val="0"/>
          <w:numId w:val="0"/>
        </w:numPr>
      </w:pPr>
      <w:bookmarkStart w:id="3" w:name="_Toc190264300"/>
      <w:r>
        <w:lastRenderedPageBreak/>
        <w:t>Overview</w:t>
      </w:r>
      <w:bookmarkEnd w:id="3"/>
    </w:p>
    <w:p w14:paraId="40C1A3BC" w14:textId="77777777" w:rsidR="002B615E" w:rsidRPr="006931AA" w:rsidRDefault="002B615E" w:rsidP="002B615E">
      <w:pPr>
        <w:pStyle w:val="10Unnumberedparagraph"/>
      </w:pPr>
      <w:r w:rsidRPr="006931AA">
        <w:t>It</w:t>
      </w:r>
      <w:r w:rsidRPr="006931AA">
        <w:rPr>
          <w:spacing w:val="-2"/>
        </w:rPr>
        <w:t xml:space="preserve"> </w:t>
      </w:r>
      <w:r w:rsidRPr="006931AA">
        <w:t>is</w:t>
      </w:r>
      <w:r w:rsidRPr="006931AA">
        <w:rPr>
          <w:spacing w:val="-3"/>
        </w:rPr>
        <w:t xml:space="preserve"> </w:t>
      </w:r>
      <w:r w:rsidRPr="006931AA">
        <w:t>essential</w:t>
      </w:r>
      <w:r w:rsidRPr="006931AA">
        <w:rPr>
          <w:spacing w:val="-6"/>
        </w:rPr>
        <w:t xml:space="preserve"> </w:t>
      </w:r>
      <w:r w:rsidRPr="006931AA">
        <w:t>that</w:t>
      </w:r>
      <w:r w:rsidRPr="006931AA">
        <w:rPr>
          <w:spacing w:val="-2"/>
        </w:rPr>
        <w:t xml:space="preserve"> </w:t>
      </w:r>
      <w:r w:rsidRPr="006931AA">
        <w:t>Ofcom</w:t>
      </w:r>
      <w:r w:rsidRPr="006931AA">
        <w:rPr>
          <w:spacing w:val="-4"/>
        </w:rPr>
        <w:t xml:space="preserve"> </w:t>
      </w:r>
      <w:r w:rsidRPr="006931AA">
        <w:t>maintains</w:t>
      </w:r>
      <w:r w:rsidRPr="006931AA">
        <w:rPr>
          <w:spacing w:val="-3"/>
        </w:rPr>
        <w:t xml:space="preserve"> </w:t>
      </w:r>
      <w:r w:rsidRPr="006931AA">
        <w:t>a</w:t>
      </w:r>
      <w:r w:rsidRPr="006931AA">
        <w:rPr>
          <w:spacing w:val="-3"/>
        </w:rPr>
        <w:t xml:space="preserve"> </w:t>
      </w:r>
      <w:r w:rsidRPr="006931AA">
        <w:t>reputation</w:t>
      </w:r>
      <w:r w:rsidRPr="006931AA">
        <w:rPr>
          <w:spacing w:val="-4"/>
        </w:rPr>
        <w:t xml:space="preserve"> </w:t>
      </w:r>
      <w:r w:rsidRPr="006931AA">
        <w:t>for</w:t>
      </w:r>
      <w:r w:rsidRPr="006931AA">
        <w:rPr>
          <w:spacing w:val="-3"/>
        </w:rPr>
        <w:t xml:space="preserve"> </w:t>
      </w:r>
      <w:r w:rsidRPr="006931AA">
        <w:t>impartiality,</w:t>
      </w:r>
      <w:r w:rsidRPr="006931AA">
        <w:rPr>
          <w:spacing w:val="-3"/>
        </w:rPr>
        <w:t xml:space="preserve"> </w:t>
      </w:r>
      <w:r w:rsidRPr="006931AA">
        <w:t>integrity</w:t>
      </w:r>
      <w:r w:rsidRPr="006931AA">
        <w:rPr>
          <w:spacing w:val="-2"/>
        </w:rPr>
        <w:t xml:space="preserve"> </w:t>
      </w:r>
      <w:r w:rsidRPr="006931AA">
        <w:t>and</w:t>
      </w:r>
      <w:r w:rsidRPr="006931AA">
        <w:rPr>
          <w:spacing w:val="-4"/>
        </w:rPr>
        <w:t xml:space="preserve"> </w:t>
      </w:r>
      <w:r w:rsidRPr="006931AA">
        <w:t>high</w:t>
      </w:r>
      <w:r w:rsidRPr="006931AA">
        <w:rPr>
          <w:spacing w:val="-4"/>
        </w:rPr>
        <w:t xml:space="preserve"> </w:t>
      </w:r>
      <w:r w:rsidRPr="006931AA">
        <w:t xml:space="preserve">professional </w:t>
      </w:r>
      <w:r w:rsidRPr="006931AA">
        <w:rPr>
          <w:spacing w:val="-2"/>
        </w:rPr>
        <w:t>standards.</w:t>
      </w:r>
    </w:p>
    <w:p w14:paraId="5FB33544" w14:textId="77777777" w:rsidR="002B615E" w:rsidRPr="006931AA" w:rsidRDefault="002B615E" w:rsidP="002B615E">
      <w:pPr>
        <w:pStyle w:val="10Unnumberedparagraph"/>
      </w:pPr>
      <w:r w:rsidRPr="006931AA">
        <w:t>There should never be any legitimate reasons for people outside Ofcom to question that Ofcom's decisions</w:t>
      </w:r>
      <w:r w:rsidRPr="006931AA">
        <w:rPr>
          <w:spacing w:val="-4"/>
        </w:rPr>
        <w:t xml:space="preserve"> </w:t>
      </w:r>
      <w:r w:rsidRPr="006931AA">
        <w:t>may</w:t>
      </w:r>
      <w:r w:rsidRPr="006931AA">
        <w:rPr>
          <w:spacing w:val="-1"/>
        </w:rPr>
        <w:t xml:space="preserve"> </w:t>
      </w:r>
      <w:r w:rsidRPr="006931AA">
        <w:t>be</w:t>
      </w:r>
      <w:r w:rsidRPr="006931AA">
        <w:rPr>
          <w:spacing w:val="-4"/>
        </w:rPr>
        <w:t xml:space="preserve"> </w:t>
      </w:r>
      <w:r w:rsidRPr="006931AA">
        <w:t>influenced</w:t>
      </w:r>
      <w:r w:rsidRPr="006931AA">
        <w:rPr>
          <w:spacing w:val="-3"/>
        </w:rPr>
        <w:t xml:space="preserve"> </w:t>
      </w:r>
      <w:r w:rsidRPr="006931AA">
        <w:t>by</w:t>
      </w:r>
      <w:r w:rsidRPr="006931AA">
        <w:rPr>
          <w:spacing w:val="-1"/>
        </w:rPr>
        <w:t xml:space="preserve"> </w:t>
      </w:r>
      <w:r w:rsidRPr="006931AA">
        <w:t>the</w:t>
      </w:r>
      <w:r w:rsidRPr="006931AA">
        <w:rPr>
          <w:spacing w:val="-4"/>
        </w:rPr>
        <w:t xml:space="preserve"> </w:t>
      </w:r>
      <w:r w:rsidRPr="006931AA">
        <w:t>private</w:t>
      </w:r>
      <w:r w:rsidRPr="006931AA">
        <w:rPr>
          <w:spacing w:val="-1"/>
        </w:rPr>
        <w:t xml:space="preserve"> </w:t>
      </w:r>
      <w:r w:rsidRPr="006931AA">
        <w:t>interests</w:t>
      </w:r>
      <w:r w:rsidRPr="006931AA">
        <w:rPr>
          <w:spacing w:val="-4"/>
        </w:rPr>
        <w:t xml:space="preserve"> </w:t>
      </w:r>
      <w:r w:rsidRPr="006931AA">
        <w:t>or</w:t>
      </w:r>
      <w:r w:rsidRPr="006931AA">
        <w:rPr>
          <w:spacing w:val="-2"/>
        </w:rPr>
        <w:t xml:space="preserve"> </w:t>
      </w:r>
      <w:r w:rsidRPr="006931AA">
        <w:t>political</w:t>
      </w:r>
      <w:r w:rsidRPr="006931AA">
        <w:rPr>
          <w:spacing w:val="-5"/>
        </w:rPr>
        <w:t xml:space="preserve"> </w:t>
      </w:r>
      <w:r w:rsidRPr="006931AA">
        <w:t>interests</w:t>
      </w:r>
      <w:r w:rsidRPr="006931AA">
        <w:rPr>
          <w:spacing w:val="-2"/>
        </w:rPr>
        <w:t xml:space="preserve"> </w:t>
      </w:r>
      <w:r w:rsidRPr="006931AA">
        <w:t>and</w:t>
      </w:r>
      <w:r w:rsidRPr="006931AA">
        <w:rPr>
          <w:spacing w:val="-5"/>
        </w:rPr>
        <w:t xml:space="preserve"> </w:t>
      </w:r>
      <w:r w:rsidRPr="006931AA">
        <w:t>opinions</w:t>
      </w:r>
      <w:r w:rsidRPr="006931AA">
        <w:rPr>
          <w:spacing w:val="-2"/>
        </w:rPr>
        <w:t xml:space="preserve"> </w:t>
      </w:r>
      <w:r w:rsidRPr="006931AA">
        <w:t>of</w:t>
      </w:r>
      <w:r w:rsidRPr="006931AA">
        <w:rPr>
          <w:spacing w:val="-4"/>
        </w:rPr>
        <w:t xml:space="preserve"> </w:t>
      </w:r>
      <w:r w:rsidRPr="006931AA">
        <w:t>Members or that Members may be able to profit from information available to them through their advisory work for Ofcom.</w:t>
      </w:r>
    </w:p>
    <w:p w14:paraId="2E54CCE4" w14:textId="77777777" w:rsidR="002B615E" w:rsidRPr="006931AA" w:rsidRDefault="002B615E" w:rsidP="002B615E">
      <w:pPr>
        <w:pStyle w:val="10Unnumberedparagraph"/>
      </w:pPr>
      <w:r w:rsidRPr="006931AA">
        <w:t>Accordingly,</w:t>
      </w:r>
      <w:r w:rsidRPr="006931AA">
        <w:rPr>
          <w:spacing w:val="-5"/>
        </w:rPr>
        <w:t xml:space="preserve"> </w:t>
      </w:r>
      <w:r w:rsidRPr="006931AA">
        <w:t>Communications</w:t>
      </w:r>
      <w:r w:rsidRPr="006931AA">
        <w:rPr>
          <w:spacing w:val="-3"/>
        </w:rPr>
        <w:t xml:space="preserve"> </w:t>
      </w:r>
      <w:r w:rsidRPr="006931AA">
        <w:t>Consumer</w:t>
      </w:r>
      <w:r w:rsidRPr="006931AA">
        <w:rPr>
          <w:spacing w:val="-5"/>
        </w:rPr>
        <w:t xml:space="preserve"> </w:t>
      </w:r>
      <w:r w:rsidRPr="006931AA">
        <w:t>Panel</w:t>
      </w:r>
      <w:r w:rsidRPr="006931AA">
        <w:rPr>
          <w:spacing w:val="-5"/>
        </w:rPr>
        <w:t xml:space="preserve"> </w:t>
      </w:r>
      <w:r w:rsidRPr="006931AA">
        <w:t>and</w:t>
      </w:r>
      <w:r w:rsidRPr="006931AA">
        <w:rPr>
          <w:spacing w:val="-4"/>
        </w:rPr>
        <w:t xml:space="preserve"> </w:t>
      </w:r>
      <w:r w:rsidRPr="006931AA">
        <w:t>Advisory</w:t>
      </w:r>
      <w:r w:rsidRPr="006931AA">
        <w:rPr>
          <w:spacing w:val="-2"/>
        </w:rPr>
        <w:t xml:space="preserve"> </w:t>
      </w:r>
      <w:r w:rsidRPr="006931AA">
        <w:t>Committee</w:t>
      </w:r>
      <w:r w:rsidRPr="006931AA">
        <w:rPr>
          <w:spacing w:val="-2"/>
        </w:rPr>
        <w:t xml:space="preserve"> </w:t>
      </w:r>
      <w:r w:rsidRPr="006931AA">
        <w:t>for</w:t>
      </w:r>
      <w:r w:rsidRPr="006931AA">
        <w:rPr>
          <w:spacing w:val="-3"/>
        </w:rPr>
        <w:t xml:space="preserve"> </w:t>
      </w:r>
      <w:r w:rsidRPr="006931AA">
        <w:t>Older</w:t>
      </w:r>
      <w:r w:rsidRPr="006931AA">
        <w:rPr>
          <w:spacing w:val="-5"/>
        </w:rPr>
        <w:t xml:space="preserve"> </w:t>
      </w:r>
      <w:r w:rsidRPr="006931AA">
        <w:t>and</w:t>
      </w:r>
      <w:r w:rsidRPr="006931AA">
        <w:rPr>
          <w:spacing w:val="-3"/>
        </w:rPr>
        <w:t xml:space="preserve"> </w:t>
      </w:r>
      <w:r w:rsidRPr="006931AA">
        <w:t>Disabled People (CCP/ACOD) Members should comply at all times with this code of conduct (and any modifications the Ofcom Board might make to it) and act in good faith.</w:t>
      </w:r>
    </w:p>
    <w:p w14:paraId="6E76D665" w14:textId="0C297AB3" w:rsidR="00207FED" w:rsidRDefault="009F3B51" w:rsidP="002B615E">
      <w:pPr>
        <w:pStyle w:val="05SECTIONtitleH2"/>
      </w:pPr>
      <w:bookmarkStart w:id="4" w:name="_Toc190264301"/>
      <w:r>
        <w:t>Introduction</w:t>
      </w:r>
      <w:bookmarkEnd w:id="4"/>
    </w:p>
    <w:p w14:paraId="180AAE27" w14:textId="77777777" w:rsidR="009E201A" w:rsidRPr="006931AA" w:rsidRDefault="009E201A" w:rsidP="009E201A">
      <w:pPr>
        <w:pStyle w:val="06Numberedpara"/>
      </w:pPr>
      <w:r w:rsidRPr="006931AA">
        <w:t>It is essential that Ofcom maintains a reputation for impartiality, integrity and high professional</w:t>
      </w:r>
      <w:r w:rsidRPr="006931AA">
        <w:rPr>
          <w:spacing w:val="-4"/>
        </w:rPr>
        <w:t xml:space="preserve"> </w:t>
      </w:r>
      <w:r w:rsidRPr="006931AA">
        <w:t>standards.</w:t>
      </w:r>
      <w:r w:rsidRPr="006931AA">
        <w:rPr>
          <w:spacing w:val="-4"/>
        </w:rPr>
        <w:t xml:space="preserve"> </w:t>
      </w:r>
      <w:r w:rsidRPr="006931AA">
        <w:t>There</w:t>
      </w:r>
      <w:r w:rsidRPr="006931AA">
        <w:rPr>
          <w:spacing w:val="-3"/>
        </w:rPr>
        <w:t xml:space="preserve"> </w:t>
      </w:r>
      <w:r w:rsidRPr="006931AA">
        <w:t>should</w:t>
      </w:r>
      <w:r w:rsidRPr="006931AA">
        <w:rPr>
          <w:spacing w:val="-5"/>
        </w:rPr>
        <w:t xml:space="preserve"> </w:t>
      </w:r>
      <w:r w:rsidRPr="006931AA">
        <w:t>never</w:t>
      </w:r>
      <w:r w:rsidRPr="006931AA">
        <w:rPr>
          <w:spacing w:val="-4"/>
        </w:rPr>
        <w:t xml:space="preserve"> </w:t>
      </w:r>
      <w:r w:rsidRPr="006931AA">
        <w:t>be</w:t>
      </w:r>
      <w:r w:rsidRPr="006931AA">
        <w:rPr>
          <w:spacing w:val="-6"/>
        </w:rPr>
        <w:t xml:space="preserve"> </w:t>
      </w:r>
      <w:r w:rsidRPr="006931AA">
        <w:t>any</w:t>
      </w:r>
      <w:r w:rsidRPr="006931AA">
        <w:rPr>
          <w:spacing w:val="-3"/>
        </w:rPr>
        <w:t xml:space="preserve"> </w:t>
      </w:r>
      <w:r w:rsidRPr="006931AA">
        <w:t>legitimate</w:t>
      </w:r>
      <w:r w:rsidRPr="006931AA">
        <w:rPr>
          <w:spacing w:val="-3"/>
        </w:rPr>
        <w:t xml:space="preserve"> </w:t>
      </w:r>
      <w:r w:rsidRPr="006931AA">
        <w:t>reasons</w:t>
      </w:r>
      <w:r w:rsidRPr="006931AA">
        <w:rPr>
          <w:spacing w:val="-4"/>
        </w:rPr>
        <w:t xml:space="preserve"> </w:t>
      </w:r>
      <w:r w:rsidRPr="006931AA">
        <w:t>for</w:t>
      </w:r>
      <w:r w:rsidRPr="006931AA">
        <w:rPr>
          <w:spacing w:val="-4"/>
        </w:rPr>
        <w:t xml:space="preserve"> </w:t>
      </w:r>
      <w:r w:rsidRPr="006931AA">
        <w:t>people</w:t>
      </w:r>
      <w:r w:rsidRPr="006931AA">
        <w:rPr>
          <w:spacing w:val="-3"/>
        </w:rPr>
        <w:t xml:space="preserve"> </w:t>
      </w:r>
      <w:r w:rsidRPr="006931AA">
        <w:t>outside Ofcom to question that Ofcom's decisions may be influenced by the private interests or political interests or opinions of Members or that Members may be able to profit from information available to them through their work.</w:t>
      </w:r>
    </w:p>
    <w:p w14:paraId="6CC7D0ED" w14:textId="77777777" w:rsidR="009E201A" w:rsidRPr="006931AA" w:rsidRDefault="009E201A" w:rsidP="009E201A">
      <w:pPr>
        <w:pStyle w:val="06Numberedpara"/>
      </w:pPr>
      <w:r w:rsidRPr="006931AA">
        <w:t>The Communications Consumer Panel (the “Panel”) is established by the Communications Act</w:t>
      </w:r>
      <w:r w:rsidRPr="006931AA">
        <w:rPr>
          <w:spacing w:val="-2"/>
        </w:rPr>
        <w:t xml:space="preserve"> </w:t>
      </w:r>
      <w:r w:rsidRPr="006931AA">
        <w:t>(2003);</w:t>
      </w:r>
      <w:r w:rsidRPr="006931AA">
        <w:rPr>
          <w:spacing w:val="-2"/>
        </w:rPr>
        <w:t xml:space="preserve"> </w:t>
      </w:r>
      <w:r w:rsidRPr="006931AA">
        <w:t>it</w:t>
      </w:r>
      <w:r w:rsidRPr="006931AA">
        <w:rPr>
          <w:spacing w:val="-5"/>
        </w:rPr>
        <w:t xml:space="preserve"> </w:t>
      </w:r>
      <w:r w:rsidRPr="006931AA">
        <w:t>exists</w:t>
      </w:r>
      <w:r w:rsidRPr="006931AA">
        <w:rPr>
          <w:spacing w:val="-3"/>
        </w:rPr>
        <w:t xml:space="preserve"> </w:t>
      </w:r>
      <w:r w:rsidRPr="006931AA">
        <w:t>to</w:t>
      </w:r>
      <w:r w:rsidRPr="006931AA">
        <w:rPr>
          <w:spacing w:val="-2"/>
        </w:rPr>
        <w:t xml:space="preserve"> </w:t>
      </w:r>
      <w:r w:rsidRPr="006931AA">
        <w:t>provide</w:t>
      </w:r>
      <w:r w:rsidRPr="006931AA">
        <w:rPr>
          <w:spacing w:val="-2"/>
        </w:rPr>
        <w:t xml:space="preserve"> </w:t>
      </w:r>
      <w:r w:rsidRPr="006931AA">
        <w:t>Ofcom</w:t>
      </w:r>
      <w:r w:rsidRPr="006931AA">
        <w:rPr>
          <w:spacing w:val="-4"/>
        </w:rPr>
        <w:t xml:space="preserve"> </w:t>
      </w:r>
      <w:r w:rsidRPr="006931AA">
        <w:t>and</w:t>
      </w:r>
      <w:r w:rsidRPr="006931AA">
        <w:rPr>
          <w:spacing w:val="-4"/>
        </w:rPr>
        <w:t xml:space="preserve"> </w:t>
      </w:r>
      <w:r w:rsidRPr="006931AA">
        <w:t>others</w:t>
      </w:r>
      <w:r w:rsidRPr="006931AA">
        <w:rPr>
          <w:spacing w:val="-5"/>
        </w:rPr>
        <w:t xml:space="preserve"> </w:t>
      </w:r>
      <w:r w:rsidRPr="006931AA">
        <w:t>with</w:t>
      </w:r>
      <w:r w:rsidRPr="006931AA">
        <w:rPr>
          <w:spacing w:val="-4"/>
        </w:rPr>
        <w:t xml:space="preserve"> </w:t>
      </w:r>
      <w:r w:rsidRPr="006931AA">
        <w:t>independent</w:t>
      </w:r>
      <w:r w:rsidRPr="006931AA">
        <w:rPr>
          <w:spacing w:val="-2"/>
        </w:rPr>
        <w:t xml:space="preserve"> </w:t>
      </w:r>
      <w:r w:rsidRPr="006931AA">
        <w:t>advice</w:t>
      </w:r>
      <w:r w:rsidRPr="006931AA">
        <w:rPr>
          <w:spacing w:val="-2"/>
        </w:rPr>
        <w:t xml:space="preserve"> </w:t>
      </w:r>
      <w:r w:rsidRPr="006931AA">
        <w:t>in</w:t>
      </w:r>
      <w:r w:rsidRPr="006931AA">
        <w:rPr>
          <w:spacing w:val="-4"/>
        </w:rPr>
        <w:t xml:space="preserve"> </w:t>
      </w:r>
      <w:r w:rsidRPr="006931AA">
        <w:t>relation</w:t>
      </w:r>
      <w:r w:rsidRPr="006931AA">
        <w:rPr>
          <w:spacing w:val="-4"/>
        </w:rPr>
        <w:t xml:space="preserve"> </w:t>
      </w:r>
      <w:r w:rsidRPr="006931AA">
        <w:t>to</w:t>
      </w:r>
      <w:r w:rsidRPr="006931AA">
        <w:rPr>
          <w:spacing w:val="-2"/>
        </w:rPr>
        <w:t xml:space="preserve"> </w:t>
      </w:r>
      <w:r w:rsidRPr="006931AA">
        <w:t>the interests of domestic and small business consumers in the communications sector. The Advisory Committee on Older and Disabled People (the “Committee”) exists to provide advice</w:t>
      </w:r>
      <w:r w:rsidRPr="006931AA">
        <w:rPr>
          <w:spacing w:val="-1"/>
        </w:rPr>
        <w:t xml:space="preserve"> </w:t>
      </w:r>
      <w:r w:rsidRPr="006931AA">
        <w:t>to Ofcom (including</w:t>
      </w:r>
      <w:r w:rsidRPr="006931AA">
        <w:rPr>
          <w:spacing w:val="-2"/>
        </w:rPr>
        <w:t xml:space="preserve"> </w:t>
      </w:r>
      <w:r w:rsidRPr="006931AA">
        <w:t>other</w:t>
      </w:r>
      <w:r w:rsidRPr="006931AA">
        <w:rPr>
          <w:spacing w:val="-1"/>
        </w:rPr>
        <w:t xml:space="preserve"> </w:t>
      </w:r>
      <w:r w:rsidRPr="006931AA">
        <w:t>committees</w:t>
      </w:r>
      <w:r w:rsidRPr="006931AA">
        <w:rPr>
          <w:spacing w:val="-1"/>
        </w:rPr>
        <w:t xml:space="preserve"> </w:t>
      </w:r>
      <w:r w:rsidRPr="006931AA">
        <w:t>established by Ofcom)</w:t>
      </w:r>
      <w:r w:rsidRPr="006931AA">
        <w:rPr>
          <w:spacing w:val="-1"/>
        </w:rPr>
        <w:t xml:space="preserve"> </w:t>
      </w:r>
      <w:r w:rsidRPr="006931AA">
        <w:t>about</w:t>
      </w:r>
      <w:r w:rsidRPr="006931AA">
        <w:rPr>
          <w:spacing w:val="-1"/>
        </w:rPr>
        <w:t xml:space="preserve"> </w:t>
      </w:r>
      <w:r w:rsidRPr="006931AA">
        <w:t>the interests, in relation to communications matters, of the elderly; and persons with disabilities.</w:t>
      </w:r>
    </w:p>
    <w:p w14:paraId="48A70E3B" w14:textId="77777777" w:rsidR="009E201A" w:rsidRPr="006931AA" w:rsidRDefault="009E201A" w:rsidP="009E201A">
      <w:pPr>
        <w:pStyle w:val="06Numberedpara"/>
      </w:pPr>
      <w:r w:rsidRPr="006931AA">
        <w:t>Working within the necessary standards of impartiality, integrity and probity, it is important</w:t>
      </w:r>
      <w:r w:rsidRPr="006931AA">
        <w:rPr>
          <w:spacing w:val="-2"/>
        </w:rPr>
        <w:t xml:space="preserve"> </w:t>
      </w:r>
      <w:r w:rsidRPr="006931AA">
        <w:t>that</w:t>
      </w:r>
      <w:r w:rsidRPr="006931AA">
        <w:rPr>
          <w:spacing w:val="-2"/>
        </w:rPr>
        <w:t xml:space="preserve"> </w:t>
      </w:r>
      <w:r w:rsidRPr="006931AA">
        <w:t>Ofcom</w:t>
      </w:r>
      <w:r w:rsidRPr="006931AA">
        <w:rPr>
          <w:spacing w:val="-2"/>
        </w:rPr>
        <w:t xml:space="preserve"> </w:t>
      </w:r>
      <w:r w:rsidRPr="006931AA">
        <w:t>is</w:t>
      </w:r>
      <w:r w:rsidRPr="006931AA">
        <w:rPr>
          <w:spacing w:val="-5"/>
        </w:rPr>
        <w:t xml:space="preserve"> </w:t>
      </w:r>
      <w:r w:rsidRPr="006931AA">
        <w:t>able</w:t>
      </w:r>
      <w:r w:rsidRPr="006931AA">
        <w:rPr>
          <w:spacing w:val="-2"/>
        </w:rPr>
        <w:t xml:space="preserve"> </w:t>
      </w:r>
      <w:r w:rsidRPr="006931AA">
        <w:t>to</w:t>
      </w:r>
      <w:r w:rsidRPr="006931AA">
        <w:rPr>
          <w:spacing w:val="-2"/>
        </w:rPr>
        <w:t xml:space="preserve"> </w:t>
      </w:r>
      <w:r w:rsidRPr="006931AA">
        <w:t>attract</w:t>
      </w:r>
      <w:r w:rsidRPr="006931AA">
        <w:rPr>
          <w:spacing w:val="-5"/>
        </w:rPr>
        <w:t xml:space="preserve"> </w:t>
      </w:r>
      <w:r w:rsidRPr="006931AA">
        <w:t>Members</w:t>
      </w:r>
      <w:r w:rsidRPr="006931AA">
        <w:rPr>
          <w:spacing w:val="-3"/>
        </w:rPr>
        <w:t xml:space="preserve"> </w:t>
      </w:r>
      <w:r w:rsidRPr="006931AA">
        <w:t>with</w:t>
      </w:r>
      <w:r w:rsidRPr="006931AA">
        <w:rPr>
          <w:spacing w:val="-4"/>
        </w:rPr>
        <w:t xml:space="preserve"> </w:t>
      </w:r>
      <w:r w:rsidRPr="006931AA">
        <w:t>knowledge</w:t>
      </w:r>
      <w:r w:rsidRPr="006931AA">
        <w:rPr>
          <w:spacing w:val="-2"/>
        </w:rPr>
        <w:t xml:space="preserve"> </w:t>
      </w:r>
      <w:r w:rsidRPr="006931AA">
        <w:t>and</w:t>
      </w:r>
      <w:r w:rsidRPr="006931AA">
        <w:rPr>
          <w:spacing w:val="-6"/>
        </w:rPr>
        <w:t xml:space="preserve"> </w:t>
      </w:r>
      <w:r w:rsidRPr="006931AA">
        <w:t>experience,</w:t>
      </w:r>
      <w:r w:rsidRPr="006931AA">
        <w:rPr>
          <w:spacing w:val="-3"/>
        </w:rPr>
        <w:t xml:space="preserve"> </w:t>
      </w:r>
      <w:r w:rsidRPr="006931AA">
        <w:t>at</w:t>
      </w:r>
      <w:r w:rsidRPr="006931AA">
        <w:rPr>
          <w:spacing w:val="-2"/>
        </w:rPr>
        <w:t xml:space="preserve"> </w:t>
      </w:r>
      <w:r w:rsidRPr="006931AA">
        <w:t>a senior level, of the sectors that Ofcom regulates.</w:t>
      </w:r>
    </w:p>
    <w:p w14:paraId="4BD9CA45" w14:textId="77777777" w:rsidR="009E201A" w:rsidRPr="006931AA" w:rsidRDefault="009E201A" w:rsidP="009E201A">
      <w:pPr>
        <w:pStyle w:val="06Numberedpara"/>
      </w:pPr>
      <w:r w:rsidRPr="006931AA">
        <w:t>However, it is important that Members avoid any perception of, or actual, conflict of interest</w:t>
      </w:r>
      <w:r w:rsidRPr="006931AA">
        <w:rPr>
          <w:spacing w:val="-4"/>
        </w:rPr>
        <w:t xml:space="preserve"> </w:t>
      </w:r>
      <w:r w:rsidRPr="006931AA">
        <w:t>arising</w:t>
      </w:r>
      <w:r w:rsidRPr="006931AA">
        <w:rPr>
          <w:spacing w:val="-4"/>
        </w:rPr>
        <w:t xml:space="preserve"> </w:t>
      </w:r>
      <w:r w:rsidRPr="006931AA">
        <w:t>in</w:t>
      </w:r>
      <w:r w:rsidRPr="006931AA">
        <w:rPr>
          <w:spacing w:val="-4"/>
        </w:rPr>
        <w:t xml:space="preserve"> </w:t>
      </w:r>
      <w:r w:rsidRPr="006931AA">
        <w:t>relation</w:t>
      </w:r>
      <w:r w:rsidRPr="006931AA">
        <w:rPr>
          <w:spacing w:val="-5"/>
        </w:rPr>
        <w:t xml:space="preserve"> </w:t>
      </w:r>
      <w:r w:rsidRPr="006931AA">
        <w:t>to</w:t>
      </w:r>
      <w:r w:rsidRPr="006931AA">
        <w:rPr>
          <w:spacing w:val="-2"/>
        </w:rPr>
        <w:t xml:space="preserve"> </w:t>
      </w:r>
      <w:r w:rsidRPr="006931AA">
        <w:t>their</w:t>
      </w:r>
      <w:r w:rsidRPr="006931AA">
        <w:rPr>
          <w:spacing w:val="-4"/>
        </w:rPr>
        <w:t xml:space="preserve"> </w:t>
      </w:r>
      <w:r w:rsidRPr="006931AA">
        <w:t>other</w:t>
      </w:r>
      <w:r w:rsidRPr="006931AA">
        <w:rPr>
          <w:spacing w:val="-3"/>
        </w:rPr>
        <w:t xml:space="preserve"> </w:t>
      </w:r>
      <w:r w:rsidRPr="006931AA">
        <w:t>undertakings.</w:t>
      </w:r>
      <w:r w:rsidRPr="006931AA">
        <w:rPr>
          <w:spacing w:val="-5"/>
        </w:rPr>
        <w:t xml:space="preserve"> </w:t>
      </w:r>
      <w:r w:rsidRPr="006931AA">
        <w:t>It</w:t>
      </w:r>
      <w:r w:rsidRPr="006931AA">
        <w:rPr>
          <w:spacing w:val="-2"/>
        </w:rPr>
        <w:t xml:space="preserve"> </w:t>
      </w:r>
      <w:r w:rsidRPr="006931AA">
        <w:t>is,</w:t>
      </w:r>
      <w:r w:rsidRPr="006931AA">
        <w:rPr>
          <w:spacing w:val="-3"/>
        </w:rPr>
        <w:t xml:space="preserve"> </w:t>
      </w:r>
      <w:r w:rsidRPr="006931AA">
        <w:t>therefore,</w:t>
      </w:r>
      <w:r w:rsidRPr="006931AA">
        <w:rPr>
          <w:spacing w:val="-3"/>
        </w:rPr>
        <w:t xml:space="preserve"> </w:t>
      </w:r>
      <w:r w:rsidRPr="006931AA">
        <w:t>necessary</w:t>
      </w:r>
      <w:r w:rsidRPr="006931AA">
        <w:rPr>
          <w:spacing w:val="-2"/>
        </w:rPr>
        <w:t xml:space="preserve"> </w:t>
      </w:r>
      <w:r w:rsidRPr="006931AA">
        <w:t>for</w:t>
      </w:r>
      <w:r w:rsidRPr="006931AA">
        <w:rPr>
          <w:spacing w:val="-3"/>
        </w:rPr>
        <w:t xml:space="preserve"> </w:t>
      </w:r>
      <w:r w:rsidRPr="006931AA">
        <w:t>Ofcom to manage, sensibly and appropriately, potential conflicts of interest that Members may have or that may arise from time to time.</w:t>
      </w:r>
    </w:p>
    <w:p w14:paraId="7D3194ED" w14:textId="77777777" w:rsidR="009E201A" w:rsidRPr="006931AA" w:rsidRDefault="009E201A" w:rsidP="009E201A">
      <w:pPr>
        <w:pStyle w:val="06Numberedpara"/>
      </w:pPr>
      <w:r w:rsidRPr="006931AA">
        <w:t>In</w:t>
      </w:r>
      <w:r w:rsidRPr="006931AA">
        <w:rPr>
          <w:spacing w:val="-3"/>
        </w:rPr>
        <w:t xml:space="preserve"> </w:t>
      </w:r>
      <w:r w:rsidRPr="006931AA">
        <w:t>addition,</w:t>
      </w:r>
      <w:r w:rsidRPr="006931AA">
        <w:rPr>
          <w:spacing w:val="-2"/>
        </w:rPr>
        <w:t xml:space="preserve"> </w:t>
      </w:r>
      <w:r w:rsidRPr="006931AA">
        <w:t>Ofcom</w:t>
      </w:r>
      <w:r w:rsidRPr="006931AA">
        <w:rPr>
          <w:spacing w:val="-1"/>
        </w:rPr>
        <w:t xml:space="preserve"> </w:t>
      </w:r>
      <w:r w:rsidRPr="006931AA">
        <w:t>needs</w:t>
      </w:r>
      <w:r w:rsidRPr="006931AA">
        <w:rPr>
          <w:spacing w:val="-2"/>
        </w:rPr>
        <w:t xml:space="preserve"> </w:t>
      </w:r>
      <w:r w:rsidRPr="006931AA">
        <w:t>to</w:t>
      </w:r>
      <w:r w:rsidRPr="006931AA">
        <w:rPr>
          <w:spacing w:val="-1"/>
        </w:rPr>
        <w:t xml:space="preserve"> </w:t>
      </w:r>
      <w:r w:rsidRPr="006931AA">
        <w:t>ensure</w:t>
      </w:r>
      <w:r w:rsidRPr="006931AA">
        <w:rPr>
          <w:spacing w:val="-1"/>
        </w:rPr>
        <w:t xml:space="preserve"> </w:t>
      </w:r>
      <w:r w:rsidRPr="006931AA">
        <w:t>that</w:t>
      </w:r>
      <w:r w:rsidRPr="006931AA">
        <w:rPr>
          <w:spacing w:val="-4"/>
        </w:rPr>
        <w:t xml:space="preserve"> </w:t>
      </w:r>
      <w:r w:rsidRPr="006931AA">
        <w:t>the</w:t>
      </w:r>
      <w:r w:rsidRPr="006931AA">
        <w:rPr>
          <w:spacing w:val="-1"/>
        </w:rPr>
        <w:t xml:space="preserve"> </w:t>
      </w:r>
      <w:r w:rsidRPr="006931AA">
        <w:t>actions</w:t>
      </w:r>
      <w:r w:rsidRPr="006931AA">
        <w:rPr>
          <w:spacing w:val="-4"/>
        </w:rPr>
        <w:t xml:space="preserve"> </w:t>
      </w:r>
      <w:r w:rsidRPr="006931AA">
        <w:t>of</w:t>
      </w:r>
      <w:r w:rsidRPr="006931AA">
        <w:rPr>
          <w:spacing w:val="-2"/>
        </w:rPr>
        <w:t xml:space="preserve"> </w:t>
      </w:r>
      <w:r w:rsidRPr="006931AA">
        <w:t>Members</w:t>
      </w:r>
      <w:r w:rsidRPr="006931AA">
        <w:rPr>
          <w:spacing w:val="-4"/>
        </w:rPr>
        <w:t xml:space="preserve"> </w:t>
      </w:r>
      <w:r w:rsidRPr="006931AA">
        <w:t>do</w:t>
      </w:r>
      <w:r w:rsidRPr="006931AA">
        <w:rPr>
          <w:spacing w:val="-3"/>
        </w:rPr>
        <w:t xml:space="preserve"> </w:t>
      </w:r>
      <w:r w:rsidRPr="006931AA">
        <w:t>not</w:t>
      </w:r>
      <w:r w:rsidRPr="006931AA">
        <w:rPr>
          <w:spacing w:val="-4"/>
        </w:rPr>
        <w:t xml:space="preserve"> </w:t>
      </w:r>
      <w:r w:rsidRPr="006931AA">
        <w:t>bring</w:t>
      </w:r>
      <w:r w:rsidRPr="006931AA">
        <w:rPr>
          <w:spacing w:val="-3"/>
        </w:rPr>
        <w:t xml:space="preserve"> </w:t>
      </w:r>
      <w:r w:rsidRPr="006931AA">
        <w:t>into</w:t>
      </w:r>
      <w:r w:rsidRPr="006931AA">
        <w:rPr>
          <w:spacing w:val="-1"/>
        </w:rPr>
        <w:t xml:space="preserve"> </w:t>
      </w:r>
      <w:r w:rsidRPr="006931AA">
        <w:t>question Ofcom’s impartiality and objectivity. Members are expected to avoid conduct that might bring</w:t>
      </w:r>
      <w:r w:rsidRPr="006931AA">
        <w:rPr>
          <w:spacing w:val="-2"/>
        </w:rPr>
        <w:t xml:space="preserve"> </w:t>
      </w:r>
      <w:r w:rsidRPr="006931AA">
        <w:t>Ofcom (or</w:t>
      </w:r>
      <w:r w:rsidRPr="006931AA">
        <w:rPr>
          <w:spacing w:val="-3"/>
        </w:rPr>
        <w:t xml:space="preserve"> </w:t>
      </w:r>
      <w:r w:rsidRPr="006931AA">
        <w:t>the Committee/Panel)</w:t>
      </w:r>
      <w:r w:rsidRPr="006931AA">
        <w:rPr>
          <w:spacing w:val="-1"/>
        </w:rPr>
        <w:t xml:space="preserve"> </w:t>
      </w:r>
      <w:r w:rsidRPr="006931AA">
        <w:t>into disrepute</w:t>
      </w:r>
      <w:r w:rsidRPr="006931AA">
        <w:rPr>
          <w:spacing w:val="-3"/>
        </w:rPr>
        <w:t xml:space="preserve"> </w:t>
      </w:r>
      <w:r w:rsidRPr="006931AA">
        <w:t>or</w:t>
      </w:r>
      <w:r w:rsidRPr="006931AA">
        <w:rPr>
          <w:spacing w:val="-1"/>
        </w:rPr>
        <w:t xml:space="preserve"> </w:t>
      </w:r>
      <w:r w:rsidRPr="006931AA">
        <w:t>create</w:t>
      </w:r>
      <w:r w:rsidRPr="006931AA">
        <w:rPr>
          <w:spacing w:val="-3"/>
        </w:rPr>
        <w:t xml:space="preserve"> </w:t>
      </w:r>
      <w:r w:rsidRPr="006931AA">
        <w:t>a</w:t>
      </w:r>
      <w:r w:rsidRPr="006931AA">
        <w:rPr>
          <w:spacing w:val="-1"/>
        </w:rPr>
        <w:t xml:space="preserve"> </w:t>
      </w:r>
      <w:r w:rsidRPr="006931AA">
        <w:t>perception</w:t>
      </w:r>
      <w:r w:rsidRPr="006931AA">
        <w:rPr>
          <w:spacing w:val="-2"/>
        </w:rPr>
        <w:t xml:space="preserve"> </w:t>
      </w:r>
      <w:r w:rsidRPr="006931AA">
        <w:t>of</w:t>
      </w:r>
      <w:r w:rsidRPr="006931AA">
        <w:rPr>
          <w:spacing w:val="-3"/>
        </w:rPr>
        <w:t xml:space="preserve"> </w:t>
      </w:r>
      <w:r w:rsidRPr="006931AA">
        <w:t>bias/lack</w:t>
      </w:r>
      <w:r w:rsidRPr="006931AA">
        <w:rPr>
          <w:spacing w:val="-3"/>
        </w:rPr>
        <w:t xml:space="preserve"> </w:t>
      </w:r>
      <w:r w:rsidRPr="006931AA">
        <w:t>of impartiality.</w:t>
      </w:r>
      <w:r w:rsidRPr="006931AA">
        <w:rPr>
          <w:spacing w:val="40"/>
        </w:rPr>
        <w:t xml:space="preserve"> </w:t>
      </w:r>
      <w:r w:rsidRPr="006931AA">
        <w:t>Members</w:t>
      </w:r>
      <w:r w:rsidRPr="006931AA">
        <w:rPr>
          <w:spacing w:val="-3"/>
        </w:rPr>
        <w:t xml:space="preserve"> </w:t>
      </w:r>
      <w:r w:rsidRPr="006931AA">
        <w:t>must ensure</w:t>
      </w:r>
      <w:r w:rsidRPr="006931AA">
        <w:rPr>
          <w:spacing w:val="-3"/>
        </w:rPr>
        <w:t xml:space="preserve"> </w:t>
      </w:r>
      <w:r w:rsidRPr="006931AA">
        <w:t>that</w:t>
      </w:r>
      <w:r w:rsidRPr="006931AA">
        <w:rPr>
          <w:spacing w:val="-3"/>
        </w:rPr>
        <w:t xml:space="preserve"> </w:t>
      </w:r>
      <w:r w:rsidRPr="006931AA">
        <w:t>their</w:t>
      </w:r>
      <w:r w:rsidRPr="006931AA">
        <w:rPr>
          <w:spacing w:val="-1"/>
        </w:rPr>
        <w:t xml:space="preserve"> </w:t>
      </w:r>
      <w:r w:rsidRPr="006931AA">
        <w:t>conduct accords</w:t>
      </w:r>
      <w:r w:rsidRPr="006931AA">
        <w:rPr>
          <w:spacing w:val="-3"/>
        </w:rPr>
        <w:t xml:space="preserve"> </w:t>
      </w:r>
      <w:r w:rsidRPr="006931AA">
        <w:t>with</w:t>
      </w:r>
      <w:r w:rsidRPr="006931AA">
        <w:rPr>
          <w:spacing w:val="-2"/>
        </w:rPr>
        <w:t xml:space="preserve"> </w:t>
      </w:r>
      <w:r w:rsidRPr="006931AA">
        <w:t>the</w:t>
      </w:r>
      <w:r w:rsidRPr="006931AA">
        <w:rPr>
          <w:spacing w:val="-3"/>
        </w:rPr>
        <w:t xml:space="preserve"> </w:t>
      </w:r>
      <w:r w:rsidRPr="006931AA">
        <w:t>Seven</w:t>
      </w:r>
      <w:r w:rsidRPr="006931AA">
        <w:rPr>
          <w:spacing w:val="-4"/>
        </w:rPr>
        <w:t xml:space="preserve"> </w:t>
      </w:r>
      <w:r w:rsidRPr="006931AA">
        <w:t>Principles</w:t>
      </w:r>
      <w:r w:rsidRPr="006931AA">
        <w:rPr>
          <w:spacing w:val="-1"/>
        </w:rPr>
        <w:t xml:space="preserve"> </w:t>
      </w:r>
      <w:r w:rsidRPr="006931AA">
        <w:t>of Public Life (attached as an annex to this Code).</w:t>
      </w:r>
    </w:p>
    <w:p w14:paraId="6DCC76BA" w14:textId="02A2B923" w:rsidR="009F3B51" w:rsidRPr="006931AA" w:rsidRDefault="009E201A" w:rsidP="00A564E8">
      <w:pPr>
        <w:pStyle w:val="06Numberedpara"/>
      </w:pPr>
      <w:r w:rsidRPr="006931AA">
        <w:t>Members</w:t>
      </w:r>
      <w:r w:rsidRPr="006931AA">
        <w:rPr>
          <w:spacing w:val="-5"/>
        </w:rPr>
        <w:t xml:space="preserve"> </w:t>
      </w:r>
      <w:r w:rsidRPr="006931AA">
        <w:t>should</w:t>
      </w:r>
      <w:r w:rsidRPr="006931AA">
        <w:rPr>
          <w:spacing w:val="-4"/>
        </w:rPr>
        <w:t xml:space="preserve"> </w:t>
      </w:r>
      <w:r w:rsidRPr="006931AA">
        <w:t>exercise</w:t>
      </w:r>
      <w:r w:rsidRPr="006931AA">
        <w:rPr>
          <w:spacing w:val="-2"/>
        </w:rPr>
        <w:t xml:space="preserve"> </w:t>
      </w:r>
      <w:r w:rsidRPr="006931AA">
        <w:t>their</w:t>
      </w:r>
      <w:r w:rsidRPr="006931AA">
        <w:rPr>
          <w:spacing w:val="-3"/>
        </w:rPr>
        <w:t xml:space="preserve"> </w:t>
      </w:r>
      <w:r w:rsidRPr="006931AA">
        <w:t>functions</w:t>
      </w:r>
      <w:r w:rsidRPr="006931AA">
        <w:rPr>
          <w:spacing w:val="-5"/>
        </w:rPr>
        <w:t xml:space="preserve"> </w:t>
      </w:r>
      <w:r w:rsidRPr="006931AA">
        <w:t>thoughtfully</w:t>
      </w:r>
      <w:r w:rsidRPr="006931AA">
        <w:rPr>
          <w:spacing w:val="-7"/>
        </w:rPr>
        <w:t xml:space="preserve"> </w:t>
      </w:r>
      <w:r w:rsidRPr="006931AA">
        <w:t>and</w:t>
      </w:r>
      <w:r w:rsidRPr="006931AA">
        <w:rPr>
          <w:spacing w:val="-4"/>
        </w:rPr>
        <w:t xml:space="preserve"> </w:t>
      </w:r>
      <w:r w:rsidRPr="006931AA">
        <w:t>with</w:t>
      </w:r>
      <w:r w:rsidRPr="006931AA">
        <w:rPr>
          <w:spacing w:val="-4"/>
        </w:rPr>
        <w:t xml:space="preserve"> </w:t>
      </w:r>
      <w:r w:rsidRPr="006931AA">
        <w:t>consideration.</w:t>
      </w:r>
      <w:r w:rsidRPr="006931AA">
        <w:rPr>
          <w:spacing w:val="-3"/>
        </w:rPr>
        <w:t xml:space="preserve"> </w:t>
      </w:r>
      <w:r w:rsidRPr="006931AA">
        <w:t>Ofcom colleagues are expected to adhere to Ofcom’s four behavioural values of Excellence, Collaboration,</w:t>
      </w:r>
      <w:r w:rsidRPr="006931AA">
        <w:rPr>
          <w:spacing w:val="-4"/>
        </w:rPr>
        <w:t xml:space="preserve"> </w:t>
      </w:r>
      <w:r w:rsidRPr="006931AA">
        <w:t>Agility</w:t>
      </w:r>
      <w:r w:rsidRPr="006931AA">
        <w:rPr>
          <w:spacing w:val="-2"/>
        </w:rPr>
        <w:t xml:space="preserve"> </w:t>
      </w:r>
      <w:r w:rsidRPr="006931AA">
        <w:t>and</w:t>
      </w:r>
      <w:r w:rsidRPr="006931AA">
        <w:rPr>
          <w:spacing w:val="-5"/>
        </w:rPr>
        <w:t xml:space="preserve"> </w:t>
      </w:r>
      <w:r w:rsidRPr="006931AA">
        <w:t>Empowerment</w:t>
      </w:r>
      <w:r w:rsidRPr="006931AA">
        <w:rPr>
          <w:spacing w:val="-4"/>
        </w:rPr>
        <w:t xml:space="preserve"> </w:t>
      </w:r>
      <w:r w:rsidRPr="006931AA">
        <w:t>and</w:t>
      </w:r>
      <w:r w:rsidRPr="006931AA">
        <w:rPr>
          <w:spacing w:val="-3"/>
        </w:rPr>
        <w:t xml:space="preserve"> </w:t>
      </w:r>
      <w:r w:rsidRPr="006931AA">
        <w:t>Members</w:t>
      </w:r>
      <w:r w:rsidRPr="006931AA">
        <w:rPr>
          <w:spacing w:val="-3"/>
        </w:rPr>
        <w:t xml:space="preserve"> </w:t>
      </w:r>
      <w:r w:rsidRPr="006931AA">
        <w:t>are</w:t>
      </w:r>
      <w:r w:rsidRPr="006931AA">
        <w:rPr>
          <w:spacing w:val="-4"/>
        </w:rPr>
        <w:t xml:space="preserve"> </w:t>
      </w:r>
      <w:r w:rsidRPr="006931AA">
        <w:t>expected</w:t>
      </w:r>
      <w:r w:rsidRPr="006931AA">
        <w:rPr>
          <w:spacing w:val="-3"/>
        </w:rPr>
        <w:t xml:space="preserve"> </w:t>
      </w:r>
      <w:r w:rsidRPr="006931AA">
        <w:t>to</w:t>
      </w:r>
      <w:r w:rsidRPr="006931AA">
        <w:rPr>
          <w:spacing w:val="-2"/>
        </w:rPr>
        <w:t xml:space="preserve"> </w:t>
      </w:r>
      <w:r w:rsidRPr="006931AA">
        <w:t>do</w:t>
      </w:r>
      <w:r w:rsidRPr="006931AA">
        <w:rPr>
          <w:spacing w:val="-2"/>
        </w:rPr>
        <w:t xml:space="preserve"> </w:t>
      </w:r>
      <w:r w:rsidRPr="006931AA">
        <w:t>the</w:t>
      </w:r>
      <w:r w:rsidRPr="006931AA">
        <w:rPr>
          <w:spacing w:val="-2"/>
        </w:rPr>
        <w:t xml:space="preserve"> </w:t>
      </w:r>
      <w:r w:rsidRPr="006931AA">
        <w:t>same. Members</w:t>
      </w:r>
      <w:r w:rsidRPr="006931AA">
        <w:rPr>
          <w:spacing w:val="-5"/>
        </w:rPr>
        <w:t xml:space="preserve"> </w:t>
      </w:r>
      <w:r w:rsidRPr="006931AA">
        <w:t>should</w:t>
      </w:r>
      <w:r w:rsidRPr="006931AA">
        <w:rPr>
          <w:spacing w:val="-4"/>
        </w:rPr>
        <w:t xml:space="preserve"> </w:t>
      </w:r>
      <w:r w:rsidRPr="006931AA">
        <w:t>treat</w:t>
      </w:r>
      <w:r w:rsidRPr="006931AA">
        <w:rPr>
          <w:spacing w:val="-2"/>
        </w:rPr>
        <w:t xml:space="preserve"> </w:t>
      </w:r>
      <w:r w:rsidRPr="006931AA">
        <w:t>all</w:t>
      </w:r>
      <w:r w:rsidRPr="006931AA">
        <w:rPr>
          <w:spacing w:val="-5"/>
        </w:rPr>
        <w:t xml:space="preserve"> </w:t>
      </w:r>
      <w:r w:rsidRPr="006931AA">
        <w:t>Ofcom</w:t>
      </w:r>
      <w:r w:rsidRPr="006931AA">
        <w:rPr>
          <w:spacing w:val="-2"/>
        </w:rPr>
        <w:t xml:space="preserve"> </w:t>
      </w:r>
      <w:r w:rsidRPr="006931AA">
        <w:t>colleagues</w:t>
      </w:r>
      <w:r w:rsidRPr="006931AA">
        <w:rPr>
          <w:spacing w:val="-5"/>
        </w:rPr>
        <w:t xml:space="preserve"> </w:t>
      </w:r>
      <w:r w:rsidRPr="006931AA">
        <w:t>with</w:t>
      </w:r>
      <w:r w:rsidRPr="006931AA">
        <w:rPr>
          <w:spacing w:val="-5"/>
        </w:rPr>
        <w:t xml:space="preserve"> </w:t>
      </w:r>
      <w:r w:rsidRPr="006931AA">
        <w:t>respect</w:t>
      </w:r>
      <w:r w:rsidRPr="006931AA">
        <w:rPr>
          <w:spacing w:val="-2"/>
        </w:rPr>
        <w:t xml:space="preserve"> </w:t>
      </w:r>
      <w:r w:rsidRPr="006931AA">
        <w:t>and</w:t>
      </w:r>
      <w:r w:rsidRPr="006931AA">
        <w:rPr>
          <w:spacing w:val="-4"/>
        </w:rPr>
        <w:t xml:space="preserve"> </w:t>
      </w:r>
      <w:r w:rsidRPr="006931AA">
        <w:t>dignity</w:t>
      </w:r>
      <w:r w:rsidRPr="006931AA">
        <w:rPr>
          <w:spacing w:val="-2"/>
        </w:rPr>
        <w:t xml:space="preserve"> </w:t>
      </w:r>
      <w:r w:rsidRPr="006931AA">
        <w:t>in</w:t>
      </w:r>
      <w:r w:rsidRPr="006931AA">
        <w:rPr>
          <w:spacing w:val="-5"/>
        </w:rPr>
        <w:t xml:space="preserve"> </w:t>
      </w:r>
      <w:r w:rsidRPr="006931AA">
        <w:t>the</w:t>
      </w:r>
      <w:r w:rsidRPr="006931AA">
        <w:rPr>
          <w:spacing w:val="-2"/>
        </w:rPr>
        <w:t xml:space="preserve"> </w:t>
      </w:r>
      <w:r w:rsidRPr="006931AA">
        <w:t>same</w:t>
      </w:r>
      <w:r w:rsidRPr="006931AA">
        <w:rPr>
          <w:spacing w:val="-2"/>
        </w:rPr>
        <w:t xml:space="preserve"> </w:t>
      </w:r>
      <w:r w:rsidRPr="006931AA">
        <w:t>that Ofcom colleagues will treat Members with respect and dignity.</w:t>
      </w:r>
    </w:p>
    <w:p w14:paraId="2D1DBA81" w14:textId="4520BA48" w:rsidR="00207FED" w:rsidRDefault="00031E71" w:rsidP="00207FED">
      <w:pPr>
        <w:pStyle w:val="05SECTIONtitleH2"/>
      </w:pPr>
      <w:bookmarkStart w:id="5" w:name="_Toc190264302"/>
      <w:r>
        <w:lastRenderedPageBreak/>
        <w:t xml:space="preserve">The role of the </w:t>
      </w:r>
      <w:r w:rsidR="009E201A">
        <w:t>CCP/ACOD, its Chair and Members</w:t>
      </w:r>
      <w:bookmarkEnd w:id="5"/>
    </w:p>
    <w:p w14:paraId="5A33822F" w14:textId="77B84582" w:rsidR="0011631C" w:rsidRPr="0011631C" w:rsidRDefault="0011631C" w:rsidP="005B7588">
      <w:pPr>
        <w:pStyle w:val="03Publicationtype"/>
      </w:pPr>
      <w:bookmarkStart w:id="6" w:name="_Toc190264303"/>
      <w:r>
        <w:t xml:space="preserve">The role of </w:t>
      </w:r>
      <w:r w:rsidR="009E201A">
        <w:t>the CCP/ACOD</w:t>
      </w:r>
      <w:bookmarkEnd w:id="6"/>
    </w:p>
    <w:p w14:paraId="3D449BB4" w14:textId="5BB57EC5" w:rsidR="00F8015F" w:rsidRPr="006931AA" w:rsidRDefault="00F8015F" w:rsidP="00AD2D3E">
      <w:pPr>
        <w:pStyle w:val="06Numberedpara"/>
      </w:pPr>
      <w:r w:rsidRPr="006931AA">
        <w:t>The Communications Act 2003 (the Act) sets out the functions of the Panel. The Panel has the function of advising both Ofcom; and such other persons as the Panel think fit. Matters about which the Consumer Panel is able to give advice include the interests of domestic and small business consumers and are listed in Subsection (3) of the Act as being in relation to the following:</w:t>
      </w:r>
    </w:p>
    <w:p w14:paraId="0C1626BB" w14:textId="5C423F29" w:rsidR="00F8015F" w:rsidRPr="006931AA" w:rsidRDefault="00F8015F" w:rsidP="00AD2D3E">
      <w:pPr>
        <w:pStyle w:val="11aparagraphs"/>
      </w:pPr>
      <w:r w:rsidRPr="006931AA">
        <w:t>the provision of electronic communications networks;</w:t>
      </w:r>
    </w:p>
    <w:p w14:paraId="48D87B58" w14:textId="3D92C2E5" w:rsidR="00F8015F" w:rsidRPr="006931AA" w:rsidRDefault="00F8015F" w:rsidP="00AD2D3E">
      <w:pPr>
        <w:pStyle w:val="11aparagraphs"/>
      </w:pPr>
      <w:r w:rsidRPr="006931AA">
        <w:t>the provision and making available of the services and facilities mentioned in subsection (4) of the Act;</w:t>
      </w:r>
    </w:p>
    <w:p w14:paraId="3400CDA4" w14:textId="483FB592" w:rsidR="00F8015F" w:rsidRPr="006931AA" w:rsidRDefault="00F8015F" w:rsidP="00AD2D3E">
      <w:pPr>
        <w:pStyle w:val="11aparagraphs"/>
      </w:pPr>
      <w:r w:rsidRPr="006931AA">
        <w:t>the supply of apparatus designed or adapted for use in connection with a service or facility mentioned in subsection (4)(a) to (e);</w:t>
      </w:r>
    </w:p>
    <w:p w14:paraId="1DDDCAEC" w14:textId="0945FEAF" w:rsidR="00F8015F" w:rsidRPr="006931AA" w:rsidRDefault="00F8015F" w:rsidP="00AD2D3E">
      <w:pPr>
        <w:pStyle w:val="11aparagraphs"/>
      </w:pPr>
      <w:r w:rsidRPr="006931AA">
        <w:t>the supply of directories capable of being used in connection with the use of an electronic communications network or electronic communications service;</w:t>
      </w:r>
    </w:p>
    <w:p w14:paraId="60BE7801" w14:textId="3F195BB3" w:rsidR="00F8015F" w:rsidRPr="006931AA" w:rsidRDefault="00F8015F" w:rsidP="00AD2D3E">
      <w:pPr>
        <w:pStyle w:val="11aparagraphs"/>
      </w:pPr>
      <w:r w:rsidRPr="006931AA">
        <w:t>the financial and other terms on which services or facilities mentioned in subsection (4) are provided or made available, or on which such apparatus or such a directory is supplied;</w:t>
      </w:r>
    </w:p>
    <w:p w14:paraId="060EA804" w14:textId="41CF0A43" w:rsidR="00F8015F" w:rsidRPr="006931AA" w:rsidRDefault="00F8015F" w:rsidP="00AD2D3E">
      <w:pPr>
        <w:pStyle w:val="11aparagraphs"/>
      </w:pPr>
      <w:r w:rsidRPr="006931AA">
        <w:t>standards of service, quality and safety for such services, facilities, apparatus and directories;</w:t>
      </w:r>
    </w:p>
    <w:p w14:paraId="7B505945" w14:textId="5EE26654" w:rsidR="00F8015F" w:rsidRPr="006931AA" w:rsidRDefault="00F8015F" w:rsidP="00AD2D3E">
      <w:pPr>
        <w:pStyle w:val="11aparagraphs"/>
      </w:pPr>
      <w:r w:rsidRPr="006931AA">
        <w:t>the handling of complaints made by persons who are consumers in the markets for such services, facilities, apparatus or directories to the persons who provide the services or make the facilities available, or who are suppliers of the apparatus or directories;</w:t>
      </w:r>
    </w:p>
    <w:p w14:paraId="547DB8A2" w14:textId="5CFF1301" w:rsidR="00F8015F" w:rsidRPr="006931AA" w:rsidRDefault="00F8015F" w:rsidP="00AD2D3E">
      <w:pPr>
        <w:pStyle w:val="11aparagraphs"/>
      </w:pPr>
      <w:r w:rsidRPr="006931AA">
        <w:t>the resolution of disputes between such consumers and the persons who provide such services or make such facilities available, or who are suppliers of such apparatus or directories;</w:t>
      </w:r>
    </w:p>
    <w:p w14:paraId="7620EF66" w14:textId="0FB77406" w:rsidR="00F8015F" w:rsidRPr="006931AA" w:rsidRDefault="00F8015F" w:rsidP="00AD2D3E">
      <w:pPr>
        <w:pStyle w:val="11aparagraphs"/>
      </w:pPr>
      <w:r w:rsidRPr="006931AA">
        <w:t>the provision of remedies and redress in respect of matters that form the subject- matter of such complaints or disputes;</w:t>
      </w:r>
    </w:p>
    <w:p w14:paraId="688D0002" w14:textId="4D92814B" w:rsidR="00F8015F" w:rsidRPr="006931AA" w:rsidRDefault="00F8015F" w:rsidP="00AD2D3E">
      <w:pPr>
        <w:pStyle w:val="11aparagraphs"/>
      </w:pPr>
      <w:r w:rsidRPr="006931AA">
        <w:t>the information about service standards and the rights of consumers that is made available by persons who provide or make available such services or facilities, or who are suppliers of such apparatus or directories;</w:t>
      </w:r>
    </w:p>
    <w:p w14:paraId="0446328F" w14:textId="3E642CAD" w:rsidR="00F8015F" w:rsidRPr="006931AA" w:rsidRDefault="00F8015F" w:rsidP="00AD2D3E">
      <w:pPr>
        <w:pStyle w:val="11aparagraphs"/>
      </w:pPr>
      <w:r w:rsidRPr="006931AA">
        <w:t>any other matter appearing to the Panel to be necessary for securing effective protection for persons who are consumers in the markets for any such services, facilities, apparatus or directories.</w:t>
      </w:r>
    </w:p>
    <w:p w14:paraId="2E44BD1F" w14:textId="1ED2FE6C" w:rsidR="00F8015F" w:rsidRPr="006931AA" w:rsidRDefault="00F8015F" w:rsidP="00AD2D3E">
      <w:pPr>
        <w:pStyle w:val="06Numberedpara"/>
      </w:pPr>
      <w:r w:rsidRPr="006931AA">
        <w:tab/>
        <w:t>Those services and facilities are:</w:t>
      </w:r>
    </w:p>
    <w:p w14:paraId="1E180D47" w14:textId="6498C7CD" w:rsidR="00F8015F" w:rsidRPr="006931AA" w:rsidRDefault="00F8015F" w:rsidP="00A564E8">
      <w:pPr>
        <w:pStyle w:val="11aparagraphs"/>
        <w:numPr>
          <w:ilvl w:val="0"/>
          <w:numId w:val="11"/>
        </w:numPr>
      </w:pPr>
      <w:r w:rsidRPr="006931AA">
        <w:t>electronic communications services;</w:t>
      </w:r>
    </w:p>
    <w:p w14:paraId="1BC22D6B" w14:textId="42E668B8" w:rsidR="00F8015F" w:rsidRPr="006931AA" w:rsidRDefault="00F8015F" w:rsidP="00AD2D3E">
      <w:pPr>
        <w:pStyle w:val="11aparagraphs"/>
      </w:pPr>
      <w:r w:rsidRPr="006931AA">
        <w:t>associated facilities;</w:t>
      </w:r>
    </w:p>
    <w:p w14:paraId="0355266F" w14:textId="58A2B6D3" w:rsidR="00F8015F" w:rsidRPr="006931AA" w:rsidRDefault="00AD2D3E" w:rsidP="00AD2D3E">
      <w:pPr>
        <w:pStyle w:val="11aparagraphs"/>
      </w:pPr>
      <w:r w:rsidRPr="006931AA">
        <w:t>d</w:t>
      </w:r>
      <w:r w:rsidR="00F8015F" w:rsidRPr="006931AA">
        <w:t>irectory enquiry facilities;</w:t>
      </w:r>
    </w:p>
    <w:p w14:paraId="74B02B84" w14:textId="19F7E489" w:rsidR="00F8015F" w:rsidRPr="006931AA" w:rsidRDefault="00F8015F" w:rsidP="00AD2D3E">
      <w:pPr>
        <w:pStyle w:val="11aparagraphs"/>
      </w:pPr>
      <w:r w:rsidRPr="006931AA">
        <w:lastRenderedPageBreak/>
        <w:t>a service consisting in the supply of information for use in responding to directory enquiries or of an electronic programme guide;</w:t>
      </w:r>
    </w:p>
    <w:p w14:paraId="258253D4" w14:textId="408DD652" w:rsidR="00F8015F" w:rsidRPr="006931AA" w:rsidRDefault="00F8015F" w:rsidP="00AD2D3E">
      <w:pPr>
        <w:pStyle w:val="11aparagraphs"/>
      </w:pPr>
      <w:r w:rsidRPr="006931AA">
        <w:t>every service or facility not falling within any of the preceding paragraphs which is provided or made available to members of the public:</w:t>
      </w:r>
    </w:p>
    <w:p w14:paraId="13D6B393" w14:textId="41C4F74E" w:rsidR="00F8015F" w:rsidRPr="006931AA" w:rsidRDefault="00AD2D3E" w:rsidP="00AD2D3E">
      <w:pPr>
        <w:pStyle w:val="12iparagraphs"/>
      </w:pPr>
      <w:r w:rsidRPr="006931AA">
        <w:t>b</w:t>
      </w:r>
      <w:r w:rsidR="00F8015F" w:rsidRPr="006931AA">
        <w:t>y means of an electronic communications network; and</w:t>
      </w:r>
    </w:p>
    <w:p w14:paraId="2EB3D3CA" w14:textId="6D359F99" w:rsidR="00F8015F" w:rsidRPr="006931AA" w:rsidRDefault="00F8015F" w:rsidP="00AD2D3E">
      <w:pPr>
        <w:pStyle w:val="12iparagraphs"/>
      </w:pPr>
      <w:r w:rsidRPr="006931AA">
        <w:t>in pursuance of agreements entered into between the person by whom the service or facility is provided or made available and each of those members of the public</w:t>
      </w:r>
    </w:p>
    <w:p w14:paraId="43D0A780" w14:textId="67C04228" w:rsidR="00F8015F" w:rsidRPr="006931AA" w:rsidRDefault="00F8015F" w:rsidP="00AD2D3E">
      <w:pPr>
        <w:pStyle w:val="11aparagraphs"/>
      </w:pPr>
      <w:r w:rsidRPr="006931AA">
        <w:t>postal services.</w:t>
      </w:r>
    </w:p>
    <w:p w14:paraId="36B6BF67" w14:textId="44D2A0AD" w:rsidR="00F8015F" w:rsidRPr="006931AA" w:rsidRDefault="00AD2D3E" w:rsidP="00AD2D3E">
      <w:pPr>
        <w:pStyle w:val="06Numberedpara"/>
      </w:pPr>
      <w:r w:rsidRPr="006931AA">
        <w:t>S</w:t>
      </w:r>
      <w:r w:rsidR="00F8015F" w:rsidRPr="006931AA">
        <w:t>ubsection (2) of the Act also notes that the Panel should be capable of giving informed advice about:</w:t>
      </w:r>
    </w:p>
    <w:p w14:paraId="1BD9AD75" w14:textId="37820358" w:rsidR="00F8015F" w:rsidRPr="006931AA" w:rsidRDefault="00F8015F" w:rsidP="00A564E8">
      <w:pPr>
        <w:pStyle w:val="11aparagraphs"/>
        <w:numPr>
          <w:ilvl w:val="0"/>
          <w:numId w:val="12"/>
        </w:numPr>
      </w:pPr>
      <w:r w:rsidRPr="006931AA">
        <w:t>the interests of persons living in rural areas;</w:t>
      </w:r>
    </w:p>
    <w:p w14:paraId="08E02F95" w14:textId="4432AFD3" w:rsidR="00F8015F" w:rsidRPr="006931AA" w:rsidRDefault="00F8015F" w:rsidP="00AD2D3E">
      <w:pPr>
        <w:pStyle w:val="11aparagraphs"/>
      </w:pPr>
      <w:r w:rsidRPr="006931AA">
        <w:t>the interests of persons living in urban areas;</w:t>
      </w:r>
    </w:p>
    <w:p w14:paraId="1B8E24F3" w14:textId="03215C41" w:rsidR="00F8015F" w:rsidRPr="006931AA" w:rsidRDefault="00F8015F" w:rsidP="00AD2D3E">
      <w:pPr>
        <w:pStyle w:val="11aparagraphs"/>
      </w:pPr>
      <w:r w:rsidRPr="006931AA">
        <w:t>the interests of small businesses;</w:t>
      </w:r>
    </w:p>
    <w:p w14:paraId="372C2C22" w14:textId="7EE45A10" w:rsidR="00F8015F" w:rsidRPr="006931AA" w:rsidRDefault="00F8015F" w:rsidP="00AD2D3E">
      <w:pPr>
        <w:pStyle w:val="11aparagraphs"/>
      </w:pPr>
      <w:r w:rsidRPr="006931AA">
        <w:t>the interests of disadvantaged persons, persons with low incomes and persons with disabilities; and</w:t>
      </w:r>
    </w:p>
    <w:p w14:paraId="34A5F47C" w14:textId="212888AC" w:rsidR="00F8015F" w:rsidRPr="006931AA" w:rsidRDefault="00F8015F" w:rsidP="00AD2D3E">
      <w:pPr>
        <w:pStyle w:val="11aparagraphs"/>
      </w:pPr>
      <w:r w:rsidRPr="006931AA">
        <w:t>the interests of the elderly.</w:t>
      </w:r>
    </w:p>
    <w:p w14:paraId="5DA1149C" w14:textId="5F6AF778" w:rsidR="00F8015F" w:rsidRPr="006931AA" w:rsidRDefault="00F8015F" w:rsidP="00AD2D3E">
      <w:pPr>
        <w:pStyle w:val="06Numberedpara"/>
      </w:pPr>
      <w:r w:rsidRPr="006931AA">
        <w:t>The Panel must also have regard to the interests of persons from the different parts of the United Kingdom; and the interests specified in subsection (4).</w:t>
      </w:r>
    </w:p>
    <w:p w14:paraId="07A07D2A" w14:textId="64E46893" w:rsidR="00F8015F" w:rsidRPr="006931AA" w:rsidRDefault="00F8015F" w:rsidP="00AD2D3E">
      <w:pPr>
        <w:pStyle w:val="06Numberedpara"/>
      </w:pPr>
      <w:r w:rsidRPr="006931AA">
        <w:t>Subsection (5) notes that the matters about which the Panel is able to give advice do not include any matter that concerns the contents of anything which is or may be broadcast or otherwise transmitted by means of electronic communications networks.</w:t>
      </w:r>
    </w:p>
    <w:p w14:paraId="32EE7B97" w14:textId="3D5AF136" w:rsidR="00F8015F" w:rsidRPr="006931AA" w:rsidRDefault="00F8015F" w:rsidP="00AD2D3E">
      <w:pPr>
        <w:pStyle w:val="06Numberedpara"/>
      </w:pPr>
      <w:r w:rsidRPr="006931AA">
        <w:t>Subsection (6) requires that the Panel is able, in addition to giving advice on the matters mentioned in subsection (3), to:</w:t>
      </w:r>
    </w:p>
    <w:p w14:paraId="020826B4" w14:textId="35F61FD4" w:rsidR="00F8015F" w:rsidRPr="006931AA" w:rsidRDefault="00F8015F" w:rsidP="00A564E8">
      <w:pPr>
        <w:pStyle w:val="11aparagraphs"/>
        <w:numPr>
          <w:ilvl w:val="0"/>
          <w:numId w:val="13"/>
        </w:numPr>
      </w:pPr>
      <w:r w:rsidRPr="006931AA">
        <w:t>at the request of Ofcom, to carry out research for Ofcom in relation to any of the matters in relation to which Ofcom have functions under section 14;</w:t>
      </w:r>
    </w:p>
    <w:p w14:paraId="0DC16883" w14:textId="79A54E77" w:rsidR="00F8015F" w:rsidRPr="006931AA" w:rsidRDefault="00F8015F" w:rsidP="007A5B47">
      <w:pPr>
        <w:pStyle w:val="11aparagraphs"/>
      </w:pPr>
      <w:r w:rsidRPr="006931AA">
        <w:t>to make arrangements for the carrying out of research into such other matters appearing to the Panel to be relevant to the carrying out of the Panel’s functions as they think fit;</w:t>
      </w:r>
    </w:p>
    <w:p w14:paraId="4FD32802" w14:textId="2C8D490D" w:rsidR="00F8015F" w:rsidRPr="006931AA" w:rsidRDefault="00F8015F" w:rsidP="007A5B47">
      <w:pPr>
        <w:pStyle w:val="11aparagraphs"/>
      </w:pPr>
      <w:r w:rsidRPr="006931AA">
        <w:t>to give advice to Ofcom in relation to any matter referred to the Panel by OFCOM for advice;</w:t>
      </w:r>
    </w:p>
    <w:p w14:paraId="3B45A271" w14:textId="61B9B46F" w:rsidR="00F8015F" w:rsidRPr="006931AA" w:rsidRDefault="00F8015F" w:rsidP="007A5B47">
      <w:pPr>
        <w:pStyle w:val="11aparagraphs"/>
      </w:pPr>
      <w:r w:rsidRPr="006931AA">
        <w:t>to publish such information as the Panel think fit about the advice they give, about the carrying out of the Panel’s other functions and about the results of research carried out by them or on their behalf.</w:t>
      </w:r>
    </w:p>
    <w:p w14:paraId="48774723" w14:textId="0DFCE501" w:rsidR="00F8015F" w:rsidRPr="006931AA" w:rsidRDefault="00085760" w:rsidP="00085760">
      <w:pPr>
        <w:pStyle w:val="06Numberedpara"/>
      </w:pPr>
      <w:r w:rsidRPr="006931AA">
        <w:t>S</w:t>
      </w:r>
      <w:r w:rsidR="00F8015F" w:rsidRPr="006931AA">
        <w:t>ubsection (11) also requires the Panel to prepare an annual report on the carrying out of its functions during the previous year.</w:t>
      </w:r>
    </w:p>
    <w:p w14:paraId="26AE441D" w14:textId="77777777" w:rsidR="00844D53" w:rsidRDefault="00844D53" w:rsidP="00844D53">
      <w:pPr>
        <w:pStyle w:val="04Publicationdetails"/>
      </w:pPr>
      <w:r>
        <w:t>Advisory</w:t>
      </w:r>
      <w:r>
        <w:rPr>
          <w:spacing w:val="-8"/>
        </w:rPr>
        <w:t xml:space="preserve"> </w:t>
      </w:r>
      <w:r>
        <w:t>Committee</w:t>
      </w:r>
      <w:r>
        <w:rPr>
          <w:spacing w:val="-7"/>
        </w:rPr>
        <w:t xml:space="preserve"> </w:t>
      </w:r>
      <w:r>
        <w:t>for</w:t>
      </w:r>
      <w:r>
        <w:rPr>
          <w:spacing w:val="-3"/>
        </w:rPr>
        <w:t xml:space="preserve"> </w:t>
      </w:r>
      <w:r>
        <w:t>Older</w:t>
      </w:r>
      <w:r>
        <w:rPr>
          <w:spacing w:val="-3"/>
        </w:rPr>
        <w:t xml:space="preserve"> </w:t>
      </w:r>
      <w:r>
        <w:t>and</w:t>
      </w:r>
      <w:r>
        <w:rPr>
          <w:spacing w:val="-4"/>
        </w:rPr>
        <w:t xml:space="preserve"> </w:t>
      </w:r>
      <w:r>
        <w:t>Disabled</w:t>
      </w:r>
      <w:r>
        <w:rPr>
          <w:spacing w:val="-4"/>
        </w:rPr>
        <w:t xml:space="preserve"> </w:t>
      </w:r>
      <w:r>
        <w:t>People</w:t>
      </w:r>
      <w:r>
        <w:rPr>
          <w:spacing w:val="-4"/>
        </w:rPr>
        <w:t xml:space="preserve"> </w:t>
      </w:r>
      <w:r>
        <w:rPr>
          <w:spacing w:val="-2"/>
        </w:rPr>
        <w:t>(ACOD)</w:t>
      </w:r>
    </w:p>
    <w:p w14:paraId="0677E4E1" w14:textId="77777777" w:rsidR="00844D53" w:rsidRPr="00A83E75" w:rsidRDefault="00844D53" w:rsidP="00844D53">
      <w:pPr>
        <w:pStyle w:val="06Numberedpara"/>
      </w:pPr>
      <w:r w:rsidRPr="00A83E75">
        <w:t>The</w:t>
      </w:r>
      <w:r w:rsidRPr="00A83E75">
        <w:rPr>
          <w:spacing w:val="-1"/>
        </w:rPr>
        <w:t xml:space="preserve"> </w:t>
      </w:r>
      <w:r w:rsidRPr="00A83E75">
        <w:t>Act</w:t>
      </w:r>
      <w:r w:rsidRPr="00A83E75">
        <w:rPr>
          <w:spacing w:val="-4"/>
        </w:rPr>
        <w:t xml:space="preserve"> </w:t>
      </w:r>
      <w:r w:rsidRPr="00A83E75">
        <w:t>notes</w:t>
      </w:r>
      <w:r w:rsidRPr="00A83E75">
        <w:rPr>
          <w:spacing w:val="-2"/>
        </w:rPr>
        <w:t xml:space="preserve"> </w:t>
      </w:r>
      <w:r w:rsidRPr="00A83E75">
        <w:t>that</w:t>
      </w:r>
      <w:r w:rsidRPr="00A83E75">
        <w:rPr>
          <w:spacing w:val="-1"/>
        </w:rPr>
        <w:t xml:space="preserve"> </w:t>
      </w:r>
      <w:r w:rsidRPr="00A83E75">
        <w:t>the</w:t>
      </w:r>
      <w:r w:rsidRPr="00A83E75">
        <w:rPr>
          <w:spacing w:val="-4"/>
        </w:rPr>
        <w:t xml:space="preserve"> </w:t>
      </w:r>
      <w:r w:rsidRPr="00A83E75">
        <w:t>role</w:t>
      </w:r>
      <w:r w:rsidRPr="00A83E75">
        <w:rPr>
          <w:spacing w:val="-4"/>
        </w:rPr>
        <w:t xml:space="preserve"> </w:t>
      </w:r>
      <w:r w:rsidRPr="00A83E75">
        <w:t>of</w:t>
      </w:r>
      <w:r w:rsidRPr="00A83E75">
        <w:rPr>
          <w:spacing w:val="-2"/>
        </w:rPr>
        <w:t xml:space="preserve"> </w:t>
      </w:r>
      <w:r w:rsidRPr="00A83E75">
        <w:t>the</w:t>
      </w:r>
      <w:r w:rsidRPr="00A83E75">
        <w:rPr>
          <w:spacing w:val="-4"/>
        </w:rPr>
        <w:t xml:space="preserve"> </w:t>
      </w:r>
      <w:r w:rsidRPr="00A83E75">
        <w:t>ACOD</w:t>
      </w:r>
      <w:r w:rsidRPr="00A83E75">
        <w:rPr>
          <w:spacing w:val="-1"/>
        </w:rPr>
        <w:t xml:space="preserve"> </w:t>
      </w:r>
      <w:r w:rsidRPr="00A83E75">
        <w:t>is</w:t>
      </w:r>
      <w:r w:rsidRPr="00A83E75">
        <w:rPr>
          <w:spacing w:val="-4"/>
        </w:rPr>
        <w:t xml:space="preserve"> </w:t>
      </w:r>
      <w:r w:rsidRPr="00A83E75">
        <w:t>to</w:t>
      </w:r>
      <w:r w:rsidRPr="00A83E75">
        <w:rPr>
          <w:spacing w:val="-3"/>
        </w:rPr>
        <w:t xml:space="preserve"> </w:t>
      </w:r>
      <w:r w:rsidRPr="00A83E75">
        <w:t>provide</w:t>
      </w:r>
      <w:r w:rsidRPr="00A83E75">
        <w:rPr>
          <w:spacing w:val="-1"/>
        </w:rPr>
        <w:t xml:space="preserve"> </w:t>
      </w:r>
      <w:r w:rsidRPr="00A83E75">
        <w:t>advice</w:t>
      </w:r>
      <w:r w:rsidRPr="00A83E75">
        <w:rPr>
          <w:spacing w:val="-4"/>
        </w:rPr>
        <w:t xml:space="preserve"> </w:t>
      </w:r>
      <w:r w:rsidRPr="00A83E75">
        <w:t>to</w:t>
      </w:r>
      <w:r w:rsidRPr="00A83E75">
        <w:rPr>
          <w:spacing w:val="-3"/>
        </w:rPr>
        <w:t xml:space="preserve"> </w:t>
      </w:r>
      <w:r w:rsidRPr="00A83E75">
        <w:t>Ofcom</w:t>
      </w:r>
      <w:r w:rsidRPr="00A83E75">
        <w:rPr>
          <w:spacing w:val="-2"/>
        </w:rPr>
        <w:t xml:space="preserve"> </w:t>
      </w:r>
      <w:r w:rsidRPr="00A83E75">
        <w:t>(including</w:t>
      </w:r>
      <w:r w:rsidRPr="00A83E75">
        <w:rPr>
          <w:spacing w:val="-3"/>
        </w:rPr>
        <w:t xml:space="preserve"> </w:t>
      </w:r>
      <w:r w:rsidRPr="00A83E75">
        <w:t>other committees</w:t>
      </w:r>
      <w:r w:rsidRPr="00A83E75">
        <w:rPr>
          <w:spacing w:val="-2"/>
        </w:rPr>
        <w:t xml:space="preserve"> </w:t>
      </w:r>
      <w:r w:rsidRPr="00A83E75">
        <w:t>established</w:t>
      </w:r>
      <w:r w:rsidRPr="00A83E75">
        <w:rPr>
          <w:spacing w:val="-1"/>
        </w:rPr>
        <w:t xml:space="preserve"> </w:t>
      </w:r>
      <w:r w:rsidRPr="00A83E75">
        <w:t>by</w:t>
      </w:r>
      <w:r w:rsidRPr="00A83E75">
        <w:rPr>
          <w:spacing w:val="-1"/>
        </w:rPr>
        <w:t xml:space="preserve"> </w:t>
      </w:r>
      <w:r w:rsidRPr="00A83E75">
        <w:t>Ofcom)</w:t>
      </w:r>
      <w:r w:rsidRPr="00A83E75">
        <w:rPr>
          <w:spacing w:val="-2"/>
        </w:rPr>
        <w:t xml:space="preserve"> </w:t>
      </w:r>
      <w:r w:rsidRPr="00A83E75">
        <w:t>about</w:t>
      </w:r>
      <w:r w:rsidRPr="00A83E75">
        <w:rPr>
          <w:spacing w:val="-2"/>
        </w:rPr>
        <w:t xml:space="preserve"> </w:t>
      </w:r>
      <w:r w:rsidRPr="00A83E75">
        <w:t>the interests, in</w:t>
      </w:r>
      <w:r w:rsidRPr="00A83E75">
        <w:rPr>
          <w:spacing w:val="-1"/>
        </w:rPr>
        <w:t xml:space="preserve"> </w:t>
      </w:r>
      <w:r w:rsidRPr="00A83E75">
        <w:t>relation</w:t>
      </w:r>
      <w:r w:rsidRPr="00A83E75">
        <w:rPr>
          <w:spacing w:val="-1"/>
        </w:rPr>
        <w:t xml:space="preserve"> </w:t>
      </w:r>
      <w:r w:rsidRPr="00A83E75">
        <w:t>to communications matters, of the elderly; and persons with disabilities.</w:t>
      </w:r>
    </w:p>
    <w:p w14:paraId="40944522" w14:textId="77777777" w:rsidR="00844D53" w:rsidRDefault="00844D53" w:rsidP="00884028">
      <w:pPr>
        <w:pStyle w:val="03Publicationtype"/>
      </w:pPr>
      <w:bookmarkStart w:id="7" w:name="The_role_of_the_Members_of_the_CCP/ACOD"/>
      <w:bookmarkStart w:id="8" w:name="_Toc190264304"/>
      <w:bookmarkEnd w:id="7"/>
      <w:r>
        <w:lastRenderedPageBreak/>
        <w:t>The</w:t>
      </w:r>
      <w:r>
        <w:rPr>
          <w:spacing w:val="-7"/>
        </w:rPr>
        <w:t xml:space="preserve"> </w:t>
      </w:r>
      <w:r>
        <w:t>role</w:t>
      </w:r>
      <w:r>
        <w:rPr>
          <w:spacing w:val="-6"/>
        </w:rPr>
        <w:t xml:space="preserve"> </w:t>
      </w:r>
      <w:r>
        <w:t>of</w:t>
      </w:r>
      <w:r>
        <w:rPr>
          <w:spacing w:val="-6"/>
        </w:rPr>
        <w:t xml:space="preserve"> </w:t>
      </w:r>
      <w:r>
        <w:t>the</w:t>
      </w:r>
      <w:r>
        <w:rPr>
          <w:spacing w:val="-4"/>
        </w:rPr>
        <w:t xml:space="preserve"> </w:t>
      </w:r>
      <w:r>
        <w:t>Members</w:t>
      </w:r>
      <w:r>
        <w:rPr>
          <w:spacing w:val="-6"/>
        </w:rPr>
        <w:t xml:space="preserve"> </w:t>
      </w:r>
      <w:r>
        <w:t>of</w:t>
      </w:r>
      <w:r>
        <w:rPr>
          <w:spacing w:val="-6"/>
        </w:rPr>
        <w:t xml:space="preserve"> </w:t>
      </w:r>
      <w:r>
        <w:t>the</w:t>
      </w:r>
      <w:r>
        <w:rPr>
          <w:spacing w:val="-4"/>
        </w:rPr>
        <w:t xml:space="preserve"> </w:t>
      </w:r>
      <w:r>
        <w:rPr>
          <w:spacing w:val="-2"/>
        </w:rPr>
        <w:t>CCP/ACOD</w:t>
      </w:r>
      <w:bookmarkEnd w:id="8"/>
    </w:p>
    <w:p w14:paraId="132D0870" w14:textId="1768EA8B" w:rsidR="00844D53" w:rsidRPr="00A83E75" w:rsidRDefault="00844D53" w:rsidP="00884028">
      <w:pPr>
        <w:pStyle w:val="06Numberedpara"/>
      </w:pPr>
      <w:r w:rsidRPr="00A83E75">
        <w:t>The Act states that the members of the Panel shall be appointed by Ofcom and shall comprise a chair and such other members as Ofcom may determine. The approval of the</w:t>
      </w:r>
      <w:r w:rsidRPr="00A83E75">
        <w:rPr>
          <w:spacing w:val="-1"/>
        </w:rPr>
        <w:t xml:space="preserve"> </w:t>
      </w:r>
      <w:r w:rsidRPr="00A83E75">
        <w:t>Secretary</w:t>
      </w:r>
      <w:r w:rsidRPr="00A83E75">
        <w:rPr>
          <w:spacing w:val="-3"/>
        </w:rPr>
        <w:t xml:space="preserve"> </w:t>
      </w:r>
      <w:r w:rsidRPr="00A83E75">
        <w:t>of</w:t>
      </w:r>
      <w:r w:rsidRPr="00A83E75">
        <w:rPr>
          <w:spacing w:val="-2"/>
        </w:rPr>
        <w:t xml:space="preserve"> </w:t>
      </w:r>
      <w:r w:rsidRPr="00A83E75">
        <w:t>State</w:t>
      </w:r>
      <w:r w:rsidRPr="00A83E75">
        <w:rPr>
          <w:spacing w:val="-1"/>
        </w:rPr>
        <w:t xml:space="preserve"> </w:t>
      </w:r>
      <w:r w:rsidRPr="00A83E75">
        <w:t>is</w:t>
      </w:r>
      <w:r w:rsidRPr="00A83E75">
        <w:rPr>
          <w:spacing w:val="-4"/>
        </w:rPr>
        <w:t xml:space="preserve"> </w:t>
      </w:r>
      <w:r w:rsidRPr="00A83E75">
        <w:t>required</w:t>
      </w:r>
      <w:r w:rsidRPr="00A83E75">
        <w:rPr>
          <w:spacing w:val="-3"/>
        </w:rPr>
        <w:t xml:space="preserve"> </w:t>
      </w:r>
      <w:r w:rsidRPr="00A83E75">
        <w:t>for</w:t>
      </w:r>
      <w:r w:rsidRPr="00A83E75">
        <w:rPr>
          <w:spacing w:val="-2"/>
        </w:rPr>
        <w:t xml:space="preserve"> </w:t>
      </w:r>
      <w:r w:rsidRPr="00A83E75">
        <w:t>the</w:t>
      </w:r>
      <w:r w:rsidRPr="00A83E75">
        <w:rPr>
          <w:spacing w:val="-1"/>
        </w:rPr>
        <w:t xml:space="preserve"> </w:t>
      </w:r>
      <w:r w:rsidRPr="00A83E75">
        <w:t>appointment</w:t>
      </w:r>
      <w:r w:rsidRPr="00A83E75">
        <w:rPr>
          <w:spacing w:val="-1"/>
        </w:rPr>
        <w:t xml:space="preserve"> </w:t>
      </w:r>
      <w:r w:rsidRPr="00A83E75">
        <w:t>of</w:t>
      </w:r>
      <w:r w:rsidRPr="00A83E75">
        <w:rPr>
          <w:spacing w:val="-4"/>
        </w:rPr>
        <w:t xml:space="preserve"> </w:t>
      </w:r>
      <w:r w:rsidRPr="00A83E75">
        <w:t>a</w:t>
      </w:r>
      <w:r w:rsidRPr="00A83E75">
        <w:rPr>
          <w:spacing w:val="-2"/>
        </w:rPr>
        <w:t xml:space="preserve"> </w:t>
      </w:r>
      <w:r w:rsidRPr="00A83E75">
        <w:t>person</w:t>
      </w:r>
      <w:r w:rsidRPr="00A83E75">
        <w:rPr>
          <w:spacing w:val="-3"/>
        </w:rPr>
        <w:t xml:space="preserve"> </w:t>
      </w:r>
      <w:r w:rsidRPr="00A83E75">
        <w:t>to</w:t>
      </w:r>
      <w:r w:rsidRPr="00A83E75">
        <w:rPr>
          <w:spacing w:val="-1"/>
        </w:rPr>
        <w:t xml:space="preserve"> </w:t>
      </w:r>
      <w:r w:rsidRPr="00A83E75">
        <w:t>be</w:t>
      </w:r>
      <w:r w:rsidRPr="00A83E75">
        <w:rPr>
          <w:spacing w:val="-1"/>
        </w:rPr>
        <w:t xml:space="preserve"> </w:t>
      </w:r>
      <w:r w:rsidRPr="00A83E75">
        <w:t>the</w:t>
      </w:r>
      <w:r w:rsidRPr="00A83E75">
        <w:rPr>
          <w:spacing w:val="-4"/>
        </w:rPr>
        <w:t xml:space="preserve"> </w:t>
      </w:r>
      <w:r w:rsidRPr="00A83E75">
        <w:t>chair</w:t>
      </w:r>
      <w:r w:rsidRPr="00A83E75">
        <w:rPr>
          <w:spacing w:val="-5"/>
        </w:rPr>
        <w:t xml:space="preserve"> </w:t>
      </w:r>
      <w:r w:rsidRPr="00A83E75">
        <w:t>or</w:t>
      </w:r>
      <w:r w:rsidRPr="00A83E75">
        <w:rPr>
          <w:spacing w:val="-2"/>
        </w:rPr>
        <w:t xml:space="preserve"> </w:t>
      </w:r>
      <w:r w:rsidRPr="00A83E75">
        <w:t>to be another member of the Panel.</w:t>
      </w:r>
    </w:p>
    <w:p w14:paraId="41A9776C" w14:textId="77777777" w:rsidR="00844D53" w:rsidRPr="00A83E75" w:rsidRDefault="00844D53" w:rsidP="00884028">
      <w:pPr>
        <w:pStyle w:val="06Numberedpara"/>
      </w:pPr>
      <w:r w:rsidRPr="00A83E75">
        <w:t>The responsibilities of Members include the fulfilment of the functions of the Panel and ACOD, as outlined in the Communications Act. National Members are also required to represent</w:t>
      </w:r>
      <w:r w:rsidRPr="00A83E75">
        <w:rPr>
          <w:spacing w:val="-4"/>
        </w:rPr>
        <w:t xml:space="preserve"> </w:t>
      </w:r>
      <w:r w:rsidRPr="00A83E75">
        <w:t>the</w:t>
      </w:r>
      <w:r w:rsidRPr="00A83E75">
        <w:rPr>
          <w:spacing w:val="-1"/>
        </w:rPr>
        <w:t xml:space="preserve"> </w:t>
      </w:r>
      <w:r w:rsidRPr="00A83E75">
        <w:t>interests</w:t>
      </w:r>
      <w:r w:rsidRPr="00A83E75">
        <w:rPr>
          <w:spacing w:val="-2"/>
        </w:rPr>
        <w:t xml:space="preserve"> </w:t>
      </w:r>
      <w:r w:rsidRPr="00A83E75">
        <w:t>and</w:t>
      </w:r>
      <w:r w:rsidRPr="00A83E75">
        <w:rPr>
          <w:spacing w:val="-5"/>
        </w:rPr>
        <w:t xml:space="preserve"> </w:t>
      </w:r>
      <w:r w:rsidRPr="00A83E75">
        <w:t>opinions</w:t>
      </w:r>
      <w:r w:rsidRPr="00A83E75">
        <w:rPr>
          <w:spacing w:val="-4"/>
        </w:rPr>
        <w:t xml:space="preserve"> </w:t>
      </w:r>
      <w:r w:rsidRPr="00A83E75">
        <w:t>of</w:t>
      </w:r>
      <w:r w:rsidRPr="00A83E75">
        <w:rPr>
          <w:spacing w:val="-2"/>
        </w:rPr>
        <w:t xml:space="preserve"> </w:t>
      </w:r>
      <w:r w:rsidRPr="00A83E75">
        <w:t>persons</w:t>
      </w:r>
      <w:r w:rsidRPr="00A83E75">
        <w:rPr>
          <w:spacing w:val="-4"/>
        </w:rPr>
        <w:t xml:space="preserve"> </w:t>
      </w:r>
      <w:r w:rsidRPr="00A83E75">
        <w:t>living</w:t>
      </w:r>
      <w:r w:rsidRPr="00A83E75">
        <w:rPr>
          <w:spacing w:val="-3"/>
        </w:rPr>
        <w:t xml:space="preserve"> </w:t>
      </w:r>
      <w:r w:rsidRPr="00A83E75">
        <w:t>in</w:t>
      </w:r>
      <w:r w:rsidRPr="00A83E75">
        <w:rPr>
          <w:spacing w:val="-3"/>
        </w:rPr>
        <w:t xml:space="preserve"> </w:t>
      </w:r>
      <w:r w:rsidRPr="00A83E75">
        <w:t>that</w:t>
      </w:r>
      <w:r w:rsidRPr="00A83E75">
        <w:rPr>
          <w:spacing w:val="-1"/>
        </w:rPr>
        <w:t xml:space="preserve"> </w:t>
      </w:r>
      <w:r w:rsidRPr="00A83E75">
        <w:t>part</w:t>
      </w:r>
      <w:r w:rsidRPr="00A83E75">
        <w:rPr>
          <w:spacing w:val="-4"/>
        </w:rPr>
        <w:t xml:space="preserve"> </w:t>
      </w:r>
      <w:r w:rsidRPr="00A83E75">
        <w:t>of</w:t>
      </w:r>
      <w:r w:rsidRPr="00A83E75">
        <w:rPr>
          <w:spacing w:val="-4"/>
        </w:rPr>
        <w:t xml:space="preserve"> </w:t>
      </w:r>
      <w:r w:rsidRPr="00A83E75">
        <w:t>the</w:t>
      </w:r>
      <w:r w:rsidRPr="00A83E75">
        <w:rPr>
          <w:spacing w:val="-1"/>
        </w:rPr>
        <w:t xml:space="preserve"> </w:t>
      </w:r>
      <w:r w:rsidRPr="00A83E75">
        <w:t>United</w:t>
      </w:r>
      <w:r w:rsidRPr="00A83E75">
        <w:rPr>
          <w:spacing w:val="-3"/>
        </w:rPr>
        <w:t xml:space="preserve"> </w:t>
      </w:r>
      <w:r w:rsidRPr="00A83E75">
        <w:t>Kingdom.</w:t>
      </w:r>
    </w:p>
    <w:p w14:paraId="171DAF6A" w14:textId="77777777" w:rsidR="00F065FC" w:rsidRDefault="00F065FC" w:rsidP="00F065FC">
      <w:pPr>
        <w:pStyle w:val="03Publicationtype"/>
      </w:pPr>
      <w:bookmarkStart w:id="9" w:name="_Toc190264305"/>
      <w:r>
        <w:t>The role of the Chair of the CCP/ACOD</w:t>
      </w:r>
      <w:bookmarkEnd w:id="9"/>
    </w:p>
    <w:p w14:paraId="68DF34F8" w14:textId="31C4CC23" w:rsidR="00F065FC" w:rsidRPr="00A83E75" w:rsidRDefault="00F065FC" w:rsidP="00F065FC">
      <w:pPr>
        <w:pStyle w:val="06Numberedpara"/>
      </w:pPr>
      <w:r w:rsidRPr="00A83E75">
        <w:t>The Chair of the Panel/ACOD has particular responsibility for:</w:t>
      </w:r>
    </w:p>
    <w:p w14:paraId="56000887" w14:textId="4E8572BA" w:rsidR="00F065FC" w:rsidRPr="00A83E75" w:rsidRDefault="00F065FC" w:rsidP="00A564E8">
      <w:pPr>
        <w:pStyle w:val="11aparagraphs"/>
        <w:numPr>
          <w:ilvl w:val="0"/>
          <w:numId w:val="14"/>
        </w:numPr>
      </w:pPr>
      <w:r w:rsidRPr="00A83E75">
        <w:t xml:space="preserve">leading the work of the bodies, ensuring that the Panel/Committee meets regularly throughout the year and that the minutes of meetings accurately record meeting proceedings; </w:t>
      </w:r>
    </w:p>
    <w:p w14:paraId="5A53F53D" w14:textId="3D2FCCDC" w:rsidR="00F065FC" w:rsidRPr="00A83E75" w:rsidRDefault="00F065FC" w:rsidP="00F065FC">
      <w:pPr>
        <w:pStyle w:val="11aparagraphs"/>
      </w:pPr>
      <w:r w:rsidRPr="00A83E75">
        <w:t>chairing meetings in a manner which is inclusive and encourages effective and constructive discussion and debate; and</w:t>
      </w:r>
    </w:p>
    <w:p w14:paraId="61F408F7" w14:textId="446192D3" w:rsidR="00F065FC" w:rsidRPr="00A83E75" w:rsidRDefault="00F065FC" w:rsidP="00F065FC">
      <w:pPr>
        <w:pStyle w:val="11aparagraphs"/>
      </w:pPr>
      <w:r w:rsidRPr="00A83E75">
        <w:t>reviewing and providing an assessment of the performance of individual Members on an annual basis, to ensure optimal functionality of the Panel /ACOD and to inform any proposed reappointments.</w:t>
      </w:r>
    </w:p>
    <w:p w14:paraId="6A08C378" w14:textId="77777777" w:rsidR="00F065FC" w:rsidRDefault="00F065FC" w:rsidP="00DD542B">
      <w:pPr>
        <w:pStyle w:val="03Publicationtype"/>
      </w:pPr>
      <w:bookmarkStart w:id="10" w:name="_Toc190264306"/>
      <w:r>
        <w:t>Confidentiality</w:t>
      </w:r>
      <w:bookmarkEnd w:id="10"/>
    </w:p>
    <w:p w14:paraId="6D3FC754" w14:textId="4F0850DF" w:rsidR="00F065FC" w:rsidRPr="00A83E75" w:rsidRDefault="00F065FC" w:rsidP="00DD542B">
      <w:pPr>
        <w:pStyle w:val="06Numberedpara"/>
      </w:pPr>
      <w:r w:rsidRPr="00A83E75">
        <w:t>Members of the Committee/Panel will be expected to show complete confidentiality in respect of information or materials supplied to them for the purposes of and in connection with their duties on the Committee/Panel.</w:t>
      </w:r>
    </w:p>
    <w:p w14:paraId="42CEE191" w14:textId="12D44BAA" w:rsidR="00F065FC" w:rsidRPr="00A83E75" w:rsidRDefault="00F065FC" w:rsidP="00DD542B">
      <w:pPr>
        <w:pStyle w:val="06Numberedpara"/>
      </w:pPr>
      <w:r w:rsidRPr="00A83E75">
        <w:t>Section 393 of the Communications Act sets out restrictions on individuals on the disclosure of any information without the consent of the person who provided the information.</w:t>
      </w:r>
    </w:p>
    <w:p w14:paraId="15B061DA" w14:textId="1871E4D1" w:rsidR="00F065FC" w:rsidRPr="00A83E75" w:rsidRDefault="00F065FC" w:rsidP="00DD542B">
      <w:pPr>
        <w:pStyle w:val="06Numberedpara"/>
      </w:pPr>
      <w:r w:rsidRPr="00A83E75">
        <w:t>Any disclosure of information in contravention of that provision is a criminal offence subject to up to two years imprisonment and/or a fine.</w:t>
      </w:r>
    </w:p>
    <w:p w14:paraId="0D84CB20" w14:textId="77777777" w:rsidR="00EB14F0" w:rsidRPr="00A83E75" w:rsidRDefault="00EB14F0" w:rsidP="00EB14F0">
      <w:pPr>
        <w:pStyle w:val="06Numberedpara"/>
      </w:pPr>
      <w:r w:rsidRPr="00A83E75">
        <w:t>These restrictions continue to apply once Members have ceased being Members of the Committee/Panel in relation to confidential information received while they held office. This is in order for</w:t>
      </w:r>
      <w:r w:rsidRPr="00A83E75">
        <w:rPr>
          <w:spacing w:val="-2"/>
        </w:rPr>
        <w:t xml:space="preserve"> </w:t>
      </w:r>
      <w:r w:rsidRPr="00A83E75">
        <w:t>people</w:t>
      </w:r>
      <w:r w:rsidRPr="00A83E75">
        <w:rPr>
          <w:spacing w:val="-4"/>
        </w:rPr>
        <w:t xml:space="preserve"> </w:t>
      </w:r>
      <w:r w:rsidRPr="00A83E75">
        <w:t>to</w:t>
      </w:r>
      <w:r w:rsidRPr="00A83E75">
        <w:rPr>
          <w:spacing w:val="-3"/>
        </w:rPr>
        <w:t xml:space="preserve"> </w:t>
      </w:r>
      <w:r w:rsidRPr="00A83E75">
        <w:t>avoid</w:t>
      </w:r>
      <w:r w:rsidRPr="00A83E75">
        <w:rPr>
          <w:spacing w:val="-3"/>
        </w:rPr>
        <w:t xml:space="preserve"> </w:t>
      </w:r>
      <w:r w:rsidRPr="00A83E75">
        <w:t>the</w:t>
      </w:r>
      <w:r w:rsidRPr="00A83E75">
        <w:rPr>
          <w:spacing w:val="-4"/>
        </w:rPr>
        <w:t xml:space="preserve"> </w:t>
      </w:r>
      <w:r w:rsidRPr="00A83E75">
        <w:t>risk</w:t>
      </w:r>
      <w:r w:rsidRPr="00A83E75">
        <w:rPr>
          <w:spacing w:val="-4"/>
        </w:rPr>
        <w:t xml:space="preserve"> </w:t>
      </w:r>
      <w:r w:rsidRPr="00A83E75">
        <w:t>that</w:t>
      </w:r>
      <w:r w:rsidRPr="00A83E75">
        <w:rPr>
          <w:spacing w:val="-1"/>
        </w:rPr>
        <w:t xml:space="preserve"> </w:t>
      </w:r>
      <w:r w:rsidRPr="00A83E75">
        <w:t>a</w:t>
      </w:r>
      <w:r w:rsidRPr="00A83E75">
        <w:rPr>
          <w:spacing w:val="-2"/>
        </w:rPr>
        <w:t xml:space="preserve"> </w:t>
      </w:r>
      <w:r w:rsidRPr="00A83E75">
        <w:t>particular</w:t>
      </w:r>
      <w:r w:rsidRPr="00A83E75">
        <w:rPr>
          <w:spacing w:val="-2"/>
        </w:rPr>
        <w:t xml:space="preserve"> </w:t>
      </w:r>
      <w:r w:rsidRPr="00A83E75">
        <w:t>firm</w:t>
      </w:r>
      <w:r w:rsidRPr="00A83E75">
        <w:rPr>
          <w:spacing w:val="-3"/>
        </w:rPr>
        <w:t xml:space="preserve"> </w:t>
      </w:r>
      <w:r w:rsidRPr="00A83E75">
        <w:t>might</w:t>
      </w:r>
      <w:r w:rsidRPr="00A83E75">
        <w:rPr>
          <w:spacing w:val="-1"/>
        </w:rPr>
        <w:t xml:space="preserve"> </w:t>
      </w:r>
      <w:r w:rsidRPr="00A83E75">
        <w:t>gain</w:t>
      </w:r>
      <w:r w:rsidRPr="00A83E75">
        <w:rPr>
          <w:spacing w:val="-3"/>
        </w:rPr>
        <w:t xml:space="preserve"> </w:t>
      </w:r>
      <w:r w:rsidRPr="00A83E75">
        <w:t>an</w:t>
      </w:r>
      <w:r w:rsidRPr="00A83E75">
        <w:rPr>
          <w:spacing w:val="-3"/>
        </w:rPr>
        <w:t xml:space="preserve"> </w:t>
      </w:r>
      <w:r w:rsidRPr="00A83E75">
        <w:t>improper</w:t>
      </w:r>
      <w:r w:rsidRPr="00A83E75">
        <w:rPr>
          <w:spacing w:val="-4"/>
        </w:rPr>
        <w:t xml:space="preserve"> </w:t>
      </w:r>
      <w:r w:rsidRPr="00A83E75">
        <w:t>advantage</w:t>
      </w:r>
      <w:r w:rsidRPr="00A83E75">
        <w:rPr>
          <w:spacing w:val="-1"/>
        </w:rPr>
        <w:t xml:space="preserve"> </w:t>
      </w:r>
      <w:r w:rsidRPr="00A83E75">
        <w:t>over</w:t>
      </w:r>
      <w:r w:rsidRPr="00A83E75">
        <w:rPr>
          <w:spacing w:val="-2"/>
        </w:rPr>
        <w:t xml:space="preserve"> </w:t>
      </w:r>
      <w:r w:rsidRPr="00A83E75">
        <w:t>its competitors by employing someone who, in the course of their Committee/Panel duties, has had access to technical or other information which those competitors might legitimately regard as their own trade secrets or to information relating to proposed developments in Government policy which may affect that firm or its competitors.</w:t>
      </w:r>
    </w:p>
    <w:p w14:paraId="5C1E3284" w14:textId="48BB5312" w:rsidR="00EB14F0" w:rsidRDefault="00C000EB" w:rsidP="00C000EB">
      <w:pPr>
        <w:pStyle w:val="03Publicationtype"/>
      </w:pPr>
      <w:bookmarkStart w:id="11" w:name="_Toc190264307"/>
      <w:r>
        <w:t>Security</w:t>
      </w:r>
      <w:r>
        <w:rPr>
          <w:spacing w:val="-11"/>
        </w:rPr>
        <w:t xml:space="preserve"> </w:t>
      </w:r>
      <w:r>
        <w:rPr>
          <w:spacing w:val="-2"/>
        </w:rPr>
        <w:t>policy</w:t>
      </w:r>
      <w:bookmarkEnd w:id="11"/>
    </w:p>
    <w:p w14:paraId="67820816" w14:textId="59D461AF" w:rsidR="00F8015F" w:rsidRPr="00847936" w:rsidRDefault="00847936" w:rsidP="00847936">
      <w:pPr>
        <w:pStyle w:val="06Numberedpara"/>
      </w:pPr>
      <w:r>
        <w:t>Members are asked to read and comply fully with Ofcom’s Security Policy. This policy covers</w:t>
      </w:r>
      <w:r>
        <w:rPr>
          <w:spacing w:val="-3"/>
        </w:rPr>
        <w:t xml:space="preserve"> </w:t>
      </w:r>
      <w:r>
        <w:t>a</w:t>
      </w:r>
      <w:r>
        <w:rPr>
          <w:spacing w:val="-5"/>
        </w:rPr>
        <w:t xml:space="preserve"> </w:t>
      </w:r>
      <w:r>
        <w:t>number</w:t>
      </w:r>
      <w:r>
        <w:rPr>
          <w:spacing w:val="-5"/>
        </w:rPr>
        <w:t xml:space="preserve"> </w:t>
      </w:r>
      <w:r>
        <w:t>of</w:t>
      </w:r>
      <w:r>
        <w:rPr>
          <w:spacing w:val="-5"/>
        </w:rPr>
        <w:t xml:space="preserve"> </w:t>
      </w:r>
      <w:r>
        <w:t>areas,</w:t>
      </w:r>
      <w:r>
        <w:rPr>
          <w:spacing w:val="-3"/>
        </w:rPr>
        <w:t xml:space="preserve"> </w:t>
      </w:r>
      <w:r>
        <w:t>including</w:t>
      </w:r>
      <w:r>
        <w:rPr>
          <w:spacing w:val="-4"/>
        </w:rPr>
        <w:t xml:space="preserve"> </w:t>
      </w:r>
      <w:r>
        <w:t>acceptable</w:t>
      </w:r>
      <w:r>
        <w:rPr>
          <w:spacing w:val="-2"/>
        </w:rPr>
        <w:t xml:space="preserve"> </w:t>
      </w:r>
      <w:r>
        <w:t>use</w:t>
      </w:r>
      <w:r>
        <w:rPr>
          <w:spacing w:val="-5"/>
        </w:rPr>
        <w:t xml:space="preserve"> </w:t>
      </w:r>
      <w:r>
        <w:t>of</w:t>
      </w:r>
      <w:r>
        <w:rPr>
          <w:spacing w:val="-5"/>
        </w:rPr>
        <w:t xml:space="preserve"> </w:t>
      </w:r>
      <w:r>
        <w:t>information</w:t>
      </w:r>
      <w:r>
        <w:rPr>
          <w:spacing w:val="-6"/>
        </w:rPr>
        <w:t xml:space="preserve"> </w:t>
      </w:r>
      <w:r>
        <w:t>systems,</w:t>
      </w:r>
      <w:r>
        <w:rPr>
          <w:spacing w:val="-3"/>
        </w:rPr>
        <w:t xml:space="preserve"> </w:t>
      </w:r>
      <w:r>
        <w:t xml:space="preserve">information security, retention and disposal of information, dealing with third parties and building </w:t>
      </w:r>
      <w:r>
        <w:rPr>
          <w:spacing w:val="-2"/>
        </w:rPr>
        <w:t>security.</w:t>
      </w:r>
    </w:p>
    <w:p w14:paraId="7BC4F2E7" w14:textId="21EB0BC8" w:rsidR="00847936" w:rsidRDefault="00050529" w:rsidP="00050529">
      <w:pPr>
        <w:pStyle w:val="03Publicationtype"/>
        <w:rPr>
          <w:spacing w:val="-2"/>
        </w:rPr>
      </w:pPr>
      <w:bookmarkStart w:id="12" w:name="_Toc190264308"/>
      <w:r>
        <w:lastRenderedPageBreak/>
        <w:t>Concerns</w:t>
      </w:r>
      <w:r>
        <w:rPr>
          <w:spacing w:val="-11"/>
        </w:rPr>
        <w:t xml:space="preserve"> </w:t>
      </w:r>
      <w:r>
        <w:t>about</w:t>
      </w:r>
      <w:r>
        <w:rPr>
          <w:spacing w:val="-10"/>
        </w:rPr>
        <w:t xml:space="preserve"> potential </w:t>
      </w:r>
      <w:r>
        <w:rPr>
          <w:spacing w:val="-2"/>
        </w:rPr>
        <w:t>malpractice</w:t>
      </w:r>
      <w:bookmarkEnd w:id="12"/>
    </w:p>
    <w:p w14:paraId="1F822619" w14:textId="02794CFA" w:rsidR="00DF7B61" w:rsidRPr="00DF7B61" w:rsidRDefault="00DF7B61" w:rsidP="00A564E8">
      <w:pPr>
        <w:pStyle w:val="06Numberedpara"/>
      </w:pPr>
      <w:r>
        <w:rPr>
          <w:color w:val="383939"/>
        </w:rPr>
        <w:t>If</w:t>
      </w:r>
      <w:r>
        <w:rPr>
          <w:color w:val="383939"/>
          <w:spacing w:val="-2"/>
        </w:rPr>
        <w:t xml:space="preserve"> </w:t>
      </w:r>
      <w:r>
        <w:rPr>
          <w:color w:val="383939"/>
        </w:rPr>
        <w:t>a</w:t>
      </w:r>
      <w:r>
        <w:rPr>
          <w:color w:val="383939"/>
          <w:spacing w:val="-2"/>
        </w:rPr>
        <w:t xml:space="preserve"> </w:t>
      </w:r>
      <w:r>
        <w:rPr>
          <w:color w:val="383939"/>
        </w:rPr>
        <w:t>Member</w:t>
      </w:r>
      <w:r>
        <w:rPr>
          <w:color w:val="383939"/>
          <w:spacing w:val="-2"/>
        </w:rPr>
        <w:t xml:space="preserve"> </w:t>
      </w:r>
      <w:r>
        <w:rPr>
          <w:color w:val="383939"/>
        </w:rPr>
        <w:t>wants</w:t>
      </w:r>
      <w:r>
        <w:rPr>
          <w:color w:val="383939"/>
          <w:spacing w:val="-2"/>
        </w:rPr>
        <w:t xml:space="preserve"> </w:t>
      </w:r>
      <w:r>
        <w:rPr>
          <w:color w:val="383939"/>
        </w:rPr>
        <w:t>to</w:t>
      </w:r>
      <w:r>
        <w:rPr>
          <w:color w:val="383939"/>
          <w:spacing w:val="-1"/>
        </w:rPr>
        <w:t xml:space="preserve"> </w:t>
      </w:r>
      <w:r>
        <w:rPr>
          <w:color w:val="383939"/>
        </w:rPr>
        <w:t>raise</w:t>
      </w:r>
      <w:r>
        <w:rPr>
          <w:color w:val="383939"/>
          <w:spacing w:val="-4"/>
        </w:rPr>
        <w:t xml:space="preserve"> </w:t>
      </w:r>
      <w:r>
        <w:rPr>
          <w:color w:val="383939"/>
        </w:rPr>
        <w:t>a</w:t>
      </w:r>
      <w:r>
        <w:rPr>
          <w:color w:val="383939"/>
          <w:spacing w:val="-2"/>
        </w:rPr>
        <w:t xml:space="preserve"> </w:t>
      </w:r>
      <w:r>
        <w:rPr>
          <w:color w:val="383939"/>
        </w:rPr>
        <w:t>concern</w:t>
      </w:r>
      <w:r>
        <w:rPr>
          <w:color w:val="383939"/>
          <w:spacing w:val="-3"/>
        </w:rPr>
        <w:t xml:space="preserve"> </w:t>
      </w:r>
      <w:r>
        <w:rPr>
          <w:color w:val="383939"/>
        </w:rPr>
        <w:t>about potential</w:t>
      </w:r>
      <w:r>
        <w:rPr>
          <w:color w:val="383939"/>
          <w:spacing w:val="-4"/>
        </w:rPr>
        <w:t xml:space="preserve"> </w:t>
      </w:r>
      <w:r>
        <w:rPr>
          <w:color w:val="383939"/>
        </w:rPr>
        <w:t>malpractice,</w:t>
      </w:r>
      <w:r>
        <w:rPr>
          <w:color w:val="383939"/>
          <w:spacing w:val="-2"/>
        </w:rPr>
        <w:t xml:space="preserve"> </w:t>
      </w:r>
      <w:r>
        <w:rPr>
          <w:color w:val="383939"/>
        </w:rPr>
        <w:t>they</w:t>
      </w:r>
      <w:r>
        <w:rPr>
          <w:color w:val="383939"/>
          <w:spacing w:val="-1"/>
        </w:rPr>
        <w:t xml:space="preserve"> </w:t>
      </w:r>
      <w:r>
        <w:rPr>
          <w:color w:val="383939"/>
        </w:rPr>
        <w:t>should</w:t>
      </w:r>
      <w:r>
        <w:rPr>
          <w:color w:val="383939"/>
          <w:spacing w:val="-3"/>
        </w:rPr>
        <w:t xml:space="preserve"> </w:t>
      </w:r>
      <w:r>
        <w:rPr>
          <w:color w:val="383939"/>
        </w:rPr>
        <w:t>in</w:t>
      </w:r>
      <w:r>
        <w:rPr>
          <w:color w:val="383939"/>
          <w:spacing w:val="-3"/>
        </w:rPr>
        <w:t xml:space="preserve"> </w:t>
      </w:r>
      <w:r>
        <w:rPr>
          <w:color w:val="383939"/>
        </w:rPr>
        <w:t>the</w:t>
      </w:r>
      <w:r>
        <w:rPr>
          <w:color w:val="383939"/>
          <w:spacing w:val="-4"/>
        </w:rPr>
        <w:t xml:space="preserve"> </w:t>
      </w:r>
      <w:r>
        <w:rPr>
          <w:color w:val="383939"/>
        </w:rPr>
        <w:t>first</w:t>
      </w:r>
      <w:r>
        <w:rPr>
          <w:color w:val="383939"/>
          <w:spacing w:val="-1"/>
        </w:rPr>
        <w:t xml:space="preserve"> </w:t>
      </w:r>
      <w:r>
        <w:rPr>
          <w:color w:val="383939"/>
        </w:rPr>
        <w:t>instance raise their concerns with the Chair of the CCP/ACOD and the Corporation Secretary.</w:t>
      </w:r>
    </w:p>
    <w:p w14:paraId="0EBCB204" w14:textId="4C9BE943" w:rsidR="00DF7B61" w:rsidRPr="00DF7B61" w:rsidRDefault="00DF7B61" w:rsidP="00DF7B61">
      <w:pPr>
        <w:pStyle w:val="05SECTIONtitleH2"/>
      </w:pPr>
      <w:bookmarkStart w:id="13" w:name="_Toc190264309"/>
      <w:r w:rsidRPr="00DF7B61">
        <w:t>Interests</w:t>
      </w:r>
      <w:bookmarkEnd w:id="13"/>
    </w:p>
    <w:p w14:paraId="09C447C6" w14:textId="77777777" w:rsidR="00053023" w:rsidRDefault="00053023" w:rsidP="00053023">
      <w:pPr>
        <w:pStyle w:val="06Numberedpara"/>
      </w:pPr>
      <w:r>
        <w:t>The interests</w:t>
      </w:r>
      <w:r>
        <w:rPr>
          <w:spacing w:val="-2"/>
        </w:rPr>
        <w:t xml:space="preserve"> </w:t>
      </w:r>
      <w:r>
        <w:t>of</w:t>
      </w:r>
      <w:r>
        <w:rPr>
          <w:spacing w:val="-2"/>
        </w:rPr>
        <w:t xml:space="preserve"> </w:t>
      </w:r>
      <w:r>
        <w:t>the</w:t>
      </w:r>
      <w:r>
        <w:rPr>
          <w:spacing w:val="-2"/>
        </w:rPr>
        <w:t xml:space="preserve"> </w:t>
      </w:r>
      <w:r>
        <w:t>Member and</w:t>
      </w:r>
      <w:r>
        <w:rPr>
          <w:spacing w:val="-1"/>
        </w:rPr>
        <w:t xml:space="preserve"> </w:t>
      </w:r>
      <w:r>
        <w:t>their</w:t>
      </w:r>
      <w:r>
        <w:rPr>
          <w:spacing w:val="-2"/>
        </w:rPr>
        <w:t xml:space="preserve"> </w:t>
      </w:r>
      <w:r>
        <w:t>close family</w:t>
      </w:r>
      <w:r>
        <w:rPr>
          <w:spacing w:val="-4"/>
        </w:rPr>
        <w:t xml:space="preserve"> </w:t>
      </w:r>
      <w:r>
        <w:t>members (i.e. partners and</w:t>
      </w:r>
      <w:r>
        <w:rPr>
          <w:spacing w:val="-1"/>
        </w:rPr>
        <w:t xml:space="preserve"> </w:t>
      </w:r>
      <w:r>
        <w:t>dependent children) must not create the impression that the CCP/ACOD’s collective advice might be influenced</w:t>
      </w:r>
      <w:r>
        <w:rPr>
          <w:spacing w:val="-4"/>
        </w:rPr>
        <w:t xml:space="preserve"> </w:t>
      </w:r>
      <w:r>
        <w:t>by</w:t>
      </w:r>
      <w:r>
        <w:rPr>
          <w:spacing w:val="-2"/>
        </w:rPr>
        <w:t xml:space="preserve"> </w:t>
      </w:r>
      <w:r>
        <w:t>personal</w:t>
      </w:r>
      <w:r>
        <w:rPr>
          <w:spacing w:val="-6"/>
        </w:rPr>
        <w:t xml:space="preserve"> </w:t>
      </w:r>
      <w:r>
        <w:t>circumstances.</w:t>
      </w:r>
      <w:r>
        <w:rPr>
          <w:spacing w:val="-3"/>
        </w:rPr>
        <w:t xml:space="preserve"> </w:t>
      </w:r>
      <w:r>
        <w:t>All</w:t>
      </w:r>
      <w:r>
        <w:rPr>
          <w:spacing w:val="-6"/>
        </w:rPr>
        <w:t xml:space="preserve"> </w:t>
      </w:r>
      <w:r>
        <w:t>Members</w:t>
      </w:r>
      <w:r>
        <w:rPr>
          <w:spacing w:val="-5"/>
        </w:rPr>
        <w:t xml:space="preserve"> </w:t>
      </w:r>
      <w:r>
        <w:t>of</w:t>
      </w:r>
      <w:r>
        <w:rPr>
          <w:spacing w:val="-5"/>
        </w:rPr>
        <w:t xml:space="preserve"> </w:t>
      </w:r>
      <w:r>
        <w:t>the</w:t>
      </w:r>
      <w:r>
        <w:rPr>
          <w:spacing w:val="-2"/>
        </w:rPr>
        <w:t xml:space="preserve"> </w:t>
      </w:r>
      <w:r>
        <w:t>Committee/Panel</w:t>
      </w:r>
      <w:r>
        <w:rPr>
          <w:spacing w:val="-6"/>
        </w:rPr>
        <w:t xml:space="preserve"> </w:t>
      </w:r>
      <w:r>
        <w:t>must</w:t>
      </w:r>
      <w:r>
        <w:rPr>
          <w:spacing w:val="-2"/>
        </w:rPr>
        <w:t xml:space="preserve"> </w:t>
      </w:r>
      <w:r>
        <w:t>operate within the agreed principles for conflicts of interest for such posts.</w:t>
      </w:r>
    </w:p>
    <w:p w14:paraId="711E7635" w14:textId="2B8F5FDD" w:rsidR="00DF7B61" w:rsidRDefault="00053023" w:rsidP="00053023">
      <w:pPr>
        <w:pStyle w:val="06Numberedpara"/>
      </w:pPr>
      <w:r>
        <w:t>In all cases, Ofcom reserves the right to determine what constitutes a potential or actual conflict of interest and to decide whether conflicts can be sensibly managed through declarations</w:t>
      </w:r>
      <w:r>
        <w:rPr>
          <w:spacing w:val="-2"/>
        </w:rPr>
        <w:t xml:space="preserve"> </w:t>
      </w:r>
      <w:r>
        <w:t>and</w:t>
      </w:r>
      <w:r>
        <w:rPr>
          <w:spacing w:val="-3"/>
        </w:rPr>
        <w:t xml:space="preserve"> </w:t>
      </w:r>
      <w:r>
        <w:t>recusals.</w:t>
      </w:r>
      <w:r>
        <w:rPr>
          <w:spacing w:val="-5"/>
        </w:rPr>
        <w:t xml:space="preserve"> </w:t>
      </w:r>
      <w:r>
        <w:t>Where</w:t>
      </w:r>
      <w:r>
        <w:rPr>
          <w:spacing w:val="-4"/>
        </w:rPr>
        <w:t xml:space="preserve"> </w:t>
      </w:r>
      <w:r>
        <w:t>this</w:t>
      </w:r>
      <w:r>
        <w:rPr>
          <w:spacing w:val="-2"/>
        </w:rPr>
        <w:t xml:space="preserve"> </w:t>
      </w:r>
      <w:r>
        <w:t>is</w:t>
      </w:r>
      <w:r>
        <w:rPr>
          <w:spacing w:val="-2"/>
        </w:rPr>
        <w:t xml:space="preserve"> </w:t>
      </w:r>
      <w:r>
        <w:t>not</w:t>
      </w:r>
      <w:r>
        <w:rPr>
          <w:spacing w:val="-1"/>
        </w:rPr>
        <w:t xml:space="preserve"> </w:t>
      </w:r>
      <w:r>
        <w:t>possible,</w:t>
      </w:r>
      <w:r>
        <w:rPr>
          <w:spacing w:val="-7"/>
        </w:rPr>
        <w:t xml:space="preserve"> </w:t>
      </w:r>
      <w:r>
        <w:t>Ofcom</w:t>
      </w:r>
      <w:r>
        <w:rPr>
          <w:spacing w:val="-1"/>
        </w:rPr>
        <w:t xml:space="preserve"> </w:t>
      </w:r>
      <w:r>
        <w:t>reserves</w:t>
      </w:r>
      <w:r>
        <w:rPr>
          <w:spacing w:val="-4"/>
        </w:rPr>
        <w:t xml:space="preserve"> </w:t>
      </w:r>
      <w:r>
        <w:t>the</w:t>
      </w:r>
      <w:r>
        <w:rPr>
          <w:spacing w:val="-1"/>
        </w:rPr>
        <w:t xml:space="preserve"> </w:t>
      </w:r>
      <w:r>
        <w:t>right</w:t>
      </w:r>
      <w:r>
        <w:rPr>
          <w:spacing w:val="-4"/>
        </w:rPr>
        <w:t xml:space="preserve"> </w:t>
      </w:r>
      <w:r>
        <w:t>to</w:t>
      </w:r>
      <w:r>
        <w:rPr>
          <w:spacing w:val="-1"/>
        </w:rPr>
        <w:t xml:space="preserve"> </w:t>
      </w:r>
      <w:r>
        <w:t>terminate the Member’s position with immediate effect.</w:t>
      </w:r>
    </w:p>
    <w:p w14:paraId="390D4609" w14:textId="36D13EA8" w:rsidR="00053023" w:rsidRPr="003245E5" w:rsidRDefault="003245E5" w:rsidP="003245E5">
      <w:pPr>
        <w:pStyle w:val="03Publicationtype"/>
        <w:rPr>
          <w:color w:val="auto"/>
        </w:rPr>
      </w:pPr>
      <w:bookmarkStart w:id="14" w:name="_Toc190264310"/>
      <w:r>
        <w:t>Declaration</w:t>
      </w:r>
      <w:r>
        <w:rPr>
          <w:spacing w:val="-11"/>
        </w:rPr>
        <w:t xml:space="preserve"> </w:t>
      </w:r>
      <w:r>
        <w:t>of</w:t>
      </w:r>
      <w:r>
        <w:rPr>
          <w:spacing w:val="-11"/>
        </w:rPr>
        <w:t xml:space="preserve"> </w:t>
      </w:r>
      <w:r>
        <w:rPr>
          <w:spacing w:val="-2"/>
        </w:rPr>
        <w:t>interests</w:t>
      </w:r>
      <w:bookmarkEnd w:id="14"/>
    </w:p>
    <w:p w14:paraId="6E76F2E6" w14:textId="77777777" w:rsidR="00056897" w:rsidRDefault="00056897" w:rsidP="00056897">
      <w:pPr>
        <w:pStyle w:val="06Numberedpara"/>
      </w:pPr>
      <w:r>
        <w:t>Members must declare any such actual or potential interests before taking up their appointment and as and when they arise during the course of such appointment. Members</w:t>
      </w:r>
      <w:r>
        <w:rPr>
          <w:spacing w:val="-4"/>
        </w:rPr>
        <w:t xml:space="preserve"> </w:t>
      </w:r>
      <w:r>
        <w:t>are</w:t>
      </w:r>
      <w:r>
        <w:rPr>
          <w:spacing w:val="-1"/>
        </w:rPr>
        <w:t xml:space="preserve"> </w:t>
      </w:r>
      <w:r>
        <w:t>asked</w:t>
      </w:r>
      <w:r>
        <w:rPr>
          <w:spacing w:val="-5"/>
        </w:rPr>
        <w:t xml:space="preserve"> </w:t>
      </w:r>
      <w:r>
        <w:t>to</w:t>
      </w:r>
      <w:r>
        <w:rPr>
          <w:spacing w:val="-3"/>
        </w:rPr>
        <w:t xml:space="preserve"> </w:t>
      </w:r>
      <w:r>
        <w:t>declare</w:t>
      </w:r>
      <w:r>
        <w:rPr>
          <w:spacing w:val="-1"/>
        </w:rPr>
        <w:t xml:space="preserve"> </w:t>
      </w:r>
      <w:r>
        <w:t>whether</w:t>
      </w:r>
      <w:r>
        <w:rPr>
          <w:spacing w:val="-4"/>
        </w:rPr>
        <w:t xml:space="preserve"> </w:t>
      </w:r>
      <w:r>
        <w:t>there</w:t>
      </w:r>
      <w:r>
        <w:rPr>
          <w:spacing w:val="-4"/>
        </w:rPr>
        <w:t xml:space="preserve"> </w:t>
      </w:r>
      <w:r>
        <w:t>have</w:t>
      </w:r>
      <w:r>
        <w:rPr>
          <w:spacing w:val="-4"/>
        </w:rPr>
        <w:t xml:space="preserve"> </w:t>
      </w:r>
      <w:r>
        <w:t>been</w:t>
      </w:r>
      <w:r>
        <w:rPr>
          <w:spacing w:val="-3"/>
        </w:rPr>
        <w:t xml:space="preserve"> </w:t>
      </w:r>
      <w:r>
        <w:t>any</w:t>
      </w:r>
      <w:r>
        <w:rPr>
          <w:spacing w:val="-1"/>
        </w:rPr>
        <w:t xml:space="preserve"> </w:t>
      </w:r>
      <w:r>
        <w:t>changes</w:t>
      </w:r>
      <w:r>
        <w:rPr>
          <w:spacing w:val="-2"/>
        </w:rPr>
        <w:t xml:space="preserve"> </w:t>
      </w:r>
      <w:r>
        <w:t>in</w:t>
      </w:r>
      <w:r>
        <w:rPr>
          <w:spacing w:val="-3"/>
        </w:rPr>
        <w:t xml:space="preserve"> </w:t>
      </w:r>
      <w:r>
        <w:t>their</w:t>
      </w:r>
      <w:r>
        <w:rPr>
          <w:spacing w:val="-4"/>
        </w:rPr>
        <w:t xml:space="preserve"> </w:t>
      </w:r>
      <w:r>
        <w:t>interests</w:t>
      </w:r>
      <w:r>
        <w:rPr>
          <w:spacing w:val="-4"/>
        </w:rPr>
        <w:t xml:space="preserve"> </w:t>
      </w:r>
      <w:r>
        <w:t>at each meeting and must complete a fresh declaration on an annual basis.</w:t>
      </w:r>
    </w:p>
    <w:p w14:paraId="5CB45FF8" w14:textId="4866D495" w:rsidR="003245E5" w:rsidRDefault="00056897" w:rsidP="00056897">
      <w:pPr>
        <w:pStyle w:val="06Numberedpara"/>
      </w:pPr>
      <w:r>
        <w:t>Before</w:t>
      </w:r>
      <w:r>
        <w:rPr>
          <w:spacing w:val="-2"/>
        </w:rPr>
        <w:t xml:space="preserve"> </w:t>
      </w:r>
      <w:r>
        <w:t>a</w:t>
      </w:r>
      <w:r>
        <w:rPr>
          <w:spacing w:val="-3"/>
        </w:rPr>
        <w:t xml:space="preserve"> </w:t>
      </w:r>
      <w:r>
        <w:t>relevant</w:t>
      </w:r>
      <w:r>
        <w:rPr>
          <w:spacing w:val="-2"/>
        </w:rPr>
        <w:t xml:space="preserve"> </w:t>
      </w:r>
      <w:r>
        <w:t>item</w:t>
      </w:r>
      <w:r>
        <w:rPr>
          <w:spacing w:val="-2"/>
        </w:rPr>
        <w:t xml:space="preserve"> </w:t>
      </w:r>
      <w:r>
        <w:t>is</w:t>
      </w:r>
      <w:r>
        <w:rPr>
          <w:spacing w:val="-3"/>
        </w:rPr>
        <w:t xml:space="preserve"> </w:t>
      </w:r>
      <w:r>
        <w:t>discussed,</w:t>
      </w:r>
      <w:r>
        <w:rPr>
          <w:spacing w:val="-5"/>
        </w:rPr>
        <w:t xml:space="preserve"> </w:t>
      </w:r>
      <w:r>
        <w:t>Members</w:t>
      </w:r>
      <w:r>
        <w:rPr>
          <w:spacing w:val="-5"/>
        </w:rPr>
        <w:t xml:space="preserve"> </w:t>
      </w:r>
      <w:r>
        <w:t>of</w:t>
      </w:r>
      <w:r>
        <w:rPr>
          <w:spacing w:val="-5"/>
        </w:rPr>
        <w:t xml:space="preserve"> </w:t>
      </w:r>
      <w:r>
        <w:t>the</w:t>
      </w:r>
      <w:r>
        <w:rPr>
          <w:spacing w:val="-2"/>
        </w:rPr>
        <w:t xml:space="preserve"> </w:t>
      </w:r>
      <w:r>
        <w:t>Committee/Panel</w:t>
      </w:r>
      <w:r>
        <w:rPr>
          <w:spacing w:val="-3"/>
        </w:rPr>
        <w:t xml:space="preserve"> </w:t>
      </w:r>
      <w:r>
        <w:t>should</w:t>
      </w:r>
      <w:r>
        <w:rPr>
          <w:spacing w:val="-4"/>
        </w:rPr>
        <w:t xml:space="preserve"> </w:t>
      </w:r>
      <w:r>
        <w:t>declare</w:t>
      </w:r>
      <w:r>
        <w:rPr>
          <w:spacing w:val="-2"/>
        </w:rPr>
        <w:t xml:space="preserve"> </w:t>
      </w:r>
      <w:r>
        <w:t>any direct or indirect interests or connections they may have. Interests which should be declared are not only financial ones but those which involve some material benefit to either party. Personal friendships, other than mere acquaintances, and family interests may also constitute a connection. If in doubt, Members are advised to declare the connection</w:t>
      </w:r>
      <w:r>
        <w:rPr>
          <w:spacing w:val="-2"/>
        </w:rPr>
        <w:t xml:space="preserve"> </w:t>
      </w:r>
      <w:r>
        <w:t>in</w:t>
      </w:r>
      <w:r>
        <w:rPr>
          <w:spacing w:val="-4"/>
        </w:rPr>
        <w:t xml:space="preserve"> </w:t>
      </w:r>
      <w:r>
        <w:t>order</w:t>
      </w:r>
      <w:r>
        <w:rPr>
          <w:spacing w:val="-3"/>
        </w:rPr>
        <w:t xml:space="preserve"> </w:t>
      </w:r>
      <w:r>
        <w:t>to</w:t>
      </w:r>
      <w:r>
        <w:rPr>
          <w:spacing w:val="-2"/>
        </w:rPr>
        <w:t xml:space="preserve"> </w:t>
      </w:r>
      <w:r>
        <w:t>give</w:t>
      </w:r>
      <w:r>
        <w:rPr>
          <w:spacing w:val="-3"/>
        </w:rPr>
        <w:t xml:space="preserve"> </w:t>
      </w:r>
      <w:r>
        <w:t>other</w:t>
      </w:r>
      <w:r>
        <w:rPr>
          <w:spacing w:val="-3"/>
        </w:rPr>
        <w:t xml:space="preserve"> </w:t>
      </w:r>
      <w:r>
        <w:t>Members</w:t>
      </w:r>
      <w:r>
        <w:rPr>
          <w:spacing w:val="-3"/>
        </w:rPr>
        <w:t xml:space="preserve"> </w:t>
      </w:r>
      <w:r>
        <w:t>the</w:t>
      </w:r>
      <w:r>
        <w:rPr>
          <w:spacing w:val="-3"/>
        </w:rPr>
        <w:t xml:space="preserve"> </w:t>
      </w:r>
      <w:r>
        <w:t>opportunity to determine</w:t>
      </w:r>
      <w:r>
        <w:rPr>
          <w:spacing w:val="-3"/>
        </w:rPr>
        <w:t xml:space="preserve"> </w:t>
      </w:r>
      <w:r>
        <w:t>whether</w:t>
      </w:r>
      <w:r>
        <w:rPr>
          <w:spacing w:val="-1"/>
        </w:rPr>
        <w:t xml:space="preserve"> </w:t>
      </w:r>
      <w:r>
        <w:t>it is</w:t>
      </w:r>
      <w:r>
        <w:rPr>
          <w:spacing w:val="-3"/>
        </w:rPr>
        <w:t xml:space="preserve"> </w:t>
      </w:r>
      <w:r>
        <w:t>an actual or potential interest. A general notification of interest may be given, which would apply to all meetings of the Committee/Panel.</w:t>
      </w:r>
    </w:p>
    <w:p w14:paraId="7BA3C8F4" w14:textId="77777777" w:rsidR="00854338" w:rsidRDefault="00854338" w:rsidP="00854338">
      <w:pPr>
        <w:pStyle w:val="03Publicationtype"/>
      </w:pPr>
      <w:bookmarkStart w:id="15" w:name="_Toc190264311"/>
      <w:r>
        <w:t>Register</w:t>
      </w:r>
      <w:r>
        <w:rPr>
          <w:spacing w:val="-10"/>
        </w:rPr>
        <w:t xml:space="preserve"> </w:t>
      </w:r>
      <w:r>
        <w:t>of</w:t>
      </w:r>
      <w:r>
        <w:rPr>
          <w:spacing w:val="-8"/>
        </w:rPr>
        <w:t xml:space="preserve"> </w:t>
      </w:r>
      <w:r>
        <w:rPr>
          <w:spacing w:val="-2"/>
        </w:rPr>
        <w:t>interests</w:t>
      </w:r>
      <w:bookmarkEnd w:id="15"/>
    </w:p>
    <w:p w14:paraId="1B2F0D8A" w14:textId="77777777" w:rsidR="00A97BD6" w:rsidRDefault="00A97BD6" w:rsidP="00A97BD6">
      <w:pPr>
        <w:pStyle w:val="06Numberedpara"/>
      </w:pPr>
      <w:r>
        <w:t>Ofcom maintains a register of Members’ interests which is updated annually and as changes arise, and relevant information is published on Ofcom’s website.</w:t>
      </w:r>
    </w:p>
    <w:p w14:paraId="7727380D" w14:textId="77777777" w:rsidR="00A97BD6" w:rsidRDefault="00A97BD6" w:rsidP="00A97BD6">
      <w:pPr>
        <w:pStyle w:val="06Numberedpara"/>
      </w:pPr>
      <w:r>
        <w:t>This register provides details of Members’ public and charitable appointments, directorships, related employments, relevant financial interests/shareholdings and relevant activities of family members (as defined in 3.1 above).</w:t>
      </w:r>
    </w:p>
    <w:p w14:paraId="369E5185" w14:textId="77777777" w:rsidR="00A97BD6" w:rsidRDefault="00A97BD6" w:rsidP="00A97BD6">
      <w:pPr>
        <w:pStyle w:val="06Numberedpara"/>
      </w:pPr>
      <w:r>
        <w:t>Members will be expected to make an annual declaration of any relevant interests. Between annual updates, Members must notify the Corporation Secretary of any changes to their interests, so that consideration can be given to the nature of the interest and, if appropriate, the Register amended accordingly.</w:t>
      </w:r>
    </w:p>
    <w:p w14:paraId="35590567" w14:textId="77777777" w:rsidR="004153E8" w:rsidRDefault="00A97BD6" w:rsidP="004153E8">
      <w:pPr>
        <w:pStyle w:val="03Publicationtype"/>
      </w:pPr>
      <w:r>
        <w:t xml:space="preserve"> </w:t>
      </w:r>
      <w:bookmarkStart w:id="16" w:name="_Toc190264312"/>
      <w:r w:rsidR="004153E8">
        <w:t>Interest</w:t>
      </w:r>
      <w:r w:rsidR="004153E8">
        <w:rPr>
          <w:spacing w:val="-6"/>
        </w:rPr>
        <w:t xml:space="preserve"> </w:t>
      </w:r>
      <w:r w:rsidR="004153E8">
        <w:t>in</w:t>
      </w:r>
      <w:r w:rsidR="004153E8">
        <w:rPr>
          <w:spacing w:val="-9"/>
        </w:rPr>
        <w:t xml:space="preserve"> </w:t>
      </w:r>
      <w:r w:rsidR="004153E8">
        <w:t>the</w:t>
      </w:r>
      <w:r w:rsidR="004153E8">
        <w:rPr>
          <w:spacing w:val="-8"/>
        </w:rPr>
        <w:t xml:space="preserve"> </w:t>
      </w:r>
      <w:r w:rsidR="004153E8">
        <w:t>sectors</w:t>
      </w:r>
      <w:r w:rsidR="004153E8">
        <w:rPr>
          <w:spacing w:val="-7"/>
        </w:rPr>
        <w:t xml:space="preserve"> </w:t>
      </w:r>
      <w:r w:rsidR="004153E8">
        <w:t>we</w:t>
      </w:r>
      <w:r w:rsidR="004153E8">
        <w:rPr>
          <w:spacing w:val="-5"/>
        </w:rPr>
        <w:t xml:space="preserve"> </w:t>
      </w:r>
      <w:r w:rsidR="004153E8">
        <w:rPr>
          <w:spacing w:val="-2"/>
        </w:rPr>
        <w:t>regulate</w:t>
      </w:r>
      <w:bookmarkEnd w:id="16"/>
    </w:p>
    <w:p w14:paraId="33311D1B" w14:textId="77777777" w:rsidR="004153E8" w:rsidRDefault="004153E8" w:rsidP="004153E8">
      <w:pPr>
        <w:pStyle w:val="04Publicationdetails"/>
      </w:pPr>
      <w:bookmarkStart w:id="17" w:name="Employment"/>
      <w:bookmarkEnd w:id="17"/>
      <w:r>
        <w:t>Employment</w:t>
      </w:r>
    </w:p>
    <w:p w14:paraId="2B332061" w14:textId="77777777" w:rsidR="009F74D2" w:rsidRPr="00386139" w:rsidRDefault="009F74D2" w:rsidP="009F74D2">
      <w:pPr>
        <w:pStyle w:val="06Numberedpara"/>
      </w:pPr>
      <w:r w:rsidRPr="00386139">
        <w:lastRenderedPageBreak/>
        <w:t>Overall,</w:t>
      </w:r>
      <w:r w:rsidRPr="00386139">
        <w:rPr>
          <w:spacing w:val="-3"/>
        </w:rPr>
        <w:t xml:space="preserve"> </w:t>
      </w:r>
      <w:r w:rsidRPr="00386139">
        <w:t>Ofcom</w:t>
      </w:r>
      <w:r w:rsidRPr="00386139">
        <w:rPr>
          <w:spacing w:val="-1"/>
        </w:rPr>
        <w:t xml:space="preserve"> </w:t>
      </w:r>
      <w:r w:rsidRPr="00386139">
        <w:t>will</w:t>
      </w:r>
      <w:r w:rsidRPr="00386139">
        <w:rPr>
          <w:spacing w:val="-4"/>
        </w:rPr>
        <w:t xml:space="preserve"> </w:t>
      </w:r>
      <w:r w:rsidRPr="00386139">
        <w:t>aim</w:t>
      </w:r>
      <w:r w:rsidRPr="00386139">
        <w:rPr>
          <w:spacing w:val="-2"/>
        </w:rPr>
        <w:t xml:space="preserve"> </w:t>
      </w:r>
      <w:r w:rsidRPr="00386139">
        <w:t>to</w:t>
      </w:r>
      <w:r w:rsidRPr="00386139">
        <w:rPr>
          <w:spacing w:val="-2"/>
        </w:rPr>
        <w:t xml:space="preserve"> </w:t>
      </w:r>
      <w:r w:rsidRPr="00386139">
        <w:t>ensure</w:t>
      </w:r>
      <w:r w:rsidRPr="00386139">
        <w:rPr>
          <w:spacing w:val="-1"/>
        </w:rPr>
        <w:t xml:space="preserve"> </w:t>
      </w:r>
      <w:r w:rsidRPr="00386139">
        <w:t>that</w:t>
      </w:r>
      <w:r w:rsidRPr="00386139">
        <w:rPr>
          <w:spacing w:val="-3"/>
        </w:rPr>
        <w:t xml:space="preserve"> </w:t>
      </w:r>
      <w:r w:rsidRPr="00386139">
        <w:t>the</w:t>
      </w:r>
      <w:r w:rsidRPr="00386139">
        <w:rPr>
          <w:spacing w:val="-3"/>
        </w:rPr>
        <w:t xml:space="preserve"> </w:t>
      </w:r>
      <w:r w:rsidRPr="00386139">
        <w:t>range</w:t>
      </w:r>
      <w:r w:rsidRPr="00386139">
        <w:rPr>
          <w:spacing w:val="-1"/>
        </w:rPr>
        <w:t xml:space="preserve"> </w:t>
      </w:r>
      <w:r w:rsidRPr="00386139">
        <w:t>and</w:t>
      </w:r>
      <w:r w:rsidRPr="00386139">
        <w:rPr>
          <w:spacing w:val="-4"/>
        </w:rPr>
        <w:t xml:space="preserve"> </w:t>
      </w:r>
      <w:r w:rsidRPr="00386139">
        <w:t>balance</w:t>
      </w:r>
      <w:r w:rsidRPr="00386139">
        <w:rPr>
          <w:spacing w:val="-1"/>
        </w:rPr>
        <w:t xml:space="preserve"> </w:t>
      </w:r>
      <w:r w:rsidRPr="00386139">
        <w:t>of</w:t>
      </w:r>
      <w:r w:rsidRPr="00386139">
        <w:rPr>
          <w:spacing w:val="-3"/>
        </w:rPr>
        <w:t xml:space="preserve"> </w:t>
      </w:r>
      <w:r w:rsidRPr="00386139">
        <w:t>the</w:t>
      </w:r>
      <w:r w:rsidRPr="00386139">
        <w:rPr>
          <w:spacing w:val="-3"/>
        </w:rPr>
        <w:t xml:space="preserve"> </w:t>
      </w:r>
      <w:r w:rsidRPr="00386139">
        <w:t>skills</w:t>
      </w:r>
      <w:r w:rsidRPr="00386139">
        <w:rPr>
          <w:spacing w:val="-3"/>
        </w:rPr>
        <w:t xml:space="preserve"> </w:t>
      </w:r>
      <w:r w:rsidRPr="00386139">
        <w:t>on</w:t>
      </w:r>
      <w:r w:rsidRPr="00386139">
        <w:rPr>
          <w:spacing w:val="-2"/>
        </w:rPr>
        <w:t xml:space="preserve"> </w:t>
      </w:r>
      <w:r w:rsidRPr="00386139">
        <w:t>the</w:t>
      </w:r>
      <w:r w:rsidRPr="00386139">
        <w:rPr>
          <w:spacing w:val="-3"/>
        </w:rPr>
        <w:t xml:space="preserve"> </w:t>
      </w:r>
      <w:r w:rsidRPr="00386139">
        <w:t>CCP/ACOD is such that no one voice nor interest can be seen to unduly influence the advice the Panel gives.</w:t>
      </w:r>
    </w:p>
    <w:p w14:paraId="636DE434" w14:textId="77777777" w:rsidR="009F74D2" w:rsidRPr="00386139" w:rsidRDefault="009F74D2" w:rsidP="009F74D2">
      <w:pPr>
        <w:pStyle w:val="06Numberedpara"/>
      </w:pPr>
      <w:r w:rsidRPr="00386139">
        <w:t>Members</w:t>
      </w:r>
      <w:r w:rsidRPr="00386139">
        <w:rPr>
          <w:spacing w:val="-4"/>
        </w:rPr>
        <w:t xml:space="preserve"> </w:t>
      </w:r>
      <w:r w:rsidRPr="00386139">
        <w:t>must</w:t>
      </w:r>
      <w:r w:rsidRPr="00386139">
        <w:rPr>
          <w:spacing w:val="-4"/>
        </w:rPr>
        <w:t xml:space="preserve"> </w:t>
      </w:r>
      <w:r w:rsidRPr="00386139">
        <w:t>avoid</w:t>
      </w:r>
      <w:r w:rsidRPr="00386139">
        <w:rPr>
          <w:spacing w:val="-3"/>
        </w:rPr>
        <w:t xml:space="preserve"> </w:t>
      </w:r>
      <w:r w:rsidRPr="00386139">
        <w:t>any</w:t>
      </w:r>
      <w:r w:rsidRPr="00386139">
        <w:rPr>
          <w:spacing w:val="-1"/>
        </w:rPr>
        <w:t xml:space="preserve"> </w:t>
      </w:r>
      <w:r w:rsidRPr="00386139">
        <w:t>suspicion</w:t>
      </w:r>
      <w:r w:rsidRPr="00386139">
        <w:rPr>
          <w:spacing w:val="-3"/>
        </w:rPr>
        <w:t xml:space="preserve"> </w:t>
      </w:r>
      <w:r w:rsidRPr="00386139">
        <w:t>that</w:t>
      </w:r>
      <w:r w:rsidRPr="00386139">
        <w:rPr>
          <w:spacing w:val="-4"/>
        </w:rPr>
        <w:t xml:space="preserve"> </w:t>
      </w:r>
      <w:r w:rsidRPr="00386139">
        <w:t>the work they do for Ofcom</w:t>
      </w:r>
      <w:r w:rsidRPr="00386139">
        <w:rPr>
          <w:spacing w:val="-2"/>
        </w:rPr>
        <w:t xml:space="preserve"> </w:t>
      </w:r>
      <w:r w:rsidRPr="00386139">
        <w:t>might</w:t>
      </w:r>
      <w:r w:rsidRPr="00386139">
        <w:rPr>
          <w:spacing w:val="-1"/>
        </w:rPr>
        <w:t xml:space="preserve"> </w:t>
      </w:r>
      <w:r w:rsidRPr="00386139">
        <w:t>be</w:t>
      </w:r>
      <w:r w:rsidRPr="00386139">
        <w:rPr>
          <w:spacing w:val="-1"/>
        </w:rPr>
        <w:t xml:space="preserve"> </w:t>
      </w:r>
      <w:r w:rsidRPr="00386139">
        <w:t>influenced</w:t>
      </w:r>
      <w:r w:rsidRPr="00386139">
        <w:rPr>
          <w:spacing w:val="-3"/>
        </w:rPr>
        <w:t xml:space="preserve"> </w:t>
      </w:r>
      <w:r w:rsidRPr="00386139">
        <w:t>in</w:t>
      </w:r>
      <w:r w:rsidRPr="00386139">
        <w:rPr>
          <w:spacing w:val="-5"/>
        </w:rPr>
        <w:t xml:space="preserve"> </w:t>
      </w:r>
      <w:r w:rsidRPr="00386139">
        <w:t>the</w:t>
      </w:r>
      <w:r w:rsidRPr="00386139">
        <w:rPr>
          <w:spacing w:val="-1"/>
        </w:rPr>
        <w:t xml:space="preserve"> </w:t>
      </w:r>
      <w:r w:rsidRPr="00386139">
        <w:t>hope</w:t>
      </w:r>
      <w:r w:rsidRPr="00386139">
        <w:rPr>
          <w:spacing w:val="-4"/>
        </w:rPr>
        <w:t xml:space="preserve"> </w:t>
      </w:r>
      <w:r w:rsidRPr="00386139">
        <w:t>or expectation of future employment with a particular firm or organisation, and Ofcom reserves the right to judge whether conflicts of this type are manageable.</w:t>
      </w:r>
    </w:p>
    <w:p w14:paraId="09D89D39" w14:textId="77777777" w:rsidR="009F74D2" w:rsidRPr="00386139" w:rsidRDefault="009F74D2" w:rsidP="009F74D2">
      <w:pPr>
        <w:pStyle w:val="06Numberedpara"/>
      </w:pPr>
      <w:r w:rsidRPr="00386139">
        <w:t>Financial interests in companies or services licensed or regulated by Ofcom are not completely prohibited,</w:t>
      </w:r>
      <w:r w:rsidRPr="00386139">
        <w:rPr>
          <w:spacing w:val="-1"/>
        </w:rPr>
        <w:t xml:space="preserve"> </w:t>
      </w:r>
      <w:r w:rsidRPr="00386139">
        <w:t>provided</w:t>
      </w:r>
      <w:r w:rsidRPr="00386139">
        <w:rPr>
          <w:spacing w:val="-4"/>
        </w:rPr>
        <w:t xml:space="preserve"> </w:t>
      </w:r>
      <w:r w:rsidRPr="00386139">
        <w:t>they</w:t>
      </w:r>
      <w:r w:rsidRPr="00386139">
        <w:rPr>
          <w:spacing w:val="-2"/>
        </w:rPr>
        <w:t xml:space="preserve"> </w:t>
      </w:r>
      <w:r w:rsidRPr="00386139">
        <w:t>are unlikely</w:t>
      </w:r>
      <w:r w:rsidRPr="00386139">
        <w:rPr>
          <w:spacing w:val="-2"/>
        </w:rPr>
        <w:t xml:space="preserve"> </w:t>
      </w:r>
      <w:r w:rsidRPr="00386139">
        <w:t>to be</w:t>
      </w:r>
      <w:r w:rsidRPr="00386139">
        <w:rPr>
          <w:spacing w:val="-3"/>
        </w:rPr>
        <w:t xml:space="preserve"> </w:t>
      </w:r>
      <w:r w:rsidRPr="00386139">
        <w:t>material</w:t>
      </w:r>
      <w:r w:rsidRPr="00386139">
        <w:rPr>
          <w:spacing w:val="-1"/>
        </w:rPr>
        <w:t xml:space="preserve"> </w:t>
      </w:r>
      <w:r w:rsidRPr="00386139">
        <w:t>in</w:t>
      </w:r>
      <w:r w:rsidRPr="00386139">
        <w:rPr>
          <w:spacing w:val="-4"/>
        </w:rPr>
        <w:t xml:space="preserve"> </w:t>
      </w:r>
      <w:r w:rsidRPr="00386139">
        <w:t>terms</w:t>
      </w:r>
      <w:r w:rsidRPr="00386139">
        <w:rPr>
          <w:spacing w:val="-3"/>
        </w:rPr>
        <w:t xml:space="preserve"> </w:t>
      </w:r>
      <w:r w:rsidRPr="00386139">
        <w:t>of</w:t>
      </w:r>
      <w:r w:rsidRPr="00386139">
        <w:rPr>
          <w:spacing w:val="-1"/>
        </w:rPr>
        <w:t xml:space="preserve"> </w:t>
      </w:r>
      <w:r w:rsidRPr="00386139">
        <w:t>affecting</w:t>
      </w:r>
      <w:r w:rsidRPr="00386139">
        <w:rPr>
          <w:spacing w:val="-2"/>
        </w:rPr>
        <w:t xml:space="preserve"> </w:t>
      </w:r>
      <w:r w:rsidRPr="00386139">
        <w:t>the perceived</w:t>
      </w:r>
      <w:r w:rsidRPr="00386139">
        <w:rPr>
          <w:spacing w:val="-4"/>
        </w:rPr>
        <w:t xml:space="preserve"> </w:t>
      </w:r>
      <w:r w:rsidRPr="00386139">
        <w:t>or real</w:t>
      </w:r>
      <w:r w:rsidRPr="00386139">
        <w:rPr>
          <w:spacing w:val="-3"/>
        </w:rPr>
        <w:t xml:space="preserve"> </w:t>
      </w:r>
      <w:r w:rsidRPr="00386139">
        <w:t>independence</w:t>
      </w:r>
      <w:r w:rsidRPr="00386139">
        <w:rPr>
          <w:spacing w:val="-2"/>
        </w:rPr>
        <w:t xml:space="preserve"> </w:t>
      </w:r>
      <w:r w:rsidRPr="00386139">
        <w:t>of</w:t>
      </w:r>
      <w:r w:rsidRPr="00386139">
        <w:rPr>
          <w:spacing w:val="-5"/>
        </w:rPr>
        <w:t xml:space="preserve"> </w:t>
      </w:r>
      <w:r w:rsidRPr="00386139">
        <w:t>Members</w:t>
      </w:r>
      <w:r w:rsidRPr="00386139">
        <w:rPr>
          <w:spacing w:val="-3"/>
        </w:rPr>
        <w:t xml:space="preserve"> </w:t>
      </w:r>
      <w:r w:rsidRPr="00386139">
        <w:t>in</w:t>
      </w:r>
      <w:r w:rsidRPr="00386139">
        <w:rPr>
          <w:spacing w:val="-4"/>
        </w:rPr>
        <w:t xml:space="preserve"> </w:t>
      </w:r>
      <w:r w:rsidRPr="00386139">
        <w:t>offering</w:t>
      </w:r>
      <w:r w:rsidRPr="00386139">
        <w:rPr>
          <w:spacing w:val="-4"/>
        </w:rPr>
        <w:t xml:space="preserve"> </w:t>
      </w:r>
      <w:r w:rsidRPr="00386139">
        <w:t>advice</w:t>
      </w:r>
      <w:r w:rsidRPr="00386139">
        <w:rPr>
          <w:spacing w:val="-2"/>
        </w:rPr>
        <w:t xml:space="preserve"> </w:t>
      </w:r>
      <w:r w:rsidRPr="00386139">
        <w:t>to</w:t>
      </w:r>
      <w:r w:rsidRPr="00386139">
        <w:rPr>
          <w:spacing w:val="-4"/>
        </w:rPr>
        <w:t xml:space="preserve"> </w:t>
      </w:r>
      <w:r w:rsidRPr="00386139">
        <w:t>Ofcom.</w:t>
      </w:r>
      <w:r w:rsidRPr="00386139">
        <w:rPr>
          <w:spacing w:val="-2"/>
        </w:rPr>
        <w:t xml:space="preserve"> </w:t>
      </w:r>
      <w:r w:rsidRPr="00386139">
        <w:t>However,</w:t>
      </w:r>
      <w:r w:rsidRPr="00386139">
        <w:rPr>
          <w:spacing w:val="-5"/>
        </w:rPr>
        <w:t xml:space="preserve"> </w:t>
      </w:r>
      <w:r w:rsidRPr="00386139">
        <w:t>during</w:t>
      </w:r>
      <w:r w:rsidRPr="00386139">
        <w:rPr>
          <w:spacing w:val="-4"/>
        </w:rPr>
        <w:t xml:space="preserve"> </w:t>
      </w:r>
      <w:r w:rsidRPr="00386139">
        <w:t>their</w:t>
      </w:r>
      <w:r w:rsidRPr="00386139">
        <w:rPr>
          <w:spacing w:val="-3"/>
        </w:rPr>
        <w:t xml:space="preserve"> </w:t>
      </w:r>
      <w:r w:rsidRPr="00386139">
        <w:t>term</w:t>
      </w:r>
      <w:r w:rsidRPr="00386139">
        <w:rPr>
          <w:spacing w:val="-4"/>
        </w:rPr>
        <w:t xml:space="preserve"> </w:t>
      </w:r>
      <w:r w:rsidRPr="00386139">
        <w:t>of office, Members must not be directly employed by organisations that Ofcom regulates or licenses or derive the majority of their employment income from such a company even if not so employed.</w:t>
      </w:r>
    </w:p>
    <w:p w14:paraId="72AA2C76" w14:textId="183F5CB3" w:rsidR="00A97BD6" w:rsidRPr="00386139" w:rsidRDefault="00A449C2" w:rsidP="00A97BD6">
      <w:pPr>
        <w:pStyle w:val="06Numberedpara"/>
      </w:pPr>
      <w:r w:rsidRPr="00386139">
        <w:t>Occasional consulting work by Members for companies that Ofcom regulates or licenses might be permissible, but only if the</w:t>
      </w:r>
      <w:r w:rsidRPr="00386139">
        <w:rPr>
          <w:spacing w:val="-1"/>
        </w:rPr>
        <w:t xml:space="preserve"> </w:t>
      </w:r>
      <w:r w:rsidRPr="00386139">
        <w:t>role</w:t>
      </w:r>
      <w:r w:rsidRPr="00386139">
        <w:rPr>
          <w:spacing w:val="-1"/>
        </w:rPr>
        <w:t xml:space="preserve"> </w:t>
      </w:r>
      <w:r w:rsidRPr="00386139">
        <w:t>with</w:t>
      </w:r>
      <w:r w:rsidRPr="00386139">
        <w:rPr>
          <w:spacing w:val="-5"/>
        </w:rPr>
        <w:t xml:space="preserve"> </w:t>
      </w:r>
      <w:r w:rsidRPr="00386139">
        <w:t>that</w:t>
      </w:r>
      <w:r w:rsidRPr="00386139">
        <w:rPr>
          <w:spacing w:val="-1"/>
        </w:rPr>
        <w:t xml:space="preserve"> </w:t>
      </w:r>
      <w:r w:rsidRPr="00386139">
        <w:t>licensee</w:t>
      </w:r>
      <w:r w:rsidRPr="00386139">
        <w:rPr>
          <w:spacing w:val="-4"/>
        </w:rPr>
        <w:t xml:space="preserve"> </w:t>
      </w:r>
      <w:r w:rsidRPr="00386139">
        <w:t>or</w:t>
      </w:r>
      <w:r w:rsidRPr="00386139">
        <w:rPr>
          <w:spacing w:val="-2"/>
        </w:rPr>
        <w:t xml:space="preserve"> </w:t>
      </w:r>
      <w:r w:rsidRPr="00386139">
        <w:t>regulatee</w:t>
      </w:r>
      <w:r w:rsidRPr="00386139">
        <w:rPr>
          <w:spacing w:val="-1"/>
        </w:rPr>
        <w:t xml:space="preserve"> </w:t>
      </w:r>
      <w:r w:rsidRPr="00386139">
        <w:t>does</w:t>
      </w:r>
      <w:r w:rsidRPr="00386139">
        <w:rPr>
          <w:spacing w:val="-4"/>
        </w:rPr>
        <w:t xml:space="preserve"> </w:t>
      </w:r>
      <w:r w:rsidRPr="00386139">
        <w:t>not</w:t>
      </w:r>
      <w:r w:rsidRPr="00386139">
        <w:rPr>
          <w:spacing w:val="-4"/>
        </w:rPr>
        <w:t xml:space="preserve"> </w:t>
      </w:r>
      <w:r w:rsidRPr="00386139">
        <w:t>and</w:t>
      </w:r>
      <w:r w:rsidRPr="00386139">
        <w:rPr>
          <w:spacing w:val="-3"/>
        </w:rPr>
        <w:t xml:space="preserve"> </w:t>
      </w:r>
      <w:r w:rsidRPr="00386139">
        <w:t>would</w:t>
      </w:r>
      <w:r w:rsidRPr="00386139">
        <w:rPr>
          <w:spacing w:val="-3"/>
        </w:rPr>
        <w:t xml:space="preserve"> </w:t>
      </w:r>
      <w:r w:rsidRPr="00386139">
        <w:t>not</w:t>
      </w:r>
      <w:r w:rsidRPr="00386139">
        <w:rPr>
          <w:spacing w:val="-1"/>
        </w:rPr>
        <w:t xml:space="preserve"> </w:t>
      </w:r>
      <w:r w:rsidRPr="00386139">
        <w:t>appear to place in jeopardy their ability to offer impartial advice to Ofcom. The matter must be discussed with the Chair and the Corporation Secretary and consideration will be given to any perceived or actual conflict of interest and what action should be taken – which may include advising the Member that they can no longer continue in their role with the Panel/Committee.</w:t>
      </w:r>
      <w:r w:rsidRPr="00386139">
        <w:rPr>
          <w:spacing w:val="-2"/>
        </w:rPr>
        <w:t xml:space="preserve"> </w:t>
      </w:r>
      <w:r w:rsidRPr="00386139">
        <w:t>Any</w:t>
      </w:r>
      <w:r w:rsidRPr="00386139">
        <w:rPr>
          <w:spacing w:val="-1"/>
        </w:rPr>
        <w:t xml:space="preserve"> </w:t>
      </w:r>
      <w:r w:rsidRPr="00386139">
        <w:t>Member</w:t>
      </w:r>
      <w:r w:rsidRPr="00386139">
        <w:rPr>
          <w:spacing w:val="-4"/>
        </w:rPr>
        <w:t xml:space="preserve"> </w:t>
      </w:r>
      <w:r w:rsidRPr="00386139">
        <w:t>who</w:t>
      </w:r>
      <w:r w:rsidRPr="00386139">
        <w:rPr>
          <w:spacing w:val="-3"/>
        </w:rPr>
        <w:t xml:space="preserve"> </w:t>
      </w:r>
      <w:r w:rsidRPr="00386139">
        <w:t>might</w:t>
      </w:r>
      <w:r w:rsidRPr="00386139">
        <w:rPr>
          <w:spacing w:val="-4"/>
        </w:rPr>
        <w:t xml:space="preserve"> </w:t>
      </w:r>
      <w:r w:rsidRPr="00386139">
        <w:t>wish</w:t>
      </w:r>
      <w:r w:rsidRPr="00386139">
        <w:rPr>
          <w:spacing w:val="-3"/>
        </w:rPr>
        <w:t xml:space="preserve"> </w:t>
      </w:r>
      <w:r w:rsidRPr="00386139">
        <w:t>to</w:t>
      </w:r>
      <w:r w:rsidRPr="00386139">
        <w:rPr>
          <w:spacing w:val="-3"/>
        </w:rPr>
        <w:t xml:space="preserve"> </w:t>
      </w:r>
      <w:r w:rsidRPr="00386139">
        <w:t>contract</w:t>
      </w:r>
      <w:r w:rsidRPr="00386139">
        <w:rPr>
          <w:spacing w:val="-4"/>
        </w:rPr>
        <w:t xml:space="preserve"> </w:t>
      </w:r>
      <w:r w:rsidRPr="00386139">
        <w:t>with</w:t>
      </w:r>
      <w:r w:rsidRPr="00386139">
        <w:rPr>
          <w:spacing w:val="-3"/>
        </w:rPr>
        <w:t xml:space="preserve"> </w:t>
      </w:r>
      <w:r w:rsidRPr="00386139">
        <w:t>Ofcom</w:t>
      </w:r>
      <w:r w:rsidRPr="00386139">
        <w:rPr>
          <w:spacing w:val="-1"/>
        </w:rPr>
        <w:t xml:space="preserve"> </w:t>
      </w:r>
      <w:r w:rsidRPr="00386139">
        <w:t>as</w:t>
      </w:r>
      <w:r w:rsidRPr="00386139">
        <w:rPr>
          <w:spacing w:val="-4"/>
        </w:rPr>
        <w:t xml:space="preserve"> </w:t>
      </w:r>
      <w:r w:rsidRPr="00386139">
        <w:t>a</w:t>
      </w:r>
      <w:r w:rsidRPr="00386139">
        <w:rPr>
          <w:spacing w:val="-2"/>
        </w:rPr>
        <w:t xml:space="preserve"> </w:t>
      </w:r>
      <w:r w:rsidRPr="00386139">
        <w:t>third</w:t>
      </w:r>
      <w:r w:rsidRPr="00386139">
        <w:rPr>
          <w:spacing w:val="-3"/>
        </w:rPr>
        <w:t xml:space="preserve"> </w:t>
      </w:r>
      <w:r w:rsidRPr="00386139">
        <w:t>party</w:t>
      </w:r>
      <w:r w:rsidRPr="00386139">
        <w:rPr>
          <w:spacing w:val="-1"/>
        </w:rPr>
        <w:t xml:space="preserve"> </w:t>
      </w:r>
      <w:r w:rsidRPr="00386139">
        <w:t>for specialist services must consult with the Chair and the Corporation Secretary, and if deemed appropriate would go through the usual competitive tendering process.</w:t>
      </w:r>
    </w:p>
    <w:p w14:paraId="22B09697" w14:textId="77777777" w:rsidR="0018745B" w:rsidRDefault="0018745B" w:rsidP="0018745B">
      <w:pPr>
        <w:pStyle w:val="04Publicationdetails"/>
      </w:pPr>
      <w:r>
        <w:t>Restrictions</w:t>
      </w:r>
      <w:r>
        <w:rPr>
          <w:spacing w:val="-5"/>
        </w:rPr>
        <w:t xml:space="preserve"> </w:t>
      </w:r>
      <w:r>
        <w:t>on</w:t>
      </w:r>
      <w:r>
        <w:rPr>
          <w:spacing w:val="-5"/>
        </w:rPr>
        <w:t xml:space="preserve"> </w:t>
      </w:r>
      <w:r>
        <w:t>financial</w:t>
      </w:r>
      <w:r>
        <w:rPr>
          <w:spacing w:val="-5"/>
        </w:rPr>
        <w:t xml:space="preserve"> </w:t>
      </w:r>
      <w:r>
        <w:rPr>
          <w:spacing w:val="-2"/>
        </w:rPr>
        <w:t>investments</w:t>
      </w:r>
    </w:p>
    <w:p w14:paraId="0DD5D2ED" w14:textId="77777777" w:rsidR="00010FAA" w:rsidRPr="00386139" w:rsidRDefault="00010FAA" w:rsidP="00010FAA">
      <w:pPr>
        <w:pStyle w:val="06Numberedpara"/>
      </w:pPr>
      <w:r w:rsidRPr="00386139">
        <w:t>We recognise that</w:t>
      </w:r>
      <w:r w:rsidRPr="00386139">
        <w:rPr>
          <w:spacing w:val="-1"/>
        </w:rPr>
        <w:t xml:space="preserve"> previous </w:t>
      </w:r>
      <w:r w:rsidRPr="00386139">
        <w:t>employment</w:t>
      </w:r>
      <w:r w:rsidRPr="00386139">
        <w:rPr>
          <w:spacing w:val="-1"/>
        </w:rPr>
        <w:t xml:space="preserve"> </w:t>
      </w:r>
      <w:r w:rsidRPr="00386139">
        <w:t>in the</w:t>
      </w:r>
      <w:r w:rsidRPr="00386139">
        <w:rPr>
          <w:spacing w:val="-1"/>
        </w:rPr>
        <w:t xml:space="preserve"> </w:t>
      </w:r>
      <w:r w:rsidRPr="00386139">
        <w:t>communications sector or at one of the providers of regulated services</w:t>
      </w:r>
      <w:r w:rsidRPr="00386139">
        <w:rPr>
          <w:spacing w:val="-1"/>
        </w:rPr>
        <w:t xml:space="preserve"> </w:t>
      </w:r>
      <w:r w:rsidRPr="00386139">
        <w:t>may add</w:t>
      </w:r>
      <w:r w:rsidRPr="00386139">
        <w:rPr>
          <w:spacing w:val="-2"/>
        </w:rPr>
        <w:t xml:space="preserve"> </w:t>
      </w:r>
      <w:r w:rsidRPr="00386139">
        <w:t>value to the</w:t>
      </w:r>
      <w:r w:rsidRPr="00386139">
        <w:rPr>
          <w:spacing w:val="-1"/>
        </w:rPr>
        <w:t xml:space="preserve"> </w:t>
      </w:r>
      <w:r w:rsidRPr="00386139">
        <w:t>contribution</w:t>
      </w:r>
      <w:r w:rsidRPr="00386139">
        <w:rPr>
          <w:spacing w:val="-5"/>
        </w:rPr>
        <w:t xml:space="preserve"> </w:t>
      </w:r>
      <w:r w:rsidRPr="00386139">
        <w:t>that</w:t>
      </w:r>
      <w:r w:rsidRPr="00386139">
        <w:rPr>
          <w:spacing w:val="-1"/>
        </w:rPr>
        <w:t xml:space="preserve"> </w:t>
      </w:r>
      <w:r w:rsidRPr="00386139">
        <w:t>a</w:t>
      </w:r>
      <w:r w:rsidRPr="00386139">
        <w:rPr>
          <w:spacing w:val="-4"/>
        </w:rPr>
        <w:t xml:space="preserve"> </w:t>
      </w:r>
      <w:r w:rsidRPr="00386139">
        <w:t>Member</w:t>
      </w:r>
      <w:r w:rsidRPr="00386139">
        <w:rPr>
          <w:spacing w:val="-4"/>
        </w:rPr>
        <w:t xml:space="preserve"> </w:t>
      </w:r>
      <w:r w:rsidRPr="00386139">
        <w:t>can</w:t>
      </w:r>
      <w:r w:rsidRPr="00386139">
        <w:rPr>
          <w:spacing w:val="-5"/>
        </w:rPr>
        <w:t xml:space="preserve"> </w:t>
      </w:r>
      <w:r w:rsidRPr="00386139">
        <w:t>make</w:t>
      </w:r>
      <w:r w:rsidRPr="00386139">
        <w:rPr>
          <w:spacing w:val="-4"/>
        </w:rPr>
        <w:t xml:space="preserve"> </w:t>
      </w:r>
      <w:r w:rsidRPr="00386139">
        <w:t>to</w:t>
      </w:r>
      <w:r w:rsidRPr="00386139">
        <w:rPr>
          <w:spacing w:val="-1"/>
        </w:rPr>
        <w:t xml:space="preserve"> </w:t>
      </w:r>
      <w:r w:rsidRPr="00386139">
        <w:t>their</w:t>
      </w:r>
      <w:r w:rsidRPr="00386139">
        <w:rPr>
          <w:spacing w:val="-4"/>
        </w:rPr>
        <w:t xml:space="preserve"> </w:t>
      </w:r>
      <w:r w:rsidRPr="00386139">
        <w:t>work</w:t>
      </w:r>
      <w:r w:rsidRPr="00386139">
        <w:rPr>
          <w:spacing w:val="-1"/>
        </w:rPr>
        <w:t xml:space="preserve"> </w:t>
      </w:r>
      <w:r w:rsidRPr="00386139">
        <w:t>on</w:t>
      </w:r>
      <w:r w:rsidRPr="00386139">
        <w:rPr>
          <w:spacing w:val="-5"/>
        </w:rPr>
        <w:t xml:space="preserve"> </w:t>
      </w:r>
      <w:r w:rsidRPr="00386139">
        <w:t>the</w:t>
      </w:r>
      <w:r w:rsidRPr="00386139">
        <w:rPr>
          <w:spacing w:val="-1"/>
        </w:rPr>
        <w:t xml:space="preserve"> </w:t>
      </w:r>
      <w:r w:rsidRPr="00386139">
        <w:t>CCP/ACOD.</w:t>
      </w:r>
      <w:r w:rsidRPr="00386139">
        <w:rPr>
          <w:spacing w:val="-2"/>
        </w:rPr>
        <w:t xml:space="preserve"> </w:t>
      </w:r>
      <w:r w:rsidRPr="00386139">
        <w:t>It</w:t>
      </w:r>
      <w:r w:rsidRPr="00386139">
        <w:rPr>
          <w:spacing w:val="-1"/>
        </w:rPr>
        <w:t xml:space="preserve"> </w:t>
      </w:r>
      <w:r w:rsidRPr="00386139">
        <w:t>is</w:t>
      </w:r>
      <w:r w:rsidRPr="00386139">
        <w:rPr>
          <w:spacing w:val="-4"/>
        </w:rPr>
        <w:t xml:space="preserve"> </w:t>
      </w:r>
      <w:r w:rsidRPr="00386139">
        <w:t>possible, therefore, that from time-to-time Members may hold financial investments in (and pensions</w:t>
      </w:r>
      <w:r w:rsidRPr="00386139">
        <w:rPr>
          <w:spacing w:val="-1"/>
        </w:rPr>
        <w:t xml:space="preserve"> </w:t>
      </w:r>
      <w:r w:rsidRPr="00386139">
        <w:t>from)</w:t>
      </w:r>
      <w:r w:rsidRPr="00386139">
        <w:rPr>
          <w:spacing w:val="-3"/>
        </w:rPr>
        <w:t xml:space="preserve"> </w:t>
      </w:r>
      <w:r w:rsidRPr="00386139">
        <w:t>organisations</w:t>
      </w:r>
      <w:r w:rsidRPr="00386139">
        <w:rPr>
          <w:spacing w:val="-1"/>
        </w:rPr>
        <w:t xml:space="preserve"> </w:t>
      </w:r>
      <w:r w:rsidRPr="00386139">
        <w:t>operating</w:t>
      </w:r>
      <w:r w:rsidRPr="00386139">
        <w:rPr>
          <w:spacing w:val="-2"/>
        </w:rPr>
        <w:t xml:space="preserve"> </w:t>
      </w:r>
      <w:r w:rsidRPr="00386139">
        <w:t>in</w:t>
      </w:r>
      <w:r w:rsidRPr="00386139">
        <w:rPr>
          <w:spacing w:val="-2"/>
        </w:rPr>
        <w:t xml:space="preserve"> </w:t>
      </w:r>
      <w:r w:rsidRPr="00386139">
        <w:t>industries</w:t>
      </w:r>
      <w:r w:rsidRPr="00386139">
        <w:rPr>
          <w:spacing w:val="-3"/>
        </w:rPr>
        <w:t xml:space="preserve"> </w:t>
      </w:r>
      <w:r w:rsidRPr="00386139">
        <w:t>that Ofcom</w:t>
      </w:r>
      <w:r w:rsidRPr="00386139">
        <w:rPr>
          <w:spacing w:val="-2"/>
        </w:rPr>
        <w:t xml:space="preserve"> </w:t>
      </w:r>
      <w:r w:rsidRPr="00386139">
        <w:t>regulates,</w:t>
      </w:r>
      <w:r w:rsidRPr="00386139">
        <w:rPr>
          <w:spacing w:val="-1"/>
        </w:rPr>
        <w:t xml:space="preserve"> </w:t>
      </w:r>
      <w:r w:rsidRPr="00386139">
        <w:t>as</w:t>
      </w:r>
      <w:r w:rsidRPr="00386139">
        <w:rPr>
          <w:spacing w:val="-3"/>
        </w:rPr>
        <w:t xml:space="preserve"> </w:t>
      </w:r>
      <w:r w:rsidRPr="00386139">
        <w:t>a</w:t>
      </w:r>
      <w:r w:rsidRPr="00386139">
        <w:rPr>
          <w:spacing w:val="-1"/>
        </w:rPr>
        <w:t xml:space="preserve"> </w:t>
      </w:r>
      <w:r w:rsidRPr="00386139">
        <w:t>result</w:t>
      </w:r>
      <w:r w:rsidRPr="00386139">
        <w:rPr>
          <w:spacing w:val="-3"/>
        </w:rPr>
        <w:t xml:space="preserve"> </w:t>
      </w:r>
      <w:r w:rsidRPr="00386139">
        <w:t>of previous employment.</w:t>
      </w:r>
    </w:p>
    <w:p w14:paraId="5F0974C2" w14:textId="77777777" w:rsidR="00010FAA" w:rsidRPr="00386139" w:rsidRDefault="00010FAA" w:rsidP="00010FAA">
      <w:pPr>
        <w:pStyle w:val="06Numberedpara"/>
      </w:pPr>
      <w:r w:rsidRPr="00386139">
        <w:t>For Members of the CCP/ACOD we use a ‘hold or divest’ policy. This means that Members should either dispose of their financial investments in</w:t>
      </w:r>
      <w:r w:rsidRPr="00386139">
        <w:rPr>
          <w:spacing w:val="-1"/>
        </w:rPr>
        <w:t xml:space="preserve"> </w:t>
      </w:r>
      <w:r w:rsidRPr="00386139">
        <w:t>organisations that Ofcom regulates, or</w:t>
      </w:r>
      <w:r w:rsidRPr="00386139">
        <w:rPr>
          <w:spacing w:val="-1"/>
        </w:rPr>
        <w:t xml:space="preserve"> </w:t>
      </w:r>
      <w:r w:rsidRPr="00386139">
        <w:t>hold</w:t>
      </w:r>
      <w:r w:rsidRPr="00386139">
        <w:rPr>
          <w:spacing w:val="-4"/>
        </w:rPr>
        <w:t xml:space="preserve"> </w:t>
      </w:r>
      <w:r w:rsidRPr="00386139">
        <w:t>on</w:t>
      </w:r>
      <w:r w:rsidRPr="00386139">
        <w:rPr>
          <w:spacing w:val="-4"/>
        </w:rPr>
        <w:t xml:space="preserve"> </w:t>
      </w:r>
      <w:r w:rsidRPr="00386139">
        <w:t>to</w:t>
      </w:r>
      <w:r w:rsidRPr="00386139">
        <w:rPr>
          <w:spacing w:val="-2"/>
        </w:rPr>
        <w:t xml:space="preserve"> </w:t>
      </w:r>
      <w:r w:rsidRPr="00386139">
        <w:t>them for</w:t>
      </w:r>
      <w:r w:rsidRPr="00386139">
        <w:rPr>
          <w:spacing w:val="-1"/>
        </w:rPr>
        <w:t xml:space="preserve"> </w:t>
      </w:r>
      <w:r w:rsidRPr="00386139">
        <w:t>the</w:t>
      </w:r>
      <w:r w:rsidRPr="00386139">
        <w:rPr>
          <w:spacing w:val="-3"/>
        </w:rPr>
        <w:t xml:space="preserve"> </w:t>
      </w:r>
      <w:r w:rsidRPr="00386139">
        <w:t>duration</w:t>
      </w:r>
      <w:r w:rsidRPr="00386139">
        <w:rPr>
          <w:spacing w:val="-2"/>
        </w:rPr>
        <w:t xml:space="preserve"> </w:t>
      </w:r>
      <w:r w:rsidRPr="00386139">
        <w:t>of</w:t>
      </w:r>
      <w:r w:rsidRPr="00386139">
        <w:rPr>
          <w:spacing w:val="-3"/>
        </w:rPr>
        <w:t xml:space="preserve"> </w:t>
      </w:r>
      <w:r w:rsidRPr="00386139">
        <w:t>their</w:t>
      </w:r>
      <w:r w:rsidRPr="00386139">
        <w:rPr>
          <w:spacing w:val="-3"/>
        </w:rPr>
        <w:t xml:space="preserve"> </w:t>
      </w:r>
      <w:r w:rsidRPr="00386139">
        <w:t>term,</w:t>
      </w:r>
      <w:r w:rsidRPr="00386139">
        <w:rPr>
          <w:spacing w:val="-3"/>
        </w:rPr>
        <w:t xml:space="preserve"> </w:t>
      </w:r>
      <w:r w:rsidRPr="00386139">
        <w:t>and</w:t>
      </w:r>
      <w:r w:rsidRPr="00386139">
        <w:rPr>
          <w:spacing w:val="-2"/>
        </w:rPr>
        <w:t xml:space="preserve"> </w:t>
      </w:r>
      <w:r w:rsidRPr="00386139">
        <w:t>declare</w:t>
      </w:r>
      <w:r w:rsidRPr="00386139">
        <w:rPr>
          <w:spacing w:val="-3"/>
        </w:rPr>
        <w:t xml:space="preserve"> </w:t>
      </w:r>
      <w:r w:rsidRPr="00386139">
        <w:t>them.</w:t>
      </w:r>
      <w:r w:rsidRPr="00386139">
        <w:rPr>
          <w:spacing w:val="-4"/>
        </w:rPr>
        <w:t xml:space="preserve"> </w:t>
      </w:r>
      <w:r w:rsidRPr="00386139">
        <w:t>If</w:t>
      </w:r>
      <w:r w:rsidRPr="00386139">
        <w:rPr>
          <w:spacing w:val="-1"/>
        </w:rPr>
        <w:t xml:space="preserve"> </w:t>
      </w:r>
      <w:r w:rsidRPr="00386139">
        <w:t>the</w:t>
      </w:r>
      <w:r w:rsidRPr="00386139">
        <w:rPr>
          <w:spacing w:val="-3"/>
        </w:rPr>
        <w:t xml:space="preserve"> </w:t>
      </w:r>
      <w:r w:rsidRPr="00386139">
        <w:t>investments</w:t>
      </w:r>
      <w:r w:rsidRPr="00386139">
        <w:rPr>
          <w:spacing w:val="-3"/>
        </w:rPr>
        <w:t xml:space="preserve"> </w:t>
      </w:r>
      <w:r w:rsidRPr="00386139">
        <w:t>are held, they should be declared on Ofcom’s register of interests.</w:t>
      </w:r>
    </w:p>
    <w:p w14:paraId="08D12C31" w14:textId="2DF45710" w:rsidR="00010FAA" w:rsidRPr="00386139" w:rsidRDefault="00010FAA" w:rsidP="00010FAA">
      <w:pPr>
        <w:pStyle w:val="06Numberedpara"/>
      </w:pPr>
      <w:r w:rsidRPr="00386139">
        <w:t>Under</w:t>
      </w:r>
      <w:r w:rsidRPr="00386139">
        <w:rPr>
          <w:spacing w:val="-2"/>
        </w:rPr>
        <w:t xml:space="preserve"> </w:t>
      </w:r>
      <w:r w:rsidRPr="00386139">
        <w:t>no</w:t>
      </w:r>
      <w:r w:rsidRPr="00386139">
        <w:rPr>
          <w:spacing w:val="-3"/>
        </w:rPr>
        <w:t xml:space="preserve"> </w:t>
      </w:r>
      <w:r w:rsidRPr="00386139">
        <w:t>circumstances</w:t>
      </w:r>
      <w:r w:rsidRPr="00386139">
        <w:rPr>
          <w:spacing w:val="-2"/>
        </w:rPr>
        <w:t xml:space="preserve"> </w:t>
      </w:r>
      <w:r w:rsidRPr="00386139">
        <w:t>should</w:t>
      </w:r>
      <w:r w:rsidRPr="00386139">
        <w:rPr>
          <w:spacing w:val="-3"/>
        </w:rPr>
        <w:t xml:space="preserve"> </w:t>
      </w:r>
      <w:r w:rsidRPr="00386139">
        <w:t>Members,</w:t>
      </w:r>
      <w:r w:rsidRPr="00386139">
        <w:rPr>
          <w:spacing w:val="-2"/>
        </w:rPr>
        <w:t xml:space="preserve"> </w:t>
      </w:r>
      <w:r w:rsidRPr="00386139">
        <w:t>during</w:t>
      </w:r>
      <w:r w:rsidRPr="00386139">
        <w:rPr>
          <w:spacing w:val="-3"/>
        </w:rPr>
        <w:t xml:space="preserve"> </w:t>
      </w:r>
      <w:r w:rsidRPr="00386139">
        <w:t>their</w:t>
      </w:r>
      <w:r w:rsidRPr="00386139">
        <w:rPr>
          <w:spacing w:val="-2"/>
        </w:rPr>
        <w:t xml:space="preserve"> </w:t>
      </w:r>
      <w:r w:rsidRPr="00386139">
        <w:t>term</w:t>
      </w:r>
      <w:r w:rsidRPr="00386139">
        <w:rPr>
          <w:spacing w:val="-3"/>
        </w:rPr>
        <w:t xml:space="preserve"> </w:t>
      </w:r>
      <w:r w:rsidRPr="00386139">
        <w:t>of</w:t>
      </w:r>
      <w:r w:rsidRPr="00386139">
        <w:rPr>
          <w:spacing w:val="-4"/>
        </w:rPr>
        <w:t xml:space="preserve"> </w:t>
      </w:r>
      <w:r w:rsidRPr="00386139">
        <w:t>office,</w:t>
      </w:r>
      <w:r w:rsidRPr="00386139">
        <w:rPr>
          <w:spacing w:val="-4"/>
        </w:rPr>
        <w:t xml:space="preserve"> </w:t>
      </w:r>
      <w:r w:rsidRPr="00386139">
        <w:t>trade</w:t>
      </w:r>
      <w:r w:rsidRPr="00386139">
        <w:rPr>
          <w:spacing w:val="-4"/>
        </w:rPr>
        <w:t xml:space="preserve"> </w:t>
      </w:r>
      <w:r w:rsidRPr="00386139">
        <w:t>in</w:t>
      </w:r>
      <w:r w:rsidRPr="00386139">
        <w:rPr>
          <w:spacing w:val="-3"/>
        </w:rPr>
        <w:t xml:space="preserve"> </w:t>
      </w:r>
      <w:r w:rsidRPr="00386139">
        <w:t>investments in organisations that Ofcom regulates.</w:t>
      </w:r>
    </w:p>
    <w:p w14:paraId="6A631BA7" w14:textId="77777777" w:rsidR="00B574F0" w:rsidRDefault="00B574F0" w:rsidP="00B574F0">
      <w:pPr>
        <w:pStyle w:val="04Publicationdetails"/>
      </w:pPr>
      <w:r>
        <w:t>Close</w:t>
      </w:r>
      <w:r>
        <w:rPr>
          <w:spacing w:val="-4"/>
        </w:rPr>
        <w:t xml:space="preserve"> </w:t>
      </w:r>
      <w:r>
        <w:t>family</w:t>
      </w:r>
      <w:r>
        <w:rPr>
          <w:spacing w:val="-3"/>
        </w:rPr>
        <w:t xml:space="preserve"> </w:t>
      </w:r>
      <w:r>
        <w:rPr>
          <w:spacing w:val="-2"/>
        </w:rPr>
        <w:t>members</w:t>
      </w:r>
    </w:p>
    <w:p w14:paraId="0A3669F7" w14:textId="77777777" w:rsidR="00746A91" w:rsidRPr="00386139" w:rsidRDefault="00746A91" w:rsidP="00746A91">
      <w:pPr>
        <w:pStyle w:val="06Numberedpara"/>
      </w:pPr>
      <w:r w:rsidRPr="00386139">
        <w:t>Members should declare any investments that their close family members (as defined in 3.1 above) might hold in organisations that Ofcom regulates or licenses. Whilst there is nothing</w:t>
      </w:r>
      <w:r w:rsidRPr="00386139">
        <w:rPr>
          <w:spacing w:val="-5"/>
        </w:rPr>
        <w:t xml:space="preserve"> </w:t>
      </w:r>
      <w:r w:rsidRPr="00386139">
        <w:t>preventing</w:t>
      </w:r>
      <w:r w:rsidRPr="00386139">
        <w:rPr>
          <w:spacing w:val="-5"/>
        </w:rPr>
        <w:t xml:space="preserve"> </w:t>
      </w:r>
      <w:r w:rsidRPr="00386139">
        <w:t>close</w:t>
      </w:r>
      <w:r w:rsidRPr="00386139">
        <w:rPr>
          <w:spacing w:val="-6"/>
        </w:rPr>
        <w:t xml:space="preserve"> </w:t>
      </w:r>
      <w:r w:rsidRPr="00386139">
        <w:t>family</w:t>
      </w:r>
      <w:r w:rsidRPr="00386139">
        <w:rPr>
          <w:spacing w:val="-5"/>
        </w:rPr>
        <w:t xml:space="preserve"> </w:t>
      </w:r>
      <w:r w:rsidRPr="00386139">
        <w:t>members</w:t>
      </w:r>
      <w:r w:rsidRPr="00386139">
        <w:rPr>
          <w:spacing w:val="-4"/>
        </w:rPr>
        <w:t xml:space="preserve"> </w:t>
      </w:r>
      <w:r w:rsidRPr="00386139">
        <w:t>trading</w:t>
      </w:r>
      <w:r w:rsidRPr="00386139">
        <w:rPr>
          <w:spacing w:val="-5"/>
        </w:rPr>
        <w:t xml:space="preserve"> </w:t>
      </w:r>
      <w:r w:rsidRPr="00386139">
        <w:t>relevant</w:t>
      </w:r>
      <w:r w:rsidRPr="00386139">
        <w:rPr>
          <w:spacing w:val="-3"/>
        </w:rPr>
        <w:t xml:space="preserve"> </w:t>
      </w:r>
      <w:r w:rsidRPr="00386139">
        <w:t>shares,</w:t>
      </w:r>
      <w:r w:rsidRPr="00386139">
        <w:rPr>
          <w:spacing w:val="-4"/>
        </w:rPr>
        <w:t xml:space="preserve"> </w:t>
      </w:r>
      <w:r w:rsidRPr="00386139">
        <w:t>Ofcom</w:t>
      </w:r>
      <w:r w:rsidRPr="00386139">
        <w:rPr>
          <w:spacing w:val="-5"/>
        </w:rPr>
        <w:t xml:space="preserve"> </w:t>
      </w:r>
      <w:r w:rsidRPr="00386139">
        <w:t>expects</w:t>
      </w:r>
      <w:r w:rsidRPr="00386139">
        <w:rPr>
          <w:spacing w:val="-4"/>
        </w:rPr>
        <w:t xml:space="preserve"> </w:t>
      </w:r>
      <w:r w:rsidRPr="00386139">
        <w:t>Members to exercise due caution in relation to any such trading, so as to avoid any possible perception that any trade was influenced by their role as a Member or that the Member, individually or as part of a couple/family, could have benefitted as a result.</w:t>
      </w:r>
    </w:p>
    <w:p w14:paraId="648BD875" w14:textId="77777777" w:rsidR="00746A91" w:rsidRPr="00386139" w:rsidRDefault="00746A91" w:rsidP="00746A91">
      <w:pPr>
        <w:pStyle w:val="06Numberedpara"/>
      </w:pPr>
      <w:r w:rsidRPr="00386139">
        <w:t>Members</w:t>
      </w:r>
      <w:r w:rsidRPr="00386139">
        <w:rPr>
          <w:spacing w:val="-5"/>
        </w:rPr>
        <w:t xml:space="preserve"> </w:t>
      </w:r>
      <w:r w:rsidRPr="00386139">
        <w:t>should</w:t>
      </w:r>
      <w:r w:rsidRPr="00386139">
        <w:rPr>
          <w:spacing w:val="-4"/>
        </w:rPr>
        <w:t xml:space="preserve"> </w:t>
      </w:r>
      <w:r w:rsidRPr="00386139">
        <w:t>also</w:t>
      </w:r>
      <w:r w:rsidRPr="00386139">
        <w:rPr>
          <w:spacing w:val="-2"/>
        </w:rPr>
        <w:t xml:space="preserve"> </w:t>
      </w:r>
      <w:r w:rsidRPr="00386139">
        <w:t>declare</w:t>
      </w:r>
      <w:r w:rsidRPr="00386139">
        <w:rPr>
          <w:spacing w:val="-2"/>
        </w:rPr>
        <w:t xml:space="preserve"> </w:t>
      </w:r>
      <w:r w:rsidRPr="00386139">
        <w:t>any</w:t>
      </w:r>
      <w:r w:rsidRPr="00386139">
        <w:rPr>
          <w:spacing w:val="-2"/>
        </w:rPr>
        <w:t xml:space="preserve"> </w:t>
      </w:r>
      <w:r w:rsidRPr="00386139">
        <w:t>paid</w:t>
      </w:r>
      <w:r w:rsidRPr="00386139">
        <w:rPr>
          <w:spacing w:val="-6"/>
        </w:rPr>
        <w:t xml:space="preserve"> </w:t>
      </w:r>
      <w:r w:rsidRPr="00386139">
        <w:t>employment</w:t>
      </w:r>
      <w:r w:rsidRPr="00386139">
        <w:rPr>
          <w:spacing w:val="-2"/>
        </w:rPr>
        <w:t xml:space="preserve"> </w:t>
      </w:r>
      <w:r w:rsidRPr="00386139">
        <w:t>in</w:t>
      </w:r>
      <w:r w:rsidRPr="00386139">
        <w:rPr>
          <w:spacing w:val="-6"/>
        </w:rPr>
        <w:t xml:space="preserve"> </w:t>
      </w:r>
      <w:r w:rsidRPr="00386139">
        <w:t>organisations</w:t>
      </w:r>
      <w:r w:rsidRPr="00386139">
        <w:rPr>
          <w:spacing w:val="-3"/>
        </w:rPr>
        <w:t xml:space="preserve"> </w:t>
      </w:r>
      <w:r w:rsidRPr="00386139">
        <w:t>that</w:t>
      </w:r>
      <w:r w:rsidRPr="00386139">
        <w:rPr>
          <w:spacing w:val="-5"/>
        </w:rPr>
        <w:t xml:space="preserve"> </w:t>
      </w:r>
      <w:r w:rsidRPr="00386139">
        <w:t>Ofcom</w:t>
      </w:r>
      <w:r w:rsidRPr="00386139">
        <w:rPr>
          <w:spacing w:val="-2"/>
        </w:rPr>
        <w:t xml:space="preserve"> </w:t>
      </w:r>
      <w:r w:rsidRPr="00386139">
        <w:t>regulates or licenses (whether permanent employment or consulting) of any near family members (e.g. partners, siblings, children).</w:t>
      </w:r>
    </w:p>
    <w:p w14:paraId="5A1A176F" w14:textId="77777777" w:rsidR="00B76523" w:rsidRDefault="00B76523" w:rsidP="00B76523">
      <w:pPr>
        <w:pStyle w:val="03Publicationtype"/>
      </w:pPr>
      <w:bookmarkStart w:id="18" w:name="_Toc190264313"/>
      <w:r>
        <w:lastRenderedPageBreak/>
        <w:t>Avoiding</w:t>
      </w:r>
      <w:r>
        <w:rPr>
          <w:spacing w:val="-11"/>
        </w:rPr>
        <w:t xml:space="preserve"> </w:t>
      </w:r>
      <w:r>
        <w:t>other</w:t>
      </w:r>
      <w:r>
        <w:rPr>
          <w:spacing w:val="-12"/>
        </w:rPr>
        <w:t xml:space="preserve"> </w:t>
      </w:r>
      <w:r>
        <w:t>potential</w:t>
      </w:r>
      <w:r>
        <w:rPr>
          <w:spacing w:val="-10"/>
        </w:rPr>
        <w:t xml:space="preserve"> </w:t>
      </w:r>
      <w:r>
        <w:t>conflicts</w:t>
      </w:r>
      <w:bookmarkEnd w:id="18"/>
      <w:r>
        <w:rPr>
          <w:spacing w:val="-10"/>
        </w:rPr>
        <w:t xml:space="preserve"> </w:t>
      </w:r>
    </w:p>
    <w:p w14:paraId="61D73134" w14:textId="77777777" w:rsidR="001E117C" w:rsidRDefault="001E117C" w:rsidP="001E117C">
      <w:pPr>
        <w:pStyle w:val="06Numberedpara"/>
      </w:pPr>
      <w:r>
        <w:t>If there</w:t>
      </w:r>
      <w:r>
        <w:rPr>
          <w:spacing w:val="-1"/>
        </w:rPr>
        <w:t xml:space="preserve"> </w:t>
      </w:r>
      <w:r>
        <w:t>are any other potential conflicts, not covered</w:t>
      </w:r>
      <w:r>
        <w:rPr>
          <w:spacing w:val="-2"/>
        </w:rPr>
        <w:t xml:space="preserve"> </w:t>
      </w:r>
      <w:r>
        <w:t>by paragraphs 3.1 to 3.16 above, a person with such an interest must not take part in any relevant discussion unless the Members</w:t>
      </w:r>
      <w:r>
        <w:rPr>
          <w:spacing w:val="-2"/>
        </w:rPr>
        <w:t xml:space="preserve"> </w:t>
      </w:r>
      <w:r>
        <w:t>present</w:t>
      </w:r>
      <w:r>
        <w:rPr>
          <w:spacing w:val="-4"/>
        </w:rPr>
        <w:t xml:space="preserve"> </w:t>
      </w:r>
      <w:r>
        <w:t>decide</w:t>
      </w:r>
      <w:r>
        <w:rPr>
          <w:spacing w:val="-4"/>
        </w:rPr>
        <w:t xml:space="preserve"> </w:t>
      </w:r>
      <w:r>
        <w:t>unanimously</w:t>
      </w:r>
      <w:r>
        <w:rPr>
          <w:spacing w:val="-1"/>
        </w:rPr>
        <w:t xml:space="preserve"> </w:t>
      </w:r>
      <w:r>
        <w:t>that</w:t>
      </w:r>
      <w:r>
        <w:rPr>
          <w:spacing w:val="-4"/>
        </w:rPr>
        <w:t xml:space="preserve"> </w:t>
      </w:r>
      <w:r>
        <w:t>the</w:t>
      </w:r>
      <w:r>
        <w:rPr>
          <w:spacing w:val="-1"/>
        </w:rPr>
        <w:t xml:space="preserve"> </w:t>
      </w:r>
      <w:r>
        <w:t>interest</w:t>
      </w:r>
      <w:r>
        <w:rPr>
          <w:spacing w:val="-1"/>
        </w:rPr>
        <w:t xml:space="preserve"> </w:t>
      </w:r>
      <w:r>
        <w:t>can</w:t>
      </w:r>
      <w:r>
        <w:rPr>
          <w:spacing w:val="-3"/>
        </w:rPr>
        <w:t xml:space="preserve"> </w:t>
      </w:r>
      <w:r>
        <w:t>be</w:t>
      </w:r>
      <w:r>
        <w:rPr>
          <w:spacing w:val="-4"/>
        </w:rPr>
        <w:t xml:space="preserve"> </w:t>
      </w:r>
      <w:r>
        <w:t>disregarded.</w:t>
      </w:r>
      <w:r>
        <w:rPr>
          <w:spacing w:val="-5"/>
        </w:rPr>
        <w:t xml:space="preserve"> </w:t>
      </w:r>
      <w:r>
        <w:t>Decisions</w:t>
      </w:r>
      <w:r>
        <w:rPr>
          <w:spacing w:val="-4"/>
        </w:rPr>
        <w:t xml:space="preserve"> </w:t>
      </w:r>
      <w:r>
        <w:t>on participation must be in favour of the most severe exclusion suggested by a Member.</w:t>
      </w:r>
    </w:p>
    <w:p w14:paraId="0578A035" w14:textId="511B49E7" w:rsidR="00A97BD6" w:rsidRDefault="001E117C" w:rsidP="001E117C">
      <w:pPr>
        <w:pStyle w:val="05SECTIONtitleH2"/>
      </w:pPr>
      <w:bookmarkStart w:id="19" w:name="_Toc190264314"/>
      <w:r>
        <w:t>External communications</w:t>
      </w:r>
      <w:bookmarkEnd w:id="19"/>
    </w:p>
    <w:p w14:paraId="20E491E1" w14:textId="27F3FEAB" w:rsidR="00056897" w:rsidRDefault="001E117C" w:rsidP="001E117C">
      <w:pPr>
        <w:pStyle w:val="03Publicationtype"/>
      </w:pPr>
      <w:bookmarkStart w:id="20" w:name="_Toc190264315"/>
      <w:r>
        <w:t>General principle</w:t>
      </w:r>
      <w:bookmarkEnd w:id="20"/>
    </w:p>
    <w:p w14:paraId="5E99C2EC" w14:textId="77777777" w:rsidR="005075A9" w:rsidRDefault="005075A9" w:rsidP="005075A9">
      <w:pPr>
        <w:pStyle w:val="06Numberedpara"/>
      </w:pPr>
      <w:r>
        <w:t>The conduct of Members when performing duties in a personal capacity or for other organisations can have a bearing on Ofcom’s reputation for independent and impartial evidenced-based decision making.</w:t>
      </w:r>
    </w:p>
    <w:p w14:paraId="4BD7C67A" w14:textId="77777777" w:rsidR="005075A9" w:rsidRDefault="005075A9" w:rsidP="005075A9">
      <w:pPr>
        <w:pStyle w:val="06Numberedpara"/>
      </w:pPr>
      <w:r>
        <w:t>The points set out below are designed to ensure that Members’ outside interests do not conflict with the advice they give to Ofcom.</w:t>
      </w:r>
    </w:p>
    <w:p w14:paraId="2FE621FE" w14:textId="77777777" w:rsidR="005075A9" w:rsidRDefault="005075A9" w:rsidP="005075A9">
      <w:pPr>
        <w:pStyle w:val="03Publicationtype"/>
      </w:pPr>
      <w:bookmarkStart w:id="21" w:name="_Toc190264316"/>
      <w:r>
        <w:t>Public speaking or appearances on television, radio, online, in print</w:t>
      </w:r>
      <w:bookmarkEnd w:id="21"/>
    </w:p>
    <w:p w14:paraId="2AB2E7CA" w14:textId="77777777" w:rsidR="005075A9" w:rsidRDefault="005075A9" w:rsidP="005075A9">
      <w:pPr>
        <w:pStyle w:val="04Publicationdetails"/>
      </w:pPr>
      <w:r>
        <w:t>Public speaking or appearances</w:t>
      </w:r>
    </w:p>
    <w:p w14:paraId="2C72F40B" w14:textId="77777777" w:rsidR="005075A9" w:rsidRDefault="005075A9" w:rsidP="005075A9">
      <w:pPr>
        <w:pStyle w:val="06Numberedpara"/>
      </w:pPr>
      <w:r>
        <w:t>Members must be clear that they are speaking on behalf of the Panel, rather than Ofcom at any stakeholder, industry events or in public. Particular care should be taken about any invitation to speak publicly, including speaking to journalists, in their capacity as a Member of the Committee/Panel. While the Committee/Panel is separate from Ofcom and their Members do not take decisions for Ofcom, that distinction may not always be readily understood by wider stakeholders and Members should be conscious of that in any public speaking they undertake.</w:t>
      </w:r>
    </w:p>
    <w:p w14:paraId="510924A9" w14:textId="77777777" w:rsidR="005075A9" w:rsidRDefault="005075A9" w:rsidP="005075A9">
      <w:pPr>
        <w:pStyle w:val="06Numberedpara"/>
      </w:pPr>
      <w:r>
        <w:t>In any such instance, Members should in the first instance consult the Chair of the Panel, Panel Manager and the Corporation Secretary. If consent is given, Members should not express views that might give rise to the perception of political bias or partisanship of any other kind.</w:t>
      </w:r>
    </w:p>
    <w:p w14:paraId="66D038FD" w14:textId="77777777" w:rsidR="005075A9" w:rsidRDefault="005075A9" w:rsidP="005075A9">
      <w:pPr>
        <w:pStyle w:val="06Numberedpara"/>
      </w:pPr>
      <w:r>
        <w:t>Members should also avoid publicly stating personal opinions on matters where Ofcom policy is under consideration (bearing in mind that Members may well have been offering advice – and privy to information – as part of the policy development process) which they have obtained as a result of their position with Ofcom.</w:t>
      </w:r>
    </w:p>
    <w:p w14:paraId="5D273AB1" w14:textId="77777777" w:rsidR="005075A9" w:rsidRDefault="005075A9" w:rsidP="005075A9">
      <w:pPr>
        <w:pStyle w:val="03Publicationtype"/>
      </w:pPr>
      <w:bookmarkStart w:id="22" w:name="_Toc190264317"/>
      <w:r>
        <w:t>In a personal capacity on matters unrelated to the Panel/Ofcom</w:t>
      </w:r>
      <w:bookmarkEnd w:id="22"/>
    </w:p>
    <w:p w14:paraId="45039103" w14:textId="77777777" w:rsidR="005075A9" w:rsidRPr="00386139" w:rsidRDefault="005075A9" w:rsidP="005075A9">
      <w:pPr>
        <w:pStyle w:val="06Numberedpara"/>
      </w:pPr>
      <w:r>
        <w:t xml:space="preserve">Members are not restricted outright from access to the media in their personal non-Panel capacity, or in pursuit of a professional interest, for example as performers, experts, critics, or commentators. Appearances on television or radio, the production of television,  radio or on demand programmes and the writing of online, newspaper or magazine columns/blogs or </w:t>
      </w:r>
      <w:r w:rsidRPr="00386139">
        <w:lastRenderedPageBreak/>
        <w:t>contributions to social media (e.g.  X, Facebook, LinkedIn and Google etc) (together the 'permitted activities') by Members are not prohibited outright.</w:t>
      </w:r>
    </w:p>
    <w:p w14:paraId="34DEEB78" w14:textId="77777777" w:rsidR="005075A9" w:rsidRPr="00386139" w:rsidRDefault="005075A9" w:rsidP="005075A9">
      <w:pPr>
        <w:pStyle w:val="06Numberedpara"/>
      </w:pPr>
      <w:r w:rsidRPr="00386139">
        <w:t>Personal views may be expressed so long as it is made clear that the Member is speaking or writing in a purely personal capacity and stating his or her own private opinion on matters outside the Panel’s/Ofcom’s range of responsibilities or matters of public, political and industrial controversy that relate to them.</w:t>
      </w:r>
    </w:p>
    <w:p w14:paraId="795C140C" w14:textId="77777777" w:rsidR="00DF7FC2" w:rsidRPr="00386139" w:rsidRDefault="00DF7FC2" w:rsidP="00DF7FC2">
      <w:pPr>
        <w:pStyle w:val="06Numberedpara"/>
      </w:pPr>
      <w:r w:rsidRPr="00386139">
        <w:t>Members should, however, undertake them with care. For example, comments which might have an adverse impact on the Panel’s/Ofcom's reputation (noting that all comments or posts on social media should be considered to be in the public domain) should be avoided. Caution is necessary in respect of matters of political, industrial or public controversy which could be thought to compromise CCP/ACOD reputation for offering impartial or objective advice. For example, a Member, appearing in another capacity, may express a personal opinion on a matter unrelated to the Panel/Ofcom. However, lobbying or frequent expressions of opinion on matters of public controversy which might be thought to influence the CCP/ACOD judgments would be incompatible with membership. Before posting online Members may wish to consider:</w:t>
      </w:r>
    </w:p>
    <w:p w14:paraId="5C7A0911" w14:textId="18963AD8" w:rsidR="00DF7FC2" w:rsidRPr="00386139" w:rsidRDefault="00DF7FC2" w:rsidP="00DF7FC2">
      <w:pPr>
        <w:pStyle w:val="13Bulletpoints"/>
      </w:pPr>
      <w:r w:rsidRPr="00386139">
        <w:t>Is this a highly political, sensitive or divisive matter on which people have a strong range of divergent views?</w:t>
      </w:r>
    </w:p>
    <w:p w14:paraId="50BAC2FE" w14:textId="77777777" w:rsidR="00DF7FC2" w:rsidRPr="00386139" w:rsidRDefault="00DF7FC2" w:rsidP="00DF7FC2">
      <w:pPr>
        <w:pStyle w:val="13Bulletpoints"/>
      </w:pPr>
      <w:r w:rsidRPr="00386139">
        <w:t>Is this a matter in relation to which Ofcom has a direct regulatory role?</w:t>
      </w:r>
    </w:p>
    <w:p w14:paraId="27D760BE" w14:textId="77777777" w:rsidR="00DF7FC2" w:rsidRPr="00386139" w:rsidRDefault="00DF7FC2" w:rsidP="00DF7FC2">
      <w:pPr>
        <w:pStyle w:val="13Bulletpoints"/>
      </w:pPr>
      <w:r w:rsidRPr="00386139">
        <w:t>Taking into account my role, could posting about this issue call into question Ofcom’s impartiality or independence, or the public’s perception?</w:t>
      </w:r>
    </w:p>
    <w:p w14:paraId="0CA72408" w14:textId="4F551F22" w:rsidR="00DF7FC2" w:rsidRPr="00386139" w:rsidRDefault="00DF7FC2" w:rsidP="00DF7FC2">
      <w:pPr>
        <w:pStyle w:val="06Numberedpara"/>
      </w:pPr>
      <w:r w:rsidRPr="00386139">
        <w:t>In support of the above, Members will be invited to draw to the attention of the Panel's Chair, Panel Manager and</w:t>
      </w:r>
      <w:r w:rsidR="00386139" w:rsidRPr="00386139">
        <w:t xml:space="preserve"> </w:t>
      </w:r>
      <w:r w:rsidRPr="00386139">
        <w:t>the Corporation Secretary (who will liaise with the Communications Director as appropriate) any proposed online, newspaper or magazine article - or appearance on, or production of, television or radio programming. This will allow for a discussion about how such engagement might be sensibly managed.</w:t>
      </w:r>
    </w:p>
    <w:p w14:paraId="031DF391" w14:textId="77777777" w:rsidR="00DF7FC2" w:rsidRDefault="00DF7FC2" w:rsidP="00DF7FC2">
      <w:pPr>
        <w:pStyle w:val="03Publicationtype"/>
      </w:pPr>
      <w:bookmarkStart w:id="23" w:name="_Toc190264318"/>
      <w:r>
        <w:t>Attending conferences</w:t>
      </w:r>
      <w:bookmarkEnd w:id="23"/>
    </w:p>
    <w:p w14:paraId="2F15BF0B" w14:textId="77777777" w:rsidR="00DF7FC2" w:rsidRDefault="00DF7FC2" w:rsidP="00DF7FC2">
      <w:pPr>
        <w:pStyle w:val="06Numberedpara"/>
      </w:pPr>
      <w:r>
        <w:t>Members are free to attend industry or stakeholder events in a personal capacity, but should have regard to the provisions of this code on speaking publicly in relation to any comments they make at events.</w:t>
      </w:r>
    </w:p>
    <w:p w14:paraId="704ED9C5" w14:textId="77777777" w:rsidR="00DF7FC2" w:rsidRDefault="00DF7FC2" w:rsidP="00DF7FC2">
      <w:pPr>
        <w:pStyle w:val="03Publicationtype"/>
      </w:pPr>
      <w:bookmarkStart w:id="24" w:name="_Toc190264319"/>
      <w:r>
        <w:t>Dealing with stakeholders during purdah periods</w:t>
      </w:r>
      <w:bookmarkEnd w:id="24"/>
    </w:p>
    <w:p w14:paraId="1C054411" w14:textId="77777777" w:rsidR="00DF7FC2" w:rsidRDefault="00DF7FC2" w:rsidP="00DF7FC2">
      <w:pPr>
        <w:pStyle w:val="06Numberedpara"/>
      </w:pPr>
      <w:r>
        <w:t>Members should avoid visiting and/or socialising with stakeholders during pre-election or ‘purdah’ periods – that is, where a significant decision involving or affecting that stakeholder is imminent.</w:t>
      </w:r>
    </w:p>
    <w:p w14:paraId="71AAA754" w14:textId="0451C386" w:rsidR="00DF7FC2" w:rsidRDefault="00DF7FC2" w:rsidP="00DF7FC2">
      <w:pPr>
        <w:pStyle w:val="05SECTIONtitleH2"/>
      </w:pPr>
      <w:bookmarkStart w:id="25" w:name="_Toc190264320"/>
      <w:r>
        <w:t>Other matters</w:t>
      </w:r>
      <w:bookmarkEnd w:id="25"/>
    </w:p>
    <w:p w14:paraId="1706327C" w14:textId="77777777" w:rsidR="008736E7" w:rsidRDefault="008736E7" w:rsidP="008736E7">
      <w:pPr>
        <w:pStyle w:val="03Publicationtype"/>
      </w:pPr>
      <w:bookmarkStart w:id="26" w:name="_Toc190264321"/>
      <w:r>
        <w:t>Conduct and the seven principles of public life</w:t>
      </w:r>
      <w:bookmarkEnd w:id="26"/>
    </w:p>
    <w:p w14:paraId="63CB8F4B" w14:textId="77777777" w:rsidR="008736E7" w:rsidRDefault="008736E7" w:rsidP="008736E7">
      <w:pPr>
        <w:pStyle w:val="06Numberedpara"/>
      </w:pPr>
      <w:r>
        <w:t xml:space="preserve">It is essential that both individual Members and Ofcom maintain a reputation for impartiality, integrity and high professional standards. There should never be any legitimate </w:t>
      </w:r>
      <w:r>
        <w:lastRenderedPageBreak/>
        <w:t>reasons for external observers to question that our advice or decisions might be influenced by the private interests, or political interests or opinions, of Members, or that Members might be able to profit from information available to them through their work.</w:t>
      </w:r>
    </w:p>
    <w:p w14:paraId="13451EB2" w14:textId="77777777" w:rsidR="008736E7" w:rsidRDefault="008736E7" w:rsidP="008736E7">
      <w:pPr>
        <w:pStyle w:val="06Numberedpara"/>
      </w:pPr>
      <w:r>
        <w:t>The 7 principles of public life apply to anyone who works as a public office-holder. This includes people who are elected or appointed to public office, nationally and locally, and all people appointed to work in:</w:t>
      </w:r>
    </w:p>
    <w:p w14:paraId="5DB73C19" w14:textId="77777777" w:rsidR="008736E7" w:rsidRDefault="008736E7" w:rsidP="008736E7">
      <w:pPr>
        <w:pStyle w:val="13Bulletpoints"/>
      </w:pPr>
      <w:r>
        <w:t>the civil service</w:t>
      </w:r>
    </w:p>
    <w:p w14:paraId="59897614" w14:textId="77777777" w:rsidR="008736E7" w:rsidRDefault="008736E7" w:rsidP="008736E7">
      <w:pPr>
        <w:pStyle w:val="13Bulletpoints"/>
      </w:pPr>
      <w:r>
        <w:t>local government</w:t>
      </w:r>
    </w:p>
    <w:p w14:paraId="0983C5CB" w14:textId="77777777" w:rsidR="008736E7" w:rsidRDefault="008736E7" w:rsidP="008736E7">
      <w:pPr>
        <w:pStyle w:val="13Bulletpoints"/>
      </w:pPr>
      <w:r>
        <w:t>the police</w:t>
      </w:r>
    </w:p>
    <w:p w14:paraId="1F47BF23" w14:textId="77777777" w:rsidR="008736E7" w:rsidRDefault="008736E7" w:rsidP="008736E7">
      <w:pPr>
        <w:pStyle w:val="13Bulletpoints"/>
      </w:pPr>
      <w:r>
        <w:t>the courts and probation services</w:t>
      </w:r>
    </w:p>
    <w:p w14:paraId="1E7C52A5" w14:textId="77777777" w:rsidR="008736E7" w:rsidRDefault="008736E7" w:rsidP="008736E7">
      <w:pPr>
        <w:pStyle w:val="13Bulletpoints"/>
      </w:pPr>
      <w:r>
        <w:t>non-departmental public bodies</w:t>
      </w:r>
    </w:p>
    <w:p w14:paraId="227B4EDF" w14:textId="77777777" w:rsidR="008736E7" w:rsidRDefault="008736E7" w:rsidP="008736E7">
      <w:pPr>
        <w:pStyle w:val="13Bulletpoints"/>
      </w:pPr>
      <w:r>
        <w:t>health, education, social and care services</w:t>
      </w:r>
    </w:p>
    <w:p w14:paraId="246986AA" w14:textId="59496085" w:rsidR="008736E7" w:rsidRDefault="008736E7" w:rsidP="001E1210">
      <w:pPr>
        <w:pStyle w:val="06Numberedpara"/>
        <w:numPr>
          <w:ilvl w:val="0"/>
          <w:numId w:val="0"/>
        </w:numPr>
        <w:ind w:left="709"/>
      </w:pPr>
      <w:r>
        <w:t>The principles also apply to all those in other sectors that deliver public services. They were first set out by Lord Nolan in 1995 and they are included in the Ministerial code.</w:t>
      </w:r>
      <w:r w:rsidR="001E1210">
        <w:t xml:space="preserve"> </w:t>
      </w:r>
      <w:r>
        <w:t>For further information on the 7 principles and the work of the Committee on Standards in Public Life, visit the Committee’s website and blogsite.</w:t>
      </w:r>
    </w:p>
    <w:p w14:paraId="7F5FF84D" w14:textId="77777777" w:rsidR="008736E7" w:rsidRDefault="008736E7" w:rsidP="008736E7">
      <w:pPr>
        <w:pStyle w:val="06Numberedpara"/>
      </w:pPr>
      <w:r>
        <w:t>Members must ensure that their conduct accords with the 7 principles of public life annexed to this Code.</w:t>
      </w:r>
    </w:p>
    <w:p w14:paraId="1FC5AC4B" w14:textId="77777777" w:rsidR="008736E7" w:rsidRDefault="008736E7" w:rsidP="008736E7">
      <w:pPr>
        <w:pStyle w:val="03Publicationtype"/>
      </w:pPr>
      <w:bookmarkStart w:id="27" w:name="_Toc190264322"/>
      <w:r>
        <w:t>Political activities</w:t>
      </w:r>
      <w:bookmarkEnd w:id="27"/>
    </w:p>
    <w:p w14:paraId="7D6F78B5" w14:textId="59B86A8B" w:rsidR="008736E7" w:rsidRPr="003F573C" w:rsidRDefault="008736E7" w:rsidP="008736E7">
      <w:pPr>
        <w:pStyle w:val="06Numberedpara"/>
      </w:pPr>
      <w:r w:rsidRPr="003F573C">
        <w:t>To comply with Ofcom’s status as an independent regulator, it is inappropriate for any Member to engage in active politics. This includes holding, or being a candidate for, political office at a national, regional or local level, active political campaigning in support of a political party and making a donation or donations to a political party in a calendar year in excess of £11,800</w:t>
      </w:r>
      <w:r w:rsidR="003F731C" w:rsidRPr="003F573C">
        <w:rPr>
          <w:rStyle w:val="FootnoteReference"/>
        </w:rPr>
        <w:footnoteReference w:id="2"/>
      </w:r>
      <w:r w:rsidRPr="003F573C">
        <w:t>. Working full time for any Central Government department or as an official in the civil service (including in the devolved nations) or for local government is also not acceptable.</w:t>
      </w:r>
    </w:p>
    <w:p w14:paraId="3876B230" w14:textId="77777777" w:rsidR="008736E7" w:rsidRPr="003F573C" w:rsidRDefault="008736E7" w:rsidP="008736E7">
      <w:pPr>
        <w:pStyle w:val="06Numberedpara"/>
      </w:pPr>
      <w:r w:rsidRPr="003F573C">
        <w:t>Members are asked in case of doubt to consult the Panel’s Chair, the Executive Director and the Corporation Secretary.</w:t>
      </w:r>
    </w:p>
    <w:p w14:paraId="3C9EADC9" w14:textId="77777777" w:rsidR="008736E7" w:rsidRDefault="008736E7" w:rsidP="003F731C">
      <w:pPr>
        <w:pStyle w:val="03Publicationtype"/>
      </w:pPr>
      <w:bookmarkStart w:id="28" w:name="_Toc190264323"/>
      <w:r>
        <w:t>Criminal and civil liability</w:t>
      </w:r>
      <w:bookmarkEnd w:id="28"/>
    </w:p>
    <w:p w14:paraId="6FF1D039" w14:textId="2EF17495" w:rsidR="00BB09DC" w:rsidRPr="003F573C" w:rsidRDefault="008736E7" w:rsidP="00BB09DC">
      <w:pPr>
        <w:pStyle w:val="06Numberedpara"/>
      </w:pPr>
      <w:r w:rsidRPr="003F573C">
        <w:t>Although any legal proceedings initiated by a third party are likely to be brought against Ofcom as a corporate entity, in exceptional cases proceedings (civil or, in certain cases, criminal) may be brought against the Chair or other individual Members. For example, a</w:t>
      </w:r>
      <w:r w:rsidR="00BB09DC" w:rsidRPr="003F573C">
        <w:t xml:space="preserve"> Member may be personally liable if he or she makes a fraudulent or negligent statement which</w:t>
      </w:r>
      <w:r w:rsidR="00BB09DC" w:rsidRPr="003F573C">
        <w:rPr>
          <w:spacing w:val="-3"/>
        </w:rPr>
        <w:t xml:space="preserve"> </w:t>
      </w:r>
      <w:r w:rsidR="00BB09DC" w:rsidRPr="003F573C">
        <w:t>results</w:t>
      </w:r>
      <w:r w:rsidR="00BB09DC" w:rsidRPr="003F573C">
        <w:rPr>
          <w:spacing w:val="-4"/>
        </w:rPr>
        <w:t xml:space="preserve"> </w:t>
      </w:r>
      <w:r w:rsidR="00BB09DC" w:rsidRPr="003F573C">
        <w:t>in</w:t>
      </w:r>
      <w:r w:rsidR="00BB09DC" w:rsidRPr="003F573C">
        <w:rPr>
          <w:spacing w:val="-3"/>
        </w:rPr>
        <w:t xml:space="preserve"> </w:t>
      </w:r>
      <w:r w:rsidR="00BB09DC" w:rsidRPr="003F573C">
        <w:t>loss</w:t>
      </w:r>
      <w:r w:rsidR="00BB09DC" w:rsidRPr="003F573C">
        <w:rPr>
          <w:spacing w:val="-2"/>
        </w:rPr>
        <w:t xml:space="preserve"> </w:t>
      </w:r>
      <w:r w:rsidR="00BB09DC" w:rsidRPr="003F573C">
        <w:t>to</w:t>
      </w:r>
      <w:r w:rsidR="00BB09DC" w:rsidRPr="003F573C">
        <w:rPr>
          <w:spacing w:val="-1"/>
        </w:rPr>
        <w:t xml:space="preserve"> </w:t>
      </w:r>
      <w:r w:rsidR="00BB09DC" w:rsidRPr="003F573C">
        <w:t>a</w:t>
      </w:r>
      <w:r w:rsidR="00BB09DC" w:rsidRPr="003F573C">
        <w:rPr>
          <w:spacing w:val="-4"/>
        </w:rPr>
        <w:t xml:space="preserve"> </w:t>
      </w:r>
      <w:r w:rsidR="00BB09DC" w:rsidRPr="003F573C">
        <w:t>third</w:t>
      </w:r>
      <w:r w:rsidR="00BB09DC" w:rsidRPr="003F573C">
        <w:rPr>
          <w:spacing w:val="-3"/>
        </w:rPr>
        <w:t xml:space="preserve"> </w:t>
      </w:r>
      <w:r w:rsidR="00BB09DC" w:rsidRPr="003F573C">
        <w:t>party.</w:t>
      </w:r>
      <w:r w:rsidR="00BB09DC" w:rsidRPr="003F573C">
        <w:rPr>
          <w:spacing w:val="-2"/>
        </w:rPr>
        <w:t xml:space="preserve"> </w:t>
      </w:r>
      <w:r w:rsidR="00BB09DC" w:rsidRPr="003F573C">
        <w:t>A</w:t>
      </w:r>
      <w:r w:rsidR="00BB09DC" w:rsidRPr="003F573C">
        <w:rPr>
          <w:spacing w:val="-5"/>
        </w:rPr>
        <w:t xml:space="preserve"> </w:t>
      </w:r>
      <w:r w:rsidR="00BB09DC" w:rsidRPr="003F573C">
        <w:t>Member</w:t>
      </w:r>
      <w:r w:rsidR="00BB09DC" w:rsidRPr="003F573C">
        <w:rPr>
          <w:spacing w:val="-4"/>
        </w:rPr>
        <w:t xml:space="preserve"> </w:t>
      </w:r>
      <w:r w:rsidR="00BB09DC" w:rsidRPr="003F573C">
        <w:t>may</w:t>
      </w:r>
      <w:r w:rsidR="00BB09DC" w:rsidRPr="003F573C">
        <w:rPr>
          <w:spacing w:val="-1"/>
        </w:rPr>
        <w:t xml:space="preserve"> </w:t>
      </w:r>
      <w:r w:rsidR="00BB09DC" w:rsidRPr="003F573C">
        <w:t>also</w:t>
      </w:r>
      <w:r w:rsidR="00BB09DC" w:rsidRPr="003F573C">
        <w:rPr>
          <w:spacing w:val="-1"/>
        </w:rPr>
        <w:t xml:space="preserve"> </w:t>
      </w:r>
      <w:r w:rsidR="00BB09DC" w:rsidRPr="003F573C">
        <w:t>be</w:t>
      </w:r>
      <w:r w:rsidR="00BB09DC" w:rsidRPr="003F573C">
        <w:rPr>
          <w:spacing w:val="-4"/>
        </w:rPr>
        <w:t xml:space="preserve"> </w:t>
      </w:r>
      <w:r w:rsidR="00BB09DC" w:rsidRPr="003F573C">
        <w:t>liable</w:t>
      </w:r>
      <w:r w:rsidR="00BB09DC" w:rsidRPr="003F573C">
        <w:rPr>
          <w:spacing w:val="-1"/>
        </w:rPr>
        <w:t xml:space="preserve"> </w:t>
      </w:r>
      <w:r w:rsidR="00BB09DC" w:rsidRPr="003F573C">
        <w:t>for</w:t>
      </w:r>
      <w:r w:rsidR="00BB09DC" w:rsidRPr="003F573C">
        <w:rPr>
          <w:spacing w:val="-2"/>
        </w:rPr>
        <w:t xml:space="preserve"> </w:t>
      </w:r>
      <w:r w:rsidR="00BB09DC" w:rsidRPr="003F573C">
        <w:t>breach</w:t>
      </w:r>
      <w:r w:rsidR="00BB09DC" w:rsidRPr="003F573C">
        <w:rPr>
          <w:spacing w:val="-3"/>
        </w:rPr>
        <w:t xml:space="preserve"> </w:t>
      </w:r>
      <w:r w:rsidR="00BB09DC" w:rsidRPr="003F573C">
        <w:t>of</w:t>
      </w:r>
      <w:r w:rsidR="00BB09DC" w:rsidRPr="003F573C">
        <w:rPr>
          <w:spacing w:val="-4"/>
        </w:rPr>
        <w:t xml:space="preserve"> </w:t>
      </w:r>
      <w:r w:rsidR="00BB09DC" w:rsidRPr="003F573C">
        <w:t>confidence under common law or under insider dealing legislation if he or she misuses information gained by virtue of his or her position.</w:t>
      </w:r>
    </w:p>
    <w:p w14:paraId="626FF9F4" w14:textId="3EE64B54" w:rsidR="001E117C" w:rsidRPr="00BB09DC" w:rsidRDefault="00BB09DC" w:rsidP="00BB09DC">
      <w:pPr>
        <w:pStyle w:val="06Numberedpara"/>
      </w:pPr>
      <w:r>
        <w:rPr>
          <w:color w:val="404040"/>
        </w:rPr>
        <w:lastRenderedPageBreak/>
        <w:t>However, individual Members who act honestly, reasonably and in good faith and without negligence</w:t>
      </w:r>
      <w:r>
        <w:rPr>
          <w:color w:val="404040"/>
          <w:spacing w:val="-1"/>
        </w:rPr>
        <w:t xml:space="preserve"> </w:t>
      </w:r>
      <w:r>
        <w:rPr>
          <w:color w:val="404040"/>
        </w:rPr>
        <w:t>will</w:t>
      </w:r>
      <w:r>
        <w:rPr>
          <w:color w:val="404040"/>
          <w:spacing w:val="-5"/>
        </w:rPr>
        <w:t xml:space="preserve"> </w:t>
      </w:r>
      <w:r>
        <w:rPr>
          <w:color w:val="404040"/>
        </w:rPr>
        <w:t>not</w:t>
      </w:r>
      <w:r>
        <w:rPr>
          <w:color w:val="404040"/>
          <w:spacing w:val="-4"/>
        </w:rPr>
        <w:t xml:space="preserve"> </w:t>
      </w:r>
      <w:r>
        <w:rPr>
          <w:color w:val="404040"/>
        </w:rPr>
        <w:t>have</w:t>
      </w:r>
      <w:r>
        <w:rPr>
          <w:color w:val="404040"/>
          <w:spacing w:val="-1"/>
        </w:rPr>
        <w:t xml:space="preserve"> </w:t>
      </w:r>
      <w:r>
        <w:rPr>
          <w:color w:val="404040"/>
        </w:rPr>
        <w:t>to</w:t>
      </w:r>
      <w:r>
        <w:rPr>
          <w:color w:val="404040"/>
          <w:spacing w:val="-3"/>
        </w:rPr>
        <w:t xml:space="preserve"> </w:t>
      </w:r>
      <w:r>
        <w:rPr>
          <w:color w:val="404040"/>
        </w:rPr>
        <w:t>meet</w:t>
      </w:r>
      <w:r>
        <w:rPr>
          <w:color w:val="404040"/>
          <w:spacing w:val="-1"/>
        </w:rPr>
        <w:t xml:space="preserve"> </w:t>
      </w:r>
      <w:r>
        <w:rPr>
          <w:color w:val="404040"/>
        </w:rPr>
        <w:t>any</w:t>
      </w:r>
      <w:r>
        <w:rPr>
          <w:color w:val="404040"/>
          <w:spacing w:val="-1"/>
        </w:rPr>
        <w:t xml:space="preserve"> </w:t>
      </w:r>
      <w:r>
        <w:rPr>
          <w:color w:val="404040"/>
        </w:rPr>
        <w:t>personal</w:t>
      </w:r>
      <w:r>
        <w:rPr>
          <w:color w:val="404040"/>
          <w:spacing w:val="-2"/>
        </w:rPr>
        <w:t xml:space="preserve"> </w:t>
      </w:r>
      <w:r>
        <w:rPr>
          <w:color w:val="404040"/>
        </w:rPr>
        <w:t>civil</w:t>
      </w:r>
      <w:r>
        <w:rPr>
          <w:color w:val="404040"/>
          <w:spacing w:val="-2"/>
        </w:rPr>
        <w:t xml:space="preserve"> </w:t>
      </w:r>
      <w:r>
        <w:rPr>
          <w:color w:val="404040"/>
        </w:rPr>
        <w:t>liability</w:t>
      </w:r>
      <w:r>
        <w:rPr>
          <w:color w:val="404040"/>
          <w:spacing w:val="-1"/>
        </w:rPr>
        <w:t xml:space="preserve"> </w:t>
      </w:r>
      <w:r>
        <w:rPr>
          <w:color w:val="404040"/>
        </w:rPr>
        <w:t>which</w:t>
      </w:r>
      <w:r>
        <w:rPr>
          <w:color w:val="404040"/>
          <w:spacing w:val="-5"/>
        </w:rPr>
        <w:t xml:space="preserve"> </w:t>
      </w:r>
      <w:r>
        <w:rPr>
          <w:color w:val="404040"/>
        </w:rPr>
        <w:t>is</w:t>
      </w:r>
      <w:r>
        <w:rPr>
          <w:color w:val="404040"/>
          <w:spacing w:val="-2"/>
        </w:rPr>
        <w:t xml:space="preserve"> </w:t>
      </w:r>
      <w:r>
        <w:rPr>
          <w:color w:val="404040"/>
        </w:rPr>
        <w:t>incurred</w:t>
      </w:r>
      <w:r>
        <w:rPr>
          <w:color w:val="404040"/>
          <w:spacing w:val="-3"/>
        </w:rPr>
        <w:t xml:space="preserve"> </w:t>
      </w:r>
      <w:r>
        <w:rPr>
          <w:color w:val="404040"/>
        </w:rPr>
        <w:t>in</w:t>
      </w:r>
      <w:r>
        <w:rPr>
          <w:color w:val="404040"/>
          <w:spacing w:val="-5"/>
        </w:rPr>
        <w:t xml:space="preserve"> </w:t>
      </w:r>
      <w:r>
        <w:rPr>
          <w:color w:val="404040"/>
        </w:rPr>
        <w:t>execution</w:t>
      </w:r>
      <w:r>
        <w:rPr>
          <w:color w:val="404040"/>
          <w:spacing w:val="-5"/>
        </w:rPr>
        <w:t xml:space="preserve"> </w:t>
      </w:r>
      <w:r>
        <w:rPr>
          <w:color w:val="404040"/>
        </w:rPr>
        <w:t>or purported execution of their Ofcom duties. Ofcom will indemnify Members against claims in these circumstances.</w:t>
      </w:r>
    </w:p>
    <w:p w14:paraId="7AFD3473" w14:textId="77777777" w:rsidR="0087551C" w:rsidRDefault="0087551C" w:rsidP="0087551C">
      <w:pPr>
        <w:pStyle w:val="03Publicationtype"/>
      </w:pPr>
      <w:bookmarkStart w:id="29" w:name="_Toc190264324"/>
      <w:r>
        <w:t>Expenses</w:t>
      </w:r>
      <w:bookmarkEnd w:id="29"/>
    </w:p>
    <w:p w14:paraId="5ED22992" w14:textId="77777777" w:rsidR="0087551C" w:rsidRDefault="0087551C" w:rsidP="0087551C">
      <w:pPr>
        <w:pStyle w:val="06Numberedpara"/>
      </w:pPr>
      <w:r>
        <w:t>Travel and other expenses are only recoverable if the expenditure is reasonably and necessarily incurred on behalf of the Advisory Committee in accordance with Ofcom’s Expenses Policy. First-class travel is generally not possible and will only be accommodated in exceptional circumstances. All expense claims must be made on the appropriate Ofcom claim form and must be submitted within 90 days of the date of the expenditure. Expenses submitted after this time period are unlikely to be paid.</w:t>
      </w:r>
    </w:p>
    <w:p w14:paraId="3F91A161" w14:textId="77777777" w:rsidR="0087551C" w:rsidRDefault="0087551C" w:rsidP="0087551C">
      <w:pPr>
        <w:pStyle w:val="03Publicationtype"/>
      </w:pPr>
      <w:bookmarkStart w:id="30" w:name="_Toc190264325"/>
      <w:r>
        <w:t>Gifts and hospitality</w:t>
      </w:r>
      <w:bookmarkEnd w:id="30"/>
    </w:p>
    <w:p w14:paraId="50E8C9D3" w14:textId="77777777" w:rsidR="0087551C" w:rsidRDefault="0087551C" w:rsidP="0087551C">
      <w:pPr>
        <w:pStyle w:val="04Publicationdetails"/>
      </w:pPr>
      <w:r>
        <w:t>Gifts</w:t>
      </w:r>
    </w:p>
    <w:p w14:paraId="0D93775A" w14:textId="77777777" w:rsidR="0087551C" w:rsidRDefault="0087551C" w:rsidP="0087551C">
      <w:pPr>
        <w:pStyle w:val="06Numberedpara"/>
      </w:pPr>
      <w:r>
        <w:t>It is Ofcom policy not to accept, provide or receive gifts either from an individual or an organisation. If an individual or organisation insists on making a gift to a Member in their capacity as a Member, and its value is greater than £10, it should be donated to a charity of Ofcom's choice. Gifts of less than £10 in value may be accepted.</w:t>
      </w:r>
    </w:p>
    <w:p w14:paraId="6D56670C" w14:textId="77777777" w:rsidR="0087551C" w:rsidRDefault="0087551C" w:rsidP="0087551C">
      <w:pPr>
        <w:pStyle w:val="06Numberedpara"/>
      </w:pPr>
      <w:r>
        <w:t>All gifts with a retail value of more than £10 must be declared and recorded on the Gifts and Hospitality Register.</w:t>
      </w:r>
    </w:p>
    <w:p w14:paraId="26BC2FC5" w14:textId="77777777" w:rsidR="0087551C" w:rsidRDefault="0087551C" w:rsidP="00C950EC">
      <w:pPr>
        <w:pStyle w:val="04Publicationdetails"/>
      </w:pPr>
      <w:r>
        <w:t>Hospitality</w:t>
      </w:r>
    </w:p>
    <w:p w14:paraId="1C816E83" w14:textId="77777777" w:rsidR="0087551C" w:rsidRPr="003F573C" w:rsidRDefault="0087551C" w:rsidP="0087551C">
      <w:pPr>
        <w:pStyle w:val="06Numberedpara"/>
      </w:pPr>
      <w:r w:rsidRPr="003F573C">
        <w:t>The problems and advantages associated with the acceptance of hospitality vary widely across the industries subject to regulation by Ofcom.</w:t>
      </w:r>
    </w:p>
    <w:p w14:paraId="2C79582E" w14:textId="77777777" w:rsidR="0087551C" w:rsidRPr="003F573C" w:rsidRDefault="0087551C" w:rsidP="0087551C">
      <w:pPr>
        <w:pStyle w:val="06Numberedpara"/>
      </w:pPr>
      <w:r w:rsidRPr="003F573C">
        <w:t>Members should pay careful attention to the advice set out in the following paragraph in determining whether or not to accept offers of hospitality. There should be a presumption against accepting offers of hospitality from those organisations that Ofcom regulates. The burden falls to the Member to explain why an offer of hospitality should be accepted.</w:t>
      </w:r>
    </w:p>
    <w:p w14:paraId="4638A637" w14:textId="77777777" w:rsidR="0087551C" w:rsidRPr="003F573C" w:rsidRDefault="0087551C" w:rsidP="0087551C">
      <w:pPr>
        <w:pStyle w:val="06Numberedpara"/>
      </w:pPr>
      <w:r w:rsidRPr="003F573C">
        <w:t>Members should consider the following broad guidelines which may be of help in assessing the relative merits of accepting an invitation:</w:t>
      </w:r>
    </w:p>
    <w:p w14:paraId="064D6D17" w14:textId="77777777" w:rsidR="0087551C" w:rsidRPr="003F573C" w:rsidRDefault="0087551C" w:rsidP="00A564E8">
      <w:pPr>
        <w:pStyle w:val="11aparagraphs"/>
        <w:numPr>
          <w:ilvl w:val="0"/>
          <w:numId w:val="15"/>
        </w:numPr>
      </w:pPr>
      <w:r w:rsidRPr="003F573C">
        <w:t>Category 1: Event-based hospitality that presents networking opportunities with Ofcom's stakeholders, and which might therefore inform or promote the work of Ofcom, may be acceptable. An example would be attendance at an industry awards dinner.</w:t>
      </w:r>
    </w:p>
    <w:p w14:paraId="3FAD87F0" w14:textId="2AC26A4B" w:rsidR="0087551C" w:rsidRPr="003F573C" w:rsidRDefault="0087551C" w:rsidP="00F02FE6">
      <w:pPr>
        <w:pStyle w:val="11aparagraphs"/>
      </w:pPr>
      <w:r w:rsidRPr="003F573C">
        <w:t>Category 2: Work-related hospitality from a single stakeholder or licensee is acceptable where it can clearly be seen to be of value to Ofcom's work and to the wider industry in question. A working lunch may be an example.</w:t>
      </w:r>
    </w:p>
    <w:p w14:paraId="7F44CA57" w14:textId="77777777" w:rsidR="0087551C" w:rsidRPr="003F573C" w:rsidRDefault="0087551C" w:rsidP="00C950EC">
      <w:pPr>
        <w:pStyle w:val="11aparagraphs"/>
      </w:pPr>
      <w:r w:rsidRPr="003F573C">
        <w:t>Category 3: Hospitality that benefits the recipient personally should be politely declined if it is difficult to justify the benefit to Ofcom, or if there is a risk of perceived bias or malign comment. An example would include invitations by Ofcom stakeholders to cultural or sporting events, such as the offer of tickets to the BBC Proms, or to the FA Cup final, or to a concert at the O2 Arena.</w:t>
      </w:r>
    </w:p>
    <w:p w14:paraId="0D1368BD" w14:textId="77777777" w:rsidR="0087551C" w:rsidRDefault="0087551C" w:rsidP="009620A6">
      <w:pPr>
        <w:pStyle w:val="03Publicationtype"/>
      </w:pPr>
      <w:bookmarkStart w:id="31" w:name="_Toc190264326"/>
      <w:r>
        <w:lastRenderedPageBreak/>
        <w:t>Register of gifts and hospitality</w:t>
      </w:r>
      <w:bookmarkEnd w:id="31"/>
    </w:p>
    <w:p w14:paraId="3CA5DB53" w14:textId="77777777" w:rsidR="0087551C" w:rsidRPr="003F573C" w:rsidRDefault="0087551C" w:rsidP="0087551C">
      <w:pPr>
        <w:pStyle w:val="06Numberedpara"/>
      </w:pPr>
      <w:r>
        <w:t xml:space="preserve">Ofcom will keep a publicly-available register of gifts and hospitality in which, for purposes of accountability and consistency, all relevant hospitality received or given by Board Members </w:t>
      </w:r>
      <w:r w:rsidRPr="003F573C">
        <w:t>should be logged.</w:t>
      </w:r>
    </w:p>
    <w:p w14:paraId="41DBCFA0" w14:textId="77777777" w:rsidR="0087551C" w:rsidRPr="003F573C" w:rsidRDefault="0087551C" w:rsidP="0087551C">
      <w:pPr>
        <w:pStyle w:val="06Numberedpara"/>
      </w:pPr>
      <w:r w:rsidRPr="003F573C">
        <w:t>This register is published on the Ofcom website. Members are required to inform the Secretary to the Corporation of all hospitality and gifts given or received.</w:t>
      </w:r>
    </w:p>
    <w:p w14:paraId="28B90A1D" w14:textId="77777777" w:rsidR="0087551C" w:rsidRPr="003F573C" w:rsidRDefault="0087551C" w:rsidP="0087551C">
      <w:pPr>
        <w:pStyle w:val="06Numberedpara"/>
      </w:pPr>
      <w:r w:rsidRPr="003F573C">
        <w:t>The Secretary to the Corporation is able to give Members advice on relevant offers of gifts and hospitality. Those that are accepted by Members should be drawn to the attention of the Corporation Secretary, who will keep the Register of Gifts and Hospitality regularly updated. This process is not intended as a censoring mechanism but, first, to ensure an appropriate level of Ofcom representation at events or functions, and, secondly, to ensure that there can be no suggestion of actual or apparent bias towards any particular stakeholder.</w:t>
      </w:r>
    </w:p>
    <w:p w14:paraId="5DC5BDF8" w14:textId="77777777" w:rsidR="0087551C" w:rsidRDefault="0087551C" w:rsidP="009620A6">
      <w:pPr>
        <w:pStyle w:val="03Publicationtype"/>
      </w:pPr>
      <w:bookmarkStart w:id="32" w:name="_Toc190264327"/>
      <w:r>
        <w:t>Data protection</w:t>
      </w:r>
      <w:bookmarkEnd w:id="32"/>
    </w:p>
    <w:p w14:paraId="0615BF38" w14:textId="77777777" w:rsidR="0087551C" w:rsidRDefault="0087551C" w:rsidP="0087551C">
      <w:pPr>
        <w:pStyle w:val="06Numberedpara"/>
      </w:pPr>
      <w:r>
        <w:t xml:space="preserve">For the purposes of complying with Data Protection legislation, Members give their consent for all purposes to the holding, processing and accessing of personal data about them held by Ofcom. Personal information (with the exception of interests declared and biographies, which are both published on the Ofcom website) will be kept confidential by Ofcom and not disclosed to third parties, unless Ofcom is required to do so by law or where Ofcom has obtained a Member’s consent in advance. In the case of the Ofcom’s general data privacy statement sets out further information. </w:t>
      </w:r>
    </w:p>
    <w:p w14:paraId="0B557EF2" w14:textId="77777777" w:rsidR="0087551C" w:rsidRDefault="0087551C" w:rsidP="009620A6">
      <w:pPr>
        <w:pStyle w:val="03Publicationtype"/>
      </w:pPr>
      <w:bookmarkStart w:id="33" w:name="_Toc190264328"/>
      <w:r>
        <w:t>Exit restrictions</w:t>
      </w:r>
      <w:bookmarkEnd w:id="33"/>
    </w:p>
    <w:p w14:paraId="69F3B4D9" w14:textId="77777777" w:rsidR="0087551C" w:rsidRDefault="0087551C" w:rsidP="0087551C">
      <w:pPr>
        <w:pStyle w:val="06Numberedpara"/>
      </w:pPr>
      <w:r>
        <w:t>On termination of office, Members must return to Ofcom all property (including, but not limited to, documents and software, credit cards, computer equipment, keys and security passes) belonging to it.</w:t>
      </w:r>
    </w:p>
    <w:p w14:paraId="16A0EDD0" w14:textId="34D715AA" w:rsidR="0097366D" w:rsidRDefault="0097366D">
      <w:pPr>
        <w:spacing w:after="160" w:line="259" w:lineRule="auto"/>
        <w:rPr>
          <w:rFonts w:cstheme="minorHAnsi"/>
          <w:bCs/>
        </w:rPr>
      </w:pPr>
      <w:r>
        <w:br w:type="page"/>
      </w:r>
    </w:p>
    <w:p w14:paraId="3A66E922" w14:textId="7F91195B" w:rsidR="00BB09DC" w:rsidRPr="00050529" w:rsidRDefault="0097366D" w:rsidP="0097366D">
      <w:pPr>
        <w:pStyle w:val="05SECTIONtitleH2"/>
      </w:pPr>
      <w:bookmarkStart w:id="34" w:name="_Toc190264329"/>
      <w:r>
        <w:lastRenderedPageBreak/>
        <w:t>Annex: The Seven Principles of Public Life</w:t>
      </w:r>
      <w:bookmarkEnd w:id="34"/>
    </w:p>
    <w:p w14:paraId="35DA830C" w14:textId="77777777" w:rsidR="00F8015F" w:rsidRDefault="00F8015F" w:rsidP="003B4074">
      <w:pPr>
        <w:pStyle w:val="10Unnumberedparagraph"/>
      </w:pPr>
    </w:p>
    <w:p w14:paraId="7CAD0778" w14:textId="77777777" w:rsidR="00E16383" w:rsidRDefault="00E16383" w:rsidP="00CB256E">
      <w:pPr>
        <w:pStyle w:val="03Publicationtype"/>
      </w:pPr>
      <w:bookmarkStart w:id="35" w:name="_Toc190264330"/>
      <w:r>
        <w:t>Selflessness</w:t>
      </w:r>
      <w:bookmarkEnd w:id="35"/>
    </w:p>
    <w:p w14:paraId="6B7D1D5E" w14:textId="77777777" w:rsidR="00E16383" w:rsidRDefault="00E16383" w:rsidP="00E16383">
      <w:pPr>
        <w:pStyle w:val="10Unnumberedparagraph"/>
      </w:pPr>
      <w:r>
        <w:t>Holders</w:t>
      </w:r>
      <w:r>
        <w:rPr>
          <w:spacing w:val="-5"/>
        </w:rPr>
        <w:t xml:space="preserve"> </w:t>
      </w:r>
      <w:r>
        <w:t>of public</w:t>
      </w:r>
      <w:r>
        <w:rPr>
          <w:spacing w:val="-5"/>
        </w:rPr>
        <w:t xml:space="preserve"> </w:t>
      </w:r>
      <w:r>
        <w:t>office</w:t>
      </w:r>
      <w:r>
        <w:rPr>
          <w:spacing w:val="-4"/>
        </w:rPr>
        <w:t xml:space="preserve"> </w:t>
      </w:r>
      <w:r>
        <w:t>should</w:t>
      </w:r>
      <w:r>
        <w:rPr>
          <w:spacing w:val="-4"/>
        </w:rPr>
        <w:t xml:space="preserve"> </w:t>
      </w:r>
      <w:r>
        <w:t>act</w:t>
      </w:r>
      <w:r>
        <w:rPr>
          <w:spacing w:val="-1"/>
        </w:rPr>
        <w:t xml:space="preserve"> </w:t>
      </w:r>
      <w:r>
        <w:t>solely</w:t>
      </w:r>
      <w:r>
        <w:rPr>
          <w:spacing w:val="-4"/>
        </w:rPr>
        <w:t xml:space="preserve"> </w:t>
      </w:r>
      <w:r>
        <w:t>in</w:t>
      </w:r>
      <w:r>
        <w:rPr>
          <w:spacing w:val="-3"/>
        </w:rPr>
        <w:t xml:space="preserve"> </w:t>
      </w:r>
      <w:r>
        <w:t>terms</w:t>
      </w:r>
      <w:r>
        <w:rPr>
          <w:spacing w:val="-5"/>
        </w:rPr>
        <w:t xml:space="preserve"> </w:t>
      </w:r>
      <w:r>
        <w:t>of</w:t>
      </w:r>
      <w:r>
        <w:rPr>
          <w:spacing w:val="-4"/>
        </w:rPr>
        <w:t xml:space="preserve"> </w:t>
      </w:r>
      <w:r>
        <w:t>the public interest.</w:t>
      </w:r>
    </w:p>
    <w:p w14:paraId="5BA9E1C1" w14:textId="77777777" w:rsidR="00E16383" w:rsidRDefault="00E16383" w:rsidP="00CB256E">
      <w:pPr>
        <w:pStyle w:val="03Publicationtype"/>
      </w:pPr>
      <w:bookmarkStart w:id="36" w:name="2._Integrity"/>
      <w:bookmarkStart w:id="37" w:name="_Toc190264331"/>
      <w:bookmarkEnd w:id="36"/>
      <w:r>
        <w:t>Integrity</w:t>
      </w:r>
      <w:bookmarkEnd w:id="37"/>
    </w:p>
    <w:p w14:paraId="7184A081" w14:textId="77777777" w:rsidR="00E16383" w:rsidRDefault="00E16383" w:rsidP="00E16383">
      <w:pPr>
        <w:pStyle w:val="10Unnumberedparagraph"/>
      </w:pPr>
      <w:r>
        <w:t>Holders of public office must avoid placing themselves under any obligation to people or organisations that</w:t>
      </w:r>
      <w:r>
        <w:rPr>
          <w:spacing w:val="-4"/>
        </w:rPr>
        <w:t xml:space="preserve"> </w:t>
      </w:r>
      <w:r>
        <w:t>might</w:t>
      </w:r>
      <w:r>
        <w:rPr>
          <w:spacing w:val="-4"/>
        </w:rPr>
        <w:t xml:space="preserve"> </w:t>
      </w:r>
      <w:r>
        <w:t>try</w:t>
      </w:r>
      <w:r>
        <w:rPr>
          <w:spacing w:val="-1"/>
        </w:rPr>
        <w:t xml:space="preserve"> </w:t>
      </w:r>
      <w:r>
        <w:t>inappropriately</w:t>
      </w:r>
      <w:r>
        <w:rPr>
          <w:spacing w:val="-3"/>
        </w:rPr>
        <w:t xml:space="preserve"> </w:t>
      </w:r>
      <w:r>
        <w:t>to</w:t>
      </w:r>
      <w:r>
        <w:rPr>
          <w:spacing w:val="-3"/>
        </w:rPr>
        <w:t xml:space="preserve"> </w:t>
      </w:r>
      <w:r>
        <w:t>influence</w:t>
      </w:r>
      <w:r>
        <w:rPr>
          <w:spacing w:val="-1"/>
        </w:rPr>
        <w:t xml:space="preserve"> </w:t>
      </w:r>
      <w:r>
        <w:t>them</w:t>
      </w:r>
      <w:r>
        <w:rPr>
          <w:spacing w:val="-1"/>
        </w:rPr>
        <w:t xml:space="preserve"> </w:t>
      </w:r>
      <w:r>
        <w:t>in</w:t>
      </w:r>
      <w:r>
        <w:rPr>
          <w:spacing w:val="-5"/>
        </w:rPr>
        <w:t xml:space="preserve"> </w:t>
      </w:r>
      <w:r>
        <w:t>their</w:t>
      </w:r>
      <w:r>
        <w:rPr>
          <w:spacing w:val="-4"/>
        </w:rPr>
        <w:t xml:space="preserve"> </w:t>
      </w:r>
      <w:r>
        <w:t>work. They</w:t>
      </w:r>
      <w:r>
        <w:rPr>
          <w:spacing w:val="-3"/>
        </w:rPr>
        <w:t xml:space="preserve"> </w:t>
      </w:r>
      <w:r>
        <w:t>should</w:t>
      </w:r>
      <w:r>
        <w:rPr>
          <w:spacing w:val="-3"/>
        </w:rPr>
        <w:t xml:space="preserve"> </w:t>
      </w:r>
      <w:r>
        <w:t>not</w:t>
      </w:r>
      <w:r>
        <w:rPr>
          <w:spacing w:val="-1"/>
        </w:rPr>
        <w:t xml:space="preserve"> </w:t>
      </w:r>
      <w:r>
        <w:t>act</w:t>
      </w:r>
      <w:r>
        <w:rPr>
          <w:spacing w:val="-4"/>
        </w:rPr>
        <w:t xml:space="preserve"> </w:t>
      </w:r>
      <w:r>
        <w:t>or take decisions in order to gain financial or other material benefits for themselves, their family, or their friends. They must declare and resolve any interests and relationships.</w:t>
      </w:r>
    </w:p>
    <w:p w14:paraId="2D0FC5F6" w14:textId="77777777" w:rsidR="00E16383" w:rsidRDefault="00E16383" w:rsidP="00CB256E">
      <w:pPr>
        <w:pStyle w:val="03Publicationtype"/>
      </w:pPr>
      <w:bookmarkStart w:id="38" w:name="3._Objectivity"/>
      <w:bookmarkStart w:id="39" w:name="_Toc190264332"/>
      <w:bookmarkEnd w:id="38"/>
      <w:r>
        <w:t>Objectivity</w:t>
      </w:r>
      <w:bookmarkEnd w:id="39"/>
    </w:p>
    <w:p w14:paraId="5D8891C7" w14:textId="77777777" w:rsidR="00E16383" w:rsidRDefault="00E16383" w:rsidP="00E16383">
      <w:pPr>
        <w:pStyle w:val="10Unnumberedparagraph"/>
      </w:pPr>
      <w:r>
        <w:t>Holders</w:t>
      </w:r>
      <w:r>
        <w:rPr>
          <w:spacing w:val="-4"/>
        </w:rPr>
        <w:t xml:space="preserve"> </w:t>
      </w:r>
      <w:r>
        <w:t>of public</w:t>
      </w:r>
      <w:r>
        <w:rPr>
          <w:spacing w:val="-4"/>
        </w:rPr>
        <w:t xml:space="preserve"> </w:t>
      </w:r>
      <w:r>
        <w:t>office</w:t>
      </w:r>
      <w:r>
        <w:rPr>
          <w:spacing w:val="-4"/>
        </w:rPr>
        <w:t xml:space="preserve"> </w:t>
      </w:r>
      <w:r>
        <w:t>must</w:t>
      </w:r>
      <w:r>
        <w:rPr>
          <w:spacing w:val="-1"/>
        </w:rPr>
        <w:t xml:space="preserve"> </w:t>
      </w:r>
      <w:r>
        <w:t>act</w:t>
      </w:r>
      <w:r>
        <w:rPr>
          <w:spacing w:val="-4"/>
        </w:rPr>
        <w:t xml:space="preserve"> </w:t>
      </w:r>
      <w:r>
        <w:t>and</w:t>
      </w:r>
      <w:r>
        <w:rPr>
          <w:spacing w:val="-3"/>
        </w:rPr>
        <w:t xml:space="preserve"> </w:t>
      </w:r>
      <w:r>
        <w:t>take</w:t>
      </w:r>
      <w:r>
        <w:rPr>
          <w:spacing w:val="-1"/>
        </w:rPr>
        <w:t xml:space="preserve"> </w:t>
      </w:r>
      <w:r>
        <w:t>decisions impartially, fairly</w:t>
      </w:r>
      <w:r>
        <w:rPr>
          <w:spacing w:val="-1"/>
        </w:rPr>
        <w:t xml:space="preserve"> </w:t>
      </w:r>
      <w:r>
        <w:t>and</w:t>
      </w:r>
      <w:r>
        <w:rPr>
          <w:spacing w:val="-5"/>
        </w:rPr>
        <w:t xml:space="preserve"> </w:t>
      </w:r>
      <w:r>
        <w:t>on</w:t>
      </w:r>
      <w:r>
        <w:rPr>
          <w:spacing w:val="-5"/>
        </w:rPr>
        <w:t xml:space="preserve"> </w:t>
      </w:r>
      <w:r>
        <w:t>merit, using</w:t>
      </w:r>
      <w:r>
        <w:rPr>
          <w:spacing w:val="-3"/>
        </w:rPr>
        <w:t xml:space="preserve"> </w:t>
      </w:r>
      <w:r>
        <w:t>the</w:t>
      </w:r>
      <w:r>
        <w:rPr>
          <w:spacing w:val="-1"/>
        </w:rPr>
        <w:t xml:space="preserve"> </w:t>
      </w:r>
      <w:r>
        <w:t>best evidence and without discrimination or bias.</w:t>
      </w:r>
    </w:p>
    <w:p w14:paraId="454C71E4" w14:textId="77777777" w:rsidR="00E16383" w:rsidRDefault="00E16383" w:rsidP="00CB256E">
      <w:pPr>
        <w:pStyle w:val="03Publicationtype"/>
      </w:pPr>
      <w:bookmarkStart w:id="40" w:name="4._Accountability"/>
      <w:bookmarkStart w:id="41" w:name="_Toc190264333"/>
      <w:bookmarkEnd w:id="40"/>
      <w:r>
        <w:t>Accountability</w:t>
      </w:r>
      <w:bookmarkEnd w:id="41"/>
    </w:p>
    <w:p w14:paraId="1A61E008" w14:textId="77777777" w:rsidR="00E16383" w:rsidRDefault="00E16383" w:rsidP="00E16383">
      <w:pPr>
        <w:pStyle w:val="10Unnumberedparagraph"/>
      </w:pPr>
      <w:r>
        <w:t>Holders</w:t>
      </w:r>
      <w:r>
        <w:rPr>
          <w:spacing w:val="-4"/>
        </w:rPr>
        <w:t xml:space="preserve"> </w:t>
      </w:r>
      <w:r>
        <w:t>of public</w:t>
      </w:r>
      <w:r>
        <w:rPr>
          <w:spacing w:val="-4"/>
        </w:rPr>
        <w:t xml:space="preserve"> </w:t>
      </w:r>
      <w:r>
        <w:t>office</w:t>
      </w:r>
      <w:r>
        <w:rPr>
          <w:spacing w:val="-4"/>
        </w:rPr>
        <w:t xml:space="preserve"> </w:t>
      </w:r>
      <w:r>
        <w:t>are</w:t>
      </w:r>
      <w:r>
        <w:rPr>
          <w:spacing w:val="-4"/>
        </w:rPr>
        <w:t xml:space="preserve"> </w:t>
      </w:r>
      <w:r>
        <w:t>accountable</w:t>
      </w:r>
      <w:r>
        <w:rPr>
          <w:spacing w:val="-1"/>
        </w:rPr>
        <w:t xml:space="preserve"> </w:t>
      </w:r>
      <w:r>
        <w:t>to</w:t>
      </w:r>
      <w:r>
        <w:rPr>
          <w:spacing w:val="-3"/>
        </w:rPr>
        <w:t xml:space="preserve"> </w:t>
      </w:r>
      <w:r>
        <w:t>the</w:t>
      </w:r>
      <w:r>
        <w:rPr>
          <w:spacing w:val="-1"/>
        </w:rPr>
        <w:t xml:space="preserve"> </w:t>
      </w:r>
      <w:r>
        <w:t>public for their</w:t>
      </w:r>
      <w:r>
        <w:rPr>
          <w:spacing w:val="-4"/>
        </w:rPr>
        <w:t xml:space="preserve"> </w:t>
      </w:r>
      <w:r>
        <w:t>decisions and</w:t>
      </w:r>
      <w:r>
        <w:rPr>
          <w:spacing w:val="-3"/>
        </w:rPr>
        <w:t xml:space="preserve"> </w:t>
      </w:r>
      <w:r>
        <w:t>actions and</w:t>
      </w:r>
      <w:r>
        <w:rPr>
          <w:spacing w:val="-3"/>
        </w:rPr>
        <w:t xml:space="preserve"> </w:t>
      </w:r>
      <w:r>
        <w:t>must</w:t>
      </w:r>
      <w:r>
        <w:rPr>
          <w:spacing w:val="-4"/>
        </w:rPr>
        <w:t xml:space="preserve"> </w:t>
      </w:r>
      <w:r>
        <w:t>submit themselves to the scrutiny necessary to ensure this.</w:t>
      </w:r>
    </w:p>
    <w:p w14:paraId="1BF1A7D5" w14:textId="77777777" w:rsidR="00E16383" w:rsidRDefault="00E16383" w:rsidP="00CB256E">
      <w:pPr>
        <w:pStyle w:val="03Publicationtype"/>
      </w:pPr>
      <w:bookmarkStart w:id="42" w:name="5._Openness"/>
      <w:bookmarkStart w:id="43" w:name="_Toc190264334"/>
      <w:bookmarkEnd w:id="42"/>
      <w:r>
        <w:t>Openness</w:t>
      </w:r>
      <w:bookmarkEnd w:id="43"/>
    </w:p>
    <w:p w14:paraId="0D28B95D" w14:textId="77777777" w:rsidR="00E16383" w:rsidRDefault="00E16383" w:rsidP="00E16383">
      <w:pPr>
        <w:pStyle w:val="10Unnumberedparagraph"/>
      </w:pPr>
      <w:r>
        <w:t>Holders of public office should act and take decisions in an open and transparent manner. Information</w:t>
      </w:r>
      <w:r>
        <w:rPr>
          <w:spacing w:val="-3"/>
        </w:rPr>
        <w:t xml:space="preserve"> </w:t>
      </w:r>
      <w:r>
        <w:t>should</w:t>
      </w:r>
      <w:r>
        <w:rPr>
          <w:spacing w:val="-3"/>
        </w:rPr>
        <w:t xml:space="preserve"> </w:t>
      </w:r>
      <w:r>
        <w:t>not</w:t>
      </w:r>
      <w:r>
        <w:rPr>
          <w:spacing w:val="-1"/>
        </w:rPr>
        <w:t xml:space="preserve"> </w:t>
      </w:r>
      <w:r>
        <w:t>be</w:t>
      </w:r>
      <w:r>
        <w:rPr>
          <w:spacing w:val="-4"/>
        </w:rPr>
        <w:t xml:space="preserve"> </w:t>
      </w:r>
      <w:r>
        <w:t>withheld</w:t>
      </w:r>
      <w:r>
        <w:rPr>
          <w:spacing w:val="-3"/>
        </w:rPr>
        <w:t xml:space="preserve"> </w:t>
      </w:r>
      <w:r>
        <w:t>from</w:t>
      </w:r>
      <w:r>
        <w:rPr>
          <w:spacing w:val="-3"/>
        </w:rPr>
        <w:t xml:space="preserve"> </w:t>
      </w:r>
      <w:r>
        <w:t>the</w:t>
      </w:r>
      <w:r>
        <w:rPr>
          <w:spacing w:val="-1"/>
        </w:rPr>
        <w:t xml:space="preserve"> </w:t>
      </w:r>
      <w:r>
        <w:t>public unless there</w:t>
      </w:r>
      <w:r>
        <w:rPr>
          <w:spacing w:val="-1"/>
        </w:rPr>
        <w:t xml:space="preserve"> </w:t>
      </w:r>
      <w:r>
        <w:t>are</w:t>
      </w:r>
      <w:r>
        <w:rPr>
          <w:spacing w:val="-4"/>
        </w:rPr>
        <w:t xml:space="preserve"> </w:t>
      </w:r>
      <w:r>
        <w:t>clear</w:t>
      </w:r>
      <w:r>
        <w:rPr>
          <w:spacing w:val="-4"/>
        </w:rPr>
        <w:t xml:space="preserve"> </w:t>
      </w:r>
      <w:r>
        <w:t>and</w:t>
      </w:r>
      <w:r>
        <w:rPr>
          <w:spacing w:val="-3"/>
        </w:rPr>
        <w:t xml:space="preserve"> </w:t>
      </w:r>
      <w:r>
        <w:t>lawful reasons for so doing.</w:t>
      </w:r>
    </w:p>
    <w:p w14:paraId="526ACC32" w14:textId="77777777" w:rsidR="00E16383" w:rsidRDefault="00E16383" w:rsidP="00CB256E">
      <w:pPr>
        <w:pStyle w:val="03Publicationtype"/>
      </w:pPr>
      <w:bookmarkStart w:id="44" w:name="6._Honesty"/>
      <w:bookmarkStart w:id="45" w:name="_Toc190264335"/>
      <w:bookmarkEnd w:id="44"/>
      <w:r>
        <w:t>Honesty</w:t>
      </w:r>
      <w:bookmarkEnd w:id="45"/>
    </w:p>
    <w:p w14:paraId="396A16DD" w14:textId="77777777" w:rsidR="00E16383" w:rsidRDefault="00E16383" w:rsidP="00E16383">
      <w:pPr>
        <w:pStyle w:val="10Unnumberedparagraph"/>
      </w:pPr>
      <w:r>
        <w:t>Holders</w:t>
      </w:r>
      <w:r>
        <w:rPr>
          <w:spacing w:val="-5"/>
        </w:rPr>
        <w:t xml:space="preserve"> </w:t>
      </w:r>
      <w:r>
        <w:t>of public</w:t>
      </w:r>
      <w:r>
        <w:rPr>
          <w:spacing w:val="-5"/>
        </w:rPr>
        <w:t xml:space="preserve"> </w:t>
      </w:r>
      <w:r>
        <w:t>office</w:t>
      </w:r>
      <w:r>
        <w:rPr>
          <w:spacing w:val="-4"/>
        </w:rPr>
        <w:t xml:space="preserve"> </w:t>
      </w:r>
      <w:r>
        <w:t>should</w:t>
      </w:r>
      <w:r>
        <w:rPr>
          <w:spacing w:val="-4"/>
        </w:rPr>
        <w:t xml:space="preserve"> </w:t>
      </w:r>
      <w:r>
        <w:t>be</w:t>
      </w:r>
      <w:r>
        <w:rPr>
          <w:spacing w:val="-1"/>
        </w:rPr>
        <w:t xml:space="preserve"> </w:t>
      </w:r>
      <w:r>
        <w:t>truthful.</w:t>
      </w:r>
    </w:p>
    <w:p w14:paraId="1C57CFBC" w14:textId="77777777" w:rsidR="00E16383" w:rsidRDefault="00E16383" w:rsidP="00CB256E">
      <w:pPr>
        <w:pStyle w:val="03Publicationtype"/>
      </w:pPr>
      <w:bookmarkStart w:id="46" w:name="7._Leadership"/>
      <w:bookmarkStart w:id="47" w:name="_Toc190264336"/>
      <w:bookmarkEnd w:id="46"/>
      <w:r>
        <w:t>Leadership</w:t>
      </w:r>
      <w:bookmarkEnd w:id="47"/>
    </w:p>
    <w:p w14:paraId="0FA88A31" w14:textId="77777777" w:rsidR="00E16383" w:rsidRDefault="00E16383" w:rsidP="00E16383">
      <w:pPr>
        <w:pStyle w:val="10Unnumberedparagraph"/>
      </w:pPr>
      <w:r>
        <w:t>Holders of public office should exhibit these principles in their own behaviour. They should actively promote</w:t>
      </w:r>
      <w:r>
        <w:rPr>
          <w:spacing w:val="-1"/>
        </w:rPr>
        <w:t xml:space="preserve"> </w:t>
      </w:r>
      <w:r>
        <w:t>and</w:t>
      </w:r>
      <w:r>
        <w:rPr>
          <w:spacing w:val="-3"/>
        </w:rPr>
        <w:t xml:space="preserve"> </w:t>
      </w:r>
      <w:r>
        <w:t>robustly</w:t>
      </w:r>
      <w:r>
        <w:rPr>
          <w:spacing w:val="-3"/>
        </w:rPr>
        <w:t xml:space="preserve"> </w:t>
      </w:r>
      <w:r>
        <w:t>support</w:t>
      </w:r>
      <w:r>
        <w:rPr>
          <w:spacing w:val="-4"/>
        </w:rPr>
        <w:t xml:space="preserve"> </w:t>
      </w:r>
      <w:r>
        <w:t>the</w:t>
      </w:r>
      <w:r>
        <w:rPr>
          <w:spacing w:val="-1"/>
        </w:rPr>
        <w:t xml:space="preserve"> </w:t>
      </w:r>
      <w:r>
        <w:t>principles</w:t>
      </w:r>
      <w:r>
        <w:rPr>
          <w:spacing w:val="-4"/>
        </w:rPr>
        <w:t xml:space="preserve"> </w:t>
      </w:r>
      <w:r>
        <w:t>and</w:t>
      </w:r>
      <w:r>
        <w:rPr>
          <w:spacing w:val="-3"/>
        </w:rPr>
        <w:t xml:space="preserve"> </w:t>
      </w:r>
      <w:r>
        <w:t>be</w:t>
      </w:r>
      <w:r>
        <w:rPr>
          <w:spacing w:val="-4"/>
        </w:rPr>
        <w:t xml:space="preserve"> </w:t>
      </w:r>
      <w:r>
        <w:t>willing</w:t>
      </w:r>
      <w:r>
        <w:rPr>
          <w:spacing w:val="-3"/>
        </w:rPr>
        <w:t xml:space="preserve"> </w:t>
      </w:r>
      <w:r>
        <w:t>to</w:t>
      </w:r>
      <w:r>
        <w:rPr>
          <w:spacing w:val="-1"/>
        </w:rPr>
        <w:t xml:space="preserve"> </w:t>
      </w:r>
      <w:r>
        <w:t>challenge</w:t>
      </w:r>
      <w:r>
        <w:rPr>
          <w:spacing w:val="-1"/>
        </w:rPr>
        <w:t xml:space="preserve"> </w:t>
      </w:r>
      <w:r>
        <w:t>poor behaviour</w:t>
      </w:r>
      <w:r>
        <w:rPr>
          <w:spacing w:val="-4"/>
        </w:rPr>
        <w:t xml:space="preserve"> </w:t>
      </w:r>
      <w:r>
        <w:t>wherever it occurs.</w:t>
      </w:r>
    </w:p>
    <w:p w14:paraId="3FD03C67" w14:textId="77777777" w:rsidR="005E4474" w:rsidRDefault="005E4474" w:rsidP="00E16383">
      <w:pPr>
        <w:pStyle w:val="10Unnumberedparagraph"/>
      </w:pPr>
    </w:p>
    <w:sectPr w:rsidR="005E4474" w:rsidSect="00511B71">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D19D" w14:textId="77777777" w:rsidR="00E560BE" w:rsidRDefault="00E560BE" w:rsidP="00B051FE">
      <w:r>
        <w:separator/>
      </w:r>
    </w:p>
    <w:p w14:paraId="21DB31C7" w14:textId="77777777" w:rsidR="00E560BE" w:rsidRDefault="00E560BE"/>
  </w:endnote>
  <w:endnote w:type="continuationSeparator" w:id="0">
    <w:p w14:paraId="447DF4C0" w14:textId="77777777" w:rsidR="00E560BE" w:rsidRDefault="00E560BE" w:rsidP="00B051FE">
      <w:r>
        <w:continuationSeparator/>
      </w:r>
    </w:p>
    <w:p w14:paraId="2F234517" w14:textId="77777777" w:rsidR="00E560BE" w:rsidRDefault="00E560BE"/>
  </w:endnote>
  <w:endnote w:type="continuationNotice" w:id="1">
    <w:p w14:paraId="5F945F3E" w14:textId="77777777" w:rsidR="00E560BE" w:rsidRDefault="00E560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embedRegular r:id="rId1" w:fontKey="{A5105BBF-E094-4A40-93C7-81E8628E16BB}"/>
    <w:embedBold r:id="rId2" w:fontKey="{0DDE297E-1500-4373-8946-8139EE50C6A3}"/>
    <w:embedItalic r:id="rId3" w:fontKey="{97CADB8F-4D27-4E18-BF94-8190DCBA62B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FDE3A05F-F769-455B-B760-5C83E81007F3}"/>
    <w:embedBold r:id="rId5" w:fontKey="{5306C641-14EB-4E28-B2B2-F81C7187C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413DB8A8" w14:textId="77777777" w:rsidR="008553D7" w:rsidRPr="0077411D" w:rsidRDefault="00F5356D" w:rsidP="00B051FE">
        <w:pPr>
          <w:pStyle w:val="35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p w14:paraId="77E1CF82" w14:textId="77777777" w:rsidR="009224F6" w:rsidRDefault="009224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3153B" w14:textId="77777777" w:rsidR="00E560BE" w:rsidRDefault="00E560BE" w:rsidP="00B051FE">
      <w:r>
        <w:separator/>
      </w:r>
    </w:p>
    <w:p w14:paraId="20A254BF" w14:textId="77777777" w:rsidR="00E560BE" w:rsidRDefault="00E560BE"/>
  </w:footnote>
  <w:footnote w:type="continuationSeparator" w:id="0">
    <w:p w14:paraId="43527A3A" w14:textId="77777777" w:rsidR="00E560BE" w:rsidRDefault="00E560BE" w:rsidP="00B051FE">
      <w:r>
        <w:continuationSeparator/>
      </w:r>
    </w:p>
    <w:p w14:paraId="4E27DDA8" w14:textId="77777777" w:rsidR="00E560BE" w:rsidRDefault="00E560BE"/>
  </w:footnote>
  <w:footnote w:type="continuationNotice" w:id="1">
    <w:p w14:paraId="4ED027B9" w14:textId="77777777" w:rsidR="00E560BE" w:rsidRDefault="00E560BE">
      <w:pPr>
        <w:spacing w:after="0" w:line="240" w:lineRule="auto"/>
      </w:pPr>
    </w:p>
  </w:footnote>
  <w:footnote w:id="2">
    <w:p w14:paraId="12DC3655" w14:textId="20F86D81" w:rsidR="003F731C" w:rsidRDefault="003F731C">
      <w:pPr>
        <w:pStyle w:val="FootnoteText"/>
      </w:pPr>
      <w:r>
        <w:rPr>
          <w:rStyle w:val="FootnoteReference"/>
        </w:rPr>
        <w:footnoteRef/>
      </w:r>
      <w:r>
        <w:t xml:space="preserve"> This figure is linked to the sum the Electoral Commission designates at any particular time as the figure above which a donor’s name needs to be published on their website where donations, singly or in aggregate, have been made by an individual over a calendar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C188" w14:textId="0043A834" w:rsidR="001A1245" w:rsidRDefault="007B2D59" w:rsidP="00B00D79">
    <w:pPr>
      <w:jc w:val="right"/>
    </w:pPr>
    <w:r w:rsidRPr="00477DEE">
      <w:rPr>
        <w:noProof/>
      </w:rPr>
      <mc:AlternateContent>
        <mc:Choice Requires="wps">
          <w:drawing>
            <wp:anchor distT="0" distB="0" distL="114300" distR="114300" simplePos="0" relativeHeight="251658240" behindDoc="1" locked="1" layoutInCell="1" allowOverlap="1" wp14:anchorId="5D1DC9D6" wp14:editId="3E987DC0">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3C64" id="Rectangle 6" o:spid="_x0000_s1026" alt="&quot;&quot;" style="position:absolute;margin-left:-1in;margin-top:0;width:11pt;height:8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r w:rsidR="00292DFF">
      <w:rPr>
        <w:noProof/>
      </w:rPr>
      <w:t xml:space="preserve">                                                              </w:t>
    </w:r>
    <w:r w:rsidR="00292DFF">
      <w:rPr>
        <w:noProof/>
      </w:rPr>
      <w:drawing>
        <wp:inline distT="0" distB="0" distL="0" distR="0" wp14:anchorId="50B7E31D" wp14:editId="52DAFE1F">
          <wp:extent cx="1676400" cy="729426"/>
          <wp:effectExtent l="0" t="0" r="0" b="0"/>
          <wp:docPr id="16030267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26749" name="Graphic 1603026749"/>
                  <pic:cNvPicPr/>
                </pic:nvPicPr>
                <pic:blipFill>
                  <a:blip r:embed="rId1">
                    <a:extLst>
                      <a:ext uri="{96DAC541-7B7A-43D3-8B79-37D633B846F1}">
                        <asvg:svgBlip xmlns:asvg="http://schemas.microsoft.com/office/drawing/2016/SVG/main" r:embed="rId2"/>
                      </a:ext>
                    </a:extLst>
                  </a:blip>
                  <a:stretch>
                    <a:fillRect/>
                  </a:stretch>
                </pic:blipFill>
                <pic:spPr>
                  <a:xfrm>
                    <a:off x="0" y="0"/>
                    <a:ext cx="1693109" cy="73669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D2D" w14:textId="77777777" w:rsidR="007B5995" w:rsidRPr="009F3A0F" w:rsidRDefault="007B5995" w:rsidP="009F3A0F">
    <w:pPr>
      <w:rPr>
        <w:rStyle w:val="Hyperlink"/>
      </w:rPr>
    </w:pPr>
  </w:p>
  <w:p w14:paraId="5FF07070" w14:textId="77777777" w:rsidR="009224F6" w:rsidRDefault="009224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66B25938"/>
    <w:lvl w:ilvl="0" w:tplc="223EE71A">
      <w:numFmt w:val="bullet"/>
      <w:pStyle w:val="32OVERVIEWBoxBullets"/>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67F3A"/>
    <w:multiLevelType w:val="hybridMultilevel"/>
    <w:tmpl w:val="8B2475A2"/>
    <w:lvl w:ilvl="0" w:tplc="391AEFB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277B8"/>
    <w:multiLevelType w:val="hybridMultilevel"/>
    <w:tmpl w:val="60BED8FC"/>
    <w:lvl w:ilvl="0" w:tplc="FA1C98E2">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E7D4A75"/>
    <w:multiLevelType w:val="hybridMultilevel"/>
    <w:tmpl w:val="D5E2E54A"/>
    <w:lvl w:ilvl="0" w:tplc="C7325E22">
      <w:start w:val="1"/>
      <w:numFmt w:val="lowerRoman"/>
      <w:pStyle w:val="12iparagraphs"/>
      <w:lvlText w:val="%1)"/>
      <w:lvlJc w:val="right"/>
      <w:pPr>
        <w:ind w:left="1800" w:hanging="360"/>
      </w:pPr>
      <w:rPr>
        <w:rFonts w:hint="default"/>
      </w:rPr>
    </w:lvl>
    <w:lvl w:ilvl="1" w:tplc="08090019" w:tentative="1">
      <w:start w:val="1"/>
      <w:numFmt w:val="lowerLetter"/>
      <w:lvlText w:val="%2."/>
      <w:lvlJc w:val="left"/>
      <w:pPr>
        <w:ind w:left="2823" w:hanging="360"/>
      </w:pPr>
    </w:lvl>
    <w:lvl w:ilvl="2" w:tplc="0809001B" w:tentative="1">
      <w:start w:val="1"/>
      <w:numFmt w:val="lowerRoman"/>
      <w:lvlText w:val="%3."/>
      <w:lvlJc w:val="right"/>
      <w:pPr>
        <w:ind w:left="3543" w:hanging="180"/>
      </w:pPr>
    </w:lvl>
    <w:lvl w:ilvl="3" w:tplc="0809000F" w:tentative="1">
      <w:start w:val="1"/>
      <w:numFmt w:val="decimal"/>
      <w:lvlText w:val="%4."/>
      <w:lvlJc w:val="left"/>
      <w:pPr>
        <w:ind w:left="4263" w:hanging="360"/>
      </w:pPr>
    </w:lvl>
    <w:lvl w:ilvl="4" w:tplc="08090019" w:tentative="1">
      <w:start w:val="1"/>
      <w:numFmt w:val="lowerLetter"/>
      <w:lvlText w:val="%5."/>
      <w:lvlJc w:val="left"/>
      <w:pPr>
        <w:ind w:left="4983" w:hanging="360"/>
      </w:pPr>
    </w:lvl>
    <w:lvl w:ilvl="5" w:tplc="0809001B" w:tentative="1">
      <w:start w:val="1"/>
      <w:numFmt w:val="lowerRoman"/>
      <w:lvlText w:val="%6."/>
      <w:lvlJc w:val="right"/>
      <w:pPr>
        <w:ind w:left="5703" w:hanging="180"/>
      </w:pPr>
    </w:lvl>
    <w:lvl w:ilvl="6" w:tplc="0809000F" w:tentative="1">
      <w:start w:val="1"/>
      <w:numFmt w:val="decimal"/>
      <w:lvlText w:val="%7."/>
      <w:lvlJc w:val="left"/>
      <w:pPr>
        <w:ind w:left="6423" w:hanging="360"/>
      </w:pPr>
    </w:lvl>
    <w:lvl w:ilvl="7" w:tplc="08090019" w:tentative="1">
      <w:start w:val="1"/>
      <w:numFmt w:val="lowerLetter"/>
      <w:lvlText w:val="%8."/>
      <w:lvlJc w:val="left"/>
      <w:pPr>
        <w:ind w:left="7143" w:hanging="360"/>
      </w:pPr>
    </w:lvl>
    <w:lvl w:ilvl="8" w:tplc="0809001B" w:tentative="1">
      <w:start w:val="1"/>
      <w:numFmt w:val="lowerRoman"/>
      <w:lvlText w:val="%9."/>
      <w:lvlJc w:val="right"/>
      <w:pPr>
        <w:ind w:left="7863" w:hanging="180"/>
      </w:pPr>
    </w:lvl>
  </w:abstractNum>
  <w:abstractNum w:abstractNumId="4" w15:restartNumberingAfterBreak="0">
    <w:nsid w:val="222D56F0"/>
    <w:multiLevelType w:val="multilevel"/>
    <w:tmpl w:val="791A5E98"/>
    <w:numStyleLink w:val="Sectionnumbering"/>
  </w:abstractNum>
  <w:abstractNum w:abstractNumId="5" w15:restartNumberingAfterBreak="0">
    <w:nsid w:val="299613EB"/>
    <w:multiLevelType w:val="multilevel"/>
    <w:tmpl w:val="A25C3768"/>
    <w:lvl w:ilvl="0">
      <w:start w:val="1"/>
      <w:numFmt w:val="decimal"/>
      <w:pStyle w:val="21ANNEXtitle"/>
      <w:lvlText w:val="A%1."/>
      <w:lvlJc w:val="right"/>
      <w:pPr>
        <w:ind w:left="720" w:hanging="360"/>
      </w:pPr>
      <w:rPr>
        <w:rFonts w:hint="default"/>
      </w:rPr>
    </w:lvl>
    <w:lvl w:ilvl="1">
      <w:start w:val="1"/>
      <w:numFmt w:val="decimal"/>
      <w:pStyle w:val="22ANNEXheading2"/>
      <w:lvlText w:val="A%1.%2"/>
      <w:lvlJc w:val="left"/>
      <w:pPr>
        <w:ind w:left="567" w:hanging="567"/>
      </w:pPr>
      <w:rPr>
        <w:rFonts w:hint="default"/>
      </w:rPr>
    </w:lvl>
    <w:lvl w:ilvl="2">
      <w:start w:val="1"/>
      <w:numFmt w:val="decimal"/>
      <w:pStyle w:val="23ANNEXheading3"/>
      <w:lvlText w:val="A%1.%2.%3"/>
      <w:lvlJc w:val="right"/>
      <w:pPr>
        <w:ind w:left="0"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BFB6DAA"/>
    <w:multiLevelType w:val="hybridMultilevel"/>
    <w:tmpl w:val="1CCC2D14"/>
    <w:lvl w:ilvl="0" w:tplc="9CEEC744">
      <w:start w:val="1"/>
      <w:numFmt w:val="lowerLetter"/>
      <w:pStyle w:val="11aparagraphs"/>
      <w:lvlText w:val="%1)"/>
      <w:lvlJc w:val="left"/>
      <w:pPr>
        <w:ind w:left="1040" w:hanging="360"/>
      </w:pPr>
    </w:lvl>
    <w:lvl w:ilvl="1" w:tplc="08090019" w:tentative="1">
      <w:start w:val="1"/>
      <w:numFmt w:val="lowerLetter"/>
      <w:lvlText w:val="%2."/>
      <w:lvlJc w:val="left"/>
      <w:pPr>
        <w:ind w:left="1760" w:hanging="360"/>
      </w:pPr>
    </w:lvl>
    <w:lvl w:ilvl="2" w:tplc="0809001B">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7" w15:restartNumberingAfterBreak="0">
    <w:nsid w:val="347B1EB2"/>
    <w:multiLevelType w:val="multilevel"/>
    <w:tmpl w:val="791A5E98"/>
    <w:styleLink w:val="Sectionnumbering"/>
    <w:lvl w:ilvl="0">
      <w:start w:val="1"/>
      <w:numFmt w:val="decimal"/>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8" w15:restartNumberingAfterBreak="0">
    <w:nsid w:val="40C91CE8"/>
    <w:multiLevelType w:val="multilevel"/>
    <w:tmpl w:val="21F07A04"/>
    <w:lvl w:ilvl="0">
      <w:start w:val="1"/>
      <w:numFmt w:val="decimal"/>
      <w:pStyle w:val="05SECTIONtitleH2"/>
      <w:lvlText w:val="%1."/>
      <w:lvlJc w:val="left"/>
      <w:pPr>
        <w:ind w:left="567" w:hanging="567"/>
      </w:pPr>
      <w:rPr>
        <w:rFonts w:hint="default"/>
      </w:rPr>
    </w:lvl>
    <w:lvl w:ilvl="1">
      <w:start w:val="1"/>
      <w:numFmt w:val="decimal"/>
      <w:pStyle w:val="06Numberedpara"/>
      <w:lvlText w:val="%1.%2"/>
      <w:lvlJc w:val="left"/>
      <w:pPr>
        <w:ind w:left="0" w:firstLine="0"/>
      </w:pPr>
      <w:rPr>
        <w:rFonts w:hint="default"/>
      </w:rPr>
    </w:lvl>
    <w:lvl w:ilvl="2">
      <w:start w:val="1"/>
      <w:numFmt w:val="decimal"/>
      <w:pStyle w:val="07SECTIONheading3H4"/>
      <w:lvlText w:val="%1.%2.%3"/>
      <w:lvlJc w:val="left"/>
      <w:pPr>
        <w:ind w:left="0" w:firstLine="0"/>
      </w:pPr>
      <w:rPr>
        <w:rFonts w:hint="default"/>
      </w:rPr>
    </w:lvl>
    <w:lvl w:ilvl="3">
      <w:start w:val="1"/>
      <w:numFmt w:val="decimal"/>
      <w:pStyle w:val="08SECTIONheading4H5"/>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B7043F5"/>
    <w:multiLevelType w:val="multilevel"/>
    <w:tmpl w:val="24682B1C"/>
    <w:lvl w:ilvl="0">
      <w:start w:val="1"/>
      <w:numFmt w:val="decimal"/>
      <w:lvlText w:val="%1."/>
      <w:lvlJc w:val="left"/>
      <w:pPr>
        <w:ind w:left="0" w:firstLine="0"/>
      </w:pPr>
      <w:rPr>
        <w:rFonts w:hint="default"/>
      </w:rPr>
    </w:lvl>
    <w:lvl w:ilvl="1">
      <w:start w:val="1"/>
      <w:numFmt w:val="decimal"/>
      <w:pStyle w:val="09Numberedparagraph"/>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num w:numId="1" w16cid:durableId="278075532">
    <w:abstractNumId w:val="9"/>
  </w:num>
  <w:num w:numId="2" w16cid:durableId="1604191346">
    <w:abstractNumId w:val="0"/>
  </w:num>
  <w:num w:numId="3" w16cid:durableId="524366208">
    <w:abstractNumId w:val="6"/>
  </w:num>
  <w:num w:numId="4" w16cid:durableId="1533763363">
    <w:abstractNumId w:val="3"/>
  </w:num>
  <w:num w:numId="5" w16cid:durableId="1324242673">
    <w:abstractNumId w:val="1"/>
  </w:num>
  <w:num w:numId="6" w16cid:durableId="1386105534">
    <w:abstractNumId w:val="2"/>
  </w:num>
  <w:num w:numId="7" w16cid:durableId="1782603866">
    <w:abstractNumId w:val="5"/>
  </w:num>
  <w:num w:numId="8" w16cid:durableId="386297381">
    <w:abstractNumId w:val="7"/>
  </w:num>
  <w:num w:numId="9" w16cid:durableId="1542784559">
    <w:abstractNumId w:val="4"/>
  </w:num>
  <w:num w:numId="10" w16cid:durableId="238028591">
    <w:abstractNumId w:val="8"/>
  </w:num>
  <w:num w:numId="11" w16cid:durableId="39519254">
    <w:abstractNumId w:val="6"/>
    <w:lvlOverride w:ilvl="0">
      <w:startOverride w:val="1"/>
    </w:lvlOverride>
  </w:num>
  <w:num w:numId="12" w16cid:durableId="934946234">
    <w:abstractNumId w:val="6"/>
    <w:lvlOverride w:ilvl="0">
      <w:startOverride w:val="1"/>
    </w:lvlOverride>
  </w:num>
  <w:num w:numId="13" w16cid:durableId="1651134414">
    <w:abstractNumId w:val="6"/>
    <w:lvlOverride w:ilvl="0">
      <w:startOverride w:val="1"/>
    </w:lvlOverride>
  </w:num>
  <w:num w:numId="14" w16cid:durableId="371153469">
    <w:abstractNumId w:val="6"/>
    <w:lvlOverride w:ilvl="0">
      <w:startOverride w:val="1"/>
    </w:lvlOverride>
  </w:num>
  <w:num w:numId="15" w16cid:durableId="1411540487">
    <w:abstractNumId w:val="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ED"/>
    <w:rsid w:val="00010FAA"/>
    <w:rsid w:val="0001221F"/>
    <w:rsid w:val="00015905"/>
    <w:rsid w:val="000210F2"/>
    <w:rsid w:val="00026709"/>
    <w:rsid w:val="00031E71"/>
    <w:rsid w:val="00041608"/>
    <w:rsid w:val="00044852"/>
    <w:rsid w:val="00050529"/>
    <w:rsid w:val="00053023"/>
    <w:rsid w:val="00056897"/>
    <w:rsid w:val="00062B3E"/>
    <w:rsid w:val="000642B0"/>
    <w:rsid w:val="00082D0C"/>
    <w:rsid w:val="0008355C"/>
    <w:rsid w:val="00085760"/>
    <w:rsid w:val="00094F94"/>
    <w:rsid w:val="000A4E96"/>
    <w:rsid w:val="000C1031"/>
    <w:rsid w:val="000E46B9"/>
    <w:rsid w:val="000F111C"/>
    <w:rsid w:val="00100DF6"/>
    <w:rsid w:val="0011631C"/>
    <w:rsid w:val="00174042"/>
    <w:rsid w:val="00175828"/>
    <w:rsid w:val="001777DC"/>
    <w:rsid w:val="001846C4"/>
    <w:rsid w:val="0018745B"/>
    <w:rsid w:val="0019426D"/>
    <w:rsid w:val="001A1245"/>
    <w:rsid w:val="001B4DE3"/>
    <w:rsid w:val="001B6ACC"/>
    <w:rsid w:val="001D269A"/>
    <w:rsid w:val="001E117C"/>
    <w:rsid w:val="001E1210"/>
    <w:rsid w:val="001E4EE2"/>
    <w:rsid w:val="00207FED"/>
    <w:rsid w:val="002208F4"/>
    <w:rsid w:val="002328C7"/>
    <w:rsid w:val="00244DA7"/>
    <w:rsid w:val="00245C4A"/>
    <w:rsid w:val="00261882"/>
    <w:rsid w:val="00263537"/>
    <w:rsid w:val="0027078C"/>
    <w:rsid w:val="00272A1C"/>
    <w:rsid w:val="00272F42"/>
    <w:rsid w:val="0028214E"/>
    <w:rsid w:val="0028331B"/>
    <w:rsid w:val="00283B1D"/>
    <w:rsid w:val="00292DFF"/>
    <w:rsid w:val="00294246"/>
    <w:rsid w:val="002A09CA"/>
    <w:rsid w:val="002A3D3A"/>
    <w:rsid w:val="002A76AC"/>
    <w:rsid w:val="002B615E"/>
    <w:rsid w:val="002D365B"/>
    <w:rsid w:val="00307253"/>
    <w:rsid w:val="00307E76"/>
    <w:rsid w:val="00313F09"/>
    <w:rsid w:val="00323E47"/>
    <w:rsid w:val="003245E5"/>
    <w:rsid w:val="00332188"/>
    <w:rsid w:val="00355918"/>
    <w:rsid w:val="0036386F"/>
    <w:rsid w:val="00371CA8"/>
    <w:rsid w:val="00383AC5"/>
    <w:rsid w:val="00386139"/>
    <w:rsid w:val="0039779C"/>
    <w:rsid w:val="003B4074"/>
    <w:rsid w:val="003E67E5"/>
    <w:rsid w:val="003F2A96"/>
    <w:rsid w:val="003F573C"/>
    <w:rsid w:val="003F731C"/>
    <w:rsid w:val="00400ABC"/>
    <w:rsid w:val="00403738"/>
    <w:rsid w:val="004153E8"/>
    <w:rsid w:val="0041600E"/>
    <w:rsid w:val="00431E2E"/>
    <w:rsid w:val="0044010C"/>
    <w:rsid w:val="004444B9"/>
    <w:rsid w:val="00444C44"/>
    <w:rsid w:val="004505EA"/>
    <w:rsid w:val="00462A96"/>
    <w:rsid w:val="00464AC7"/>
    <w:rsid w:val="00474C4A"/>
    <w:rsid w:val="00477DEE"/>
    <w:rsid w:val="004A62DD"/>
    <w:rsid w:val="004B4A40"/>
    <w:rsid w:val="004C3B25"/>
    <w:rsid w:val="004C7219"/>
    <w:rsid w:val="004D7943"/>
    <w:rsid w:val="005075A9"/>
    <w:rsid w:val="005113CC"/>
    <w:rsid w:val="00511B71"/>
    <w:rsid w:val="00532BED"/>
    <w:rsid w:val="00534113"/>
    <w:rsid w:val="00581868"/>
    <w:rsid w:val="00591061"/>
    <w:rsid w:val="00591B47"/>
    <w:rsid w:val="00593BA5"/>
    <w:rsid w:val="005A1466"/>
    <w:rsid w:val="005B7588"/>
    <w:rsid w:val="005C3A21"/>
    <w:rsid w:val="005C5A77"/>
    <w:rsid w:val="005D5B1B"/>
    <w:rsid w:val="005E0991"/>
    <w:rsid w:val="005E4474"/>
    <w:rsid w:val="005F244A"/>
    <w:rsid w:val="00613996"/>
    <w:rsid w:val="00621D82"/>
    <w:rsid w:val="0066384C"/>
    <w:rsid w:val="006931AA"/>
    <w:rsid w:val="006B1CB5"/>
    <w:rsid w:val="006B526B"/>
    <w:rsid w:val="0070353F"/>
    <w:rsid w:val="00713279"/>
    <w:rsid w:val="007143E1"/>
    <w:rsid w:val="00746A91"/>
    <w:rsid w:val="007636FB"/>
    <w:rsid w:val="00772DA9"/>
    <w:rsid w:val="0077411D"/>
    <w:rsid w:val="00785623"/>
    <w:rsid w:val="00792488"/>
    <w:rsid w:val="00795EC6"/>
    <w:rsid w:val="007A5B47"/>
    <w:rsid w:val="007B1D09"/>
    <w:rsid w:val="007B2D59"/>
    <w:rsid w:val="007B2ED1"/>
    <w:rsid w:val="007B2FE1"/>
    <w:rsid w:val="007B413C"/>
    <w:rsid w:val="007B5995"/>
    <w:rsid w:val="007C0F5F"/>
    <w:rsid w:val="007C45AE"/>
    <w:rsid w:val="007C7608"/>
    <w:rsid w:val="007D7342"/>
    <w:rsid w:val="007E339F"/>
    <w:rsid w:val="00803A64"/>
    <w:rsid w:val="00804DDD"/>
    <w:rsid w:val="008329DF"/>
    <w:rsid w:val="008417C0"/>
    <w:rsid w:val="00844D53"/>
    <w:rsid w:val="008453BB"/>
    <w:rsid w:val="00847936"/>
    <w:rsid w:val="00850A26"/>
    <w:rsid w:val="00852358"/>
    <w:rsid w:val="00854338"/>
    <w:rsid w:val="008553D7"/>
    <w:rsid w:val="008736E7"/>
    <w:rsid w:val="0087551C"/>
    <w:rsid w:val="00884028"/>
    <w:rsid w:val="008910BB"/>
    <w:rsid w:val="008A4056"/>
    <w:rsid w:val="008A5ADC"/>
    <w:rsid w:val="008A5DBC"/>
    <w:rsid w:val="008D7C64"/>
    <w:rsid w:val="008E4428"/>
    <w:rsid w:val="0090370D"/>
    <w:rsid w:val="009224F6"/>
    <w:rsid w:val="0093727F"/>
    <w:rsid w:val="009412BF"/>
    <w:rsid w:val="009620A6"/>
    <w:rsid w:val="00972B04"/>
    <w:rsid w:val="00972EDA"/>
    <w:rsid w:val="0097366D"/>
    <w:rsid w:val="0097610F"/>
    <w:rsid w:val="009C166A"/>
    <w:rsid w:val="009C50D3"/>
    <w:rsid w:val="009E201A"/>
    <w:rsid w:val="009E28FE"/>
    <w:rsid w:val="009F1B7F"/>
    <w:rsid w:val="009F2722"/>
    <w:rsid w:val="009F3A0F"/>
    <w:rsid w:val="009F3B51"/>
    <w:rsid w:val="009F632D"/>
    <w:rsid w:val="009F74D2"/>
    <w:rsid w:val="00A15BC5"/>
    <w:rsid w:val="00A21556"/>
    <w:rsid w:val="00A31323"/>
    <w:rsid w:val="00A449C2"/>
    <w:rsid w:val="00A564E8"/>
    <w:rsid w:val="00A714D5"/>
    <w:rsid w:val="00A80311"/>
    <w:rsid w:val="00A83E75"/>
    <w:rsid w:val="00A85C97"/>
    <w:rsid w:val="00A94098"/>
    <w:rsid w:val="00A97BD6"/>
    <w:rsid w:val="00AA0D87"/>
    <w:rsid w:val="00AC365B"/>
    <w:rsid w:val="00AD2D3E"/>
    <w:rsid w:val="00AD69F7"/>
    <w:rsid w:val="00AE4914"/>
    <w:rsid w:val="00B00D79"/>
    <w:rsid w:val="00B03142"/>
    <w:rsid w:val="00B051FE"/>
    <w:rsid w:val="00B30233"/>
    <w:rsid w:val="00B31D19"/>
    <w:rsid w:val="00B47292"/>
    <w:rsid w:val="00B47978"/>
    <w:rsid w:val="00B5717E"/>
    <w:rsid w:val="00B574F0"/>
    <w:rsid w:val="00B76523"/>
    <w:rsid w:val="00B95AAE"/>
    <w:rsid w:val="00BA1CCC"/>
    <w:rsid w:val="00BB09DC"/>
    <w:rsid w:val="00BB2390"/>
    <w:rsid w:val="00BB249C"/>
    <w:rsid w:val="00BC3F96"/>
    <w:rsid w:val="00BD76F4"/>
    <w:rsid w:val="00C000EB"/>
    <w:rsid w:val="00C04420"/>
    <w:rsid w:val="00C06E1E"/>
    <w:rsid w:val="00C125F6"/>
    <w:rsid w:val="00C17A02"/>
    <w:rsid w:val="00C31226"/>
    <w:rsid w:val="00C31C80"/>
    <w:rsid w:val="00C528C4"/>
    <w:rsid w:val="00C721F6"/>
    <w:rsid w:val="00C81013"/>
    <w:rsid w:val="00C87C17"/>
    <w:rsid w:val="00C950EC"/>
    <w:rsid w:val="00CB256E"/>
    <w:rsid w:val="00CB4DC4"/>
    <w:rsid w:val="00D21CC6"/>
    <w:rsid w:val="00D3740C"/>
    <w:rsid w:val="00D5385B"/>
    <w:rsid w:val="00D72AA2"/>
    <w:rsid w:val="00D81E47"/>
    <w:rsid w:val="00D838F3"/>
    <w:rsid w:val="00D83B5A"/>
    <w:rsid w:val="00DC307D"/>
    <w:rsid w:val="00DD542B"/>
    <w:rsid w:val="00DD62AA"/>
    <w:rsid w:val="00DF7B61"/>
    <w:rsid w:val="00DF7FC2"/>
    <w:rsid w:val="00E0147B"/>
    <w:rsid w:val="00E04105"/>
    <w:rsid w:val="00E16383"/>
    <w:rsid w:val="00E17DA1"/>
    <w:rsid w:val="00E244EB"/>
    <w:rsid w:val="00E3397C"/>
    <w:rsid w:val="00E376FA"/>
    <w:rsid w:val="00E45793"/>
    <w:rsid w:val="00E4783B"/>
    <w:rsid w:val="00E560BE"/>
    <w:rsid w:val="00E61AC8"/>
    <w:rsid w:val="00E7287B"/>
    <w:rsid w:val="00E83A4A"/>
    <w:rsid w:val="00EB0CA8"/>
    <w:rsid w:val="00EB14F0"/>
    <w:rsid w:val="00EC125B"/>
    <w:rsid w:val="00EE0834"/>
    <w:rsid w:val="00EE607E"/>
    <w:rsid w:val="00F0625D"/>
    <w:rsid w:val="00F065FC"/>
    <w:rsid w:val="00F130CF"/>
    <w:rsid w:val="00F15CDE"/>
    <w:rsid w:val="00F15FB9"/>
    <w:rsid w:val="00F23E4F"/>
    <w:rsid w:val="00F25A8F"/>
    <w:rsid w:val="00F35EDE"/>
    <w:rsid w:val="00F5356D"/>
    <w:rsid w:val="00F620EF"/>
    <w:rsid w:val="00F65E53"/>
    <w:rsid w:val="00F74D4E"/>
    <w:rsid w:val="00F75BD3"/>
    <w:rsid w:val="00F8015F"/>
    <w:rsid w:val="00FA5C8D"/>
    <w:rsid w:val="00FB5D41"/>
    <w:rsid w:val="00FC0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E7DCA"/>
  <w15:docId w15:val="{01379D38-3FBA-4251-A9FF-7B1A17B0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21556"/>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A94098"/>
    <w:pPr>
      <w:pBdr>
        <w:bottom w:val="single" w:sz="18" w:space="1" w:color="5000F2" w:themeColor="accent1"/>
      </w:pBdr>
      <w:spacing w:before="3120" w:after="240"/>
    </w:pPr>
    <w:rPr>
      <w:rFonts w:ascii="Sora" w:eastAsiaTheme="majorEastAsia" w:hAnsi="Sora" w:cstheme="majorBidi"/>
      <w:b/>
      <w:color w:val="5000F2" w:themeColor="accent1"/>
      <w:sz w:val="56"/>
      <w:szCs w:val="40"/>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7CONTENTSPageheadingH2">
    <w:name w:val="27 CONTENTS Page heading (H2)"/>
    <w:next w:val="28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10Unnumberedparagraph"/>
    <w:qFormat/>
    <w:locked/>
    <w:rsid w:val="00207FED"/>
    <w:pPr>
      <w:keepNext/>
      <w:numPr>
        <w:numId w:val="10"/>
      </w:numPr>
      <w:pBdr>
        <w:bottom w:val="single" w:sz="4" w:space="1" w:color="5000F2" w:themeColor="accent1"/>
      </w:pBdr>
      <w:spacing w:before="360" w:after="120"/>
      <w:outlineLvl w:val="1"/>
    </w:pPr>
    <w:rPr>
      <w:rFonts w:ascii="Sora" w:eastAsiaTheme="majorEastAsia" w:hAnsi="Sora" w:cstheme="majorBidi"/>
      <w:b/>
      <w:color w:val="5000F2" w:themeColor="accent1"/>
      <w:sz w:val="36"/>
      <w:szCs w:val="28"/>
    </w:rPr>
  </w:style>
  <w:style w:type="paragraph" w:customStyle="1" w:styleId="06Numberedpara">
    <w:name w:val="06 Numbered para"/>
    <w:qFormat/>
    <w:locked/>
    <w:rsid w:val="007B413C"/>
    <w:pPr>
      <w:numPr>
        <w:ilvl w:val="1"/>
        <w:numId w:val="10"/>
      </w:numPr>
      <w:spacing w:after="120" w:line="264" w:lineRule="auto"/>
      <w:ind w:left="709" w:hanging="709"/>
      <w:outlineLvl w:val="2"/>
    </w:pPr>
    <w:rPr>
      <w:rFonts w:cstheme="minorHAnsi"/>
      <w:bCs/>
    </w:rPr>
  </w:style>
  <w:style w:type="paragraph" w:customStyle="1" w:styleId="CHECKLIST">
    <w:name w:val="CHECKLIST"/>
    <w:basedOn w:val="05SECTIONtitleH2"/>
    <w:next w:val="10Unnumberedparagraph"/>
    <w:semiHidden/>
    <w:rsid w:val="00972EDA"/>
    <w:pPr>
      <w:pageBreakBefore/>
      <w:numPr>
        <w:numId w:val="0"/>
      </w:numPr>
    </w:pPr>
    <w:rPr>
      <w:color w:val="36C280" w:themeColor="accent2"/>
    </w:rPr>
  </w:style>
  <w:style w:type="paragraph" w:customStyle="1" w:styleId="28CONTENTSSectionheadingP">
    <w:name w:val="28 CONTENTS Section heading (P)"/>
    <w:next w:val="TOC1"/>
    <w:qFormat/>
    <w:rsid w:val="00F5356D"/>
    <w:pPr>
      <w:spacing w:before="480"/>
    </w:pPr>
    <w:rPr>
      <w:rFonts w:ascii="Sora" w:hAnsi="Sora" w:cs="Sora"/>
      <w:b/>
      <w:bCs/>
      <w:color w:val="C500ED" w:themeColor="accent6"/>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4C3B25"/>
    <w:pPr>
      <w:tabs>
        <w:tab w:val="right" w:leader="dot" w:pos="9016"/>
      </w:tabs>
      <w:spacing w:after="0"/>
    </w:pPr>
    <w:rPr>
      <w:b/>
      <w:bCs/>
      <w:noProof/>
    </w:rPr>
  </w:style>
  <w:style w:type="character" w:styleId="Hyperlink">
    <w:name w:val="Hyperlink"/>
    <w:basedOn w:val="DefaultParagraphFont"/>
    <w:uiPriority w:val="99"/>
    <w:unhideWhenUsed/>
    <w:rsid w:val="007B2FE1"/>
    <w:rPr>
      <w:color w:val="5000F2" w:themeColor="accent1"/>
      <w:u w:val="single"/>
    </w:rPr>
  </w:style>
  <w:style w:type="paragraph" w:customStyle="1" w:styleId="07SECTIONheading3H4">
    <w:name w:val="07 SECTION heading 3 (H4)"/>
    <w:basedOn w:val="06Numberedpara"/>
    <w:next w:val="10Unnumberedparagraph"/>
    <w:qFormat/>
    <w:locked/>
    <w:rsid w:val="007B2FE1"/>
    <w:pPr>
      <w:numPr>
        <w:ilvl w:val="2"/>
      </w:numPr>
      <w:spacing w:before="120" w:after="60"/>
      <w:outlineLvl w:val="3"/>
    </w:pPr>
    <w:rPr>
      <w:color w:val="5000F2" w:themeColor="accent1"/>
    </w:rPr>
  </w:style>
  <w:style w:type="paragraph" w:customStyle="1" w:styleId="09Numberedparagraph">
    <w:name w:val="09 Numbered paragraph"/>
    <w:semiHidden/>
    <w:qFormat/>
    <w:rsid w:val="00F23E4F"/>
    <w:pPr>
      <w:numPr>
        <w:ilvl w:val="1"/>
        <w:numId w:val="1"/>
      </w:numPr>
      <w:spacing w:after="120" w:line="264" w:lineRule="auto"/>
      <w:ind w:left="709" w:hanging="709"/>
    </w:pPr>
  </w:style>
  <w:style w:type="paragraph" w:customStyle="1" w:styleId="11aparagraphs">
    <w:name w:val="11 a) paragraphs"/>
    <w:basedOn w:val="09Numberedparagraph"/>
    <w:qFormat/>
    <w:rsid w:val="00FC0318"/>
    <w:pPr>
      <w:numPr>
        <w:ilvl w:val="0"/>
        <w:numId w:val="3"/>
      </w:numPr>
      <w:ind w:left="1037" w:hanging="357"/>
    </w:pPr>
  </w:style>
  <w:style w:type="paragraph" w:customStyle="1" w:styleId="12iparagraphs">
    <w:name w:val="12 i) paragraphs"/>
    <w:basedOn w:val="11aparagraphs"/>
    <w:qFormat/>
    <w:rsid w:val="00FC0318"/>
    <w:pPr>
      <w:numPr>
        <w:numId w:val="4"/>
      </w:numPr>
      <w:contextualSpacing/>
    </w:pPr>
  </w:style>
  <w:style w:type="paragraph" w:customStyle="1" w:styleId="03Publicationtype">
    <w:name w:val="03 Publication type"/>
    <w:next w:val="06Numberedpara"/>
    <w:qFormat/>
    <w:locked/>
    <w:rsid w:val="007B413C"/>
    <w:pPr>
      <w:keepNext/>
      <w:spacing w:before="120"/>
    </w:pPr>
    <w:rPr>
      <w:b/>
      <w:bCs/>
      <w:color w:val="000046" w:themeColor="text2"/>
      <w:sz w:val="36"/>
      <w:szCs w:val="36"/>
    </w:rPr>
  </w:style>
  <w:style w:type="paragraph" w:customStyle="1" w:styleId="04Publicationdetails">
    <w:name w:val="04 Publication details"/>
    <w:basedOn w:val="10Unnumberedparagraph"/>
    <w:qFormat/>
    <w:locked/>
    <w:rsid w:val="003E67E5"/>
    <w:pPr>
      <w:spacing w:after="80" w:line="240" w:lineRule="atLeast"/>
    </w:pPr>
    <w:rPr>
      <w:color w:val="5000F2" w:themeColor="accent1"/>
      <w:sz w:val="24"/>
      <w:szCs w:val="24"/>
    </w:rPr>
  </w:style>
  <w:style w:type="paragraph" w:customStyle="1" w:styleId="08SECTIONheading4H5">
    <w:name w:val="08 SECTION heading 4 (H5)"/>
    <w:basedOn w:val="07SECTIONheading3H4"/>
    <w:next w:val="10Unnumberedparagraph"/>
    <w:qFormat/>
    <w:locked/>
    <w:rsid w:val="007B2FE1"/>
    <w:pPr>
      <w:numPr>
        <w:ilvl w:val="3"/>
      </w:numPr>
    </w:pPr>
    <w:rPr>
      <w:color w:val="000046" w:themeColor="text2"/>
      <w:sz w:val="20"/>
      <w:szCs w:val="20"/>
    </w:rPr>
  </w:style>
  <w:style w:type="paragraph" w:customStyle="1" w:styleId="10Unnumberedparagraph">
    <w:name w:val="10 Unnumbered paragraph"/>
    <w:basedOn w:val="Normal"/>
    <w:qFormat/>
    <w:rsid w:val="0097610F"/>
  </w:style>
  <w:style w:type="paragraph" w:customStyle="1" w:styleId="30OVERVIEWBoxHeading">
    <w:name w:val="30 OVERVIEW Box Heading"/>
    <w:basedOn w:val="10Unnumberedparagraph"/>
    <w:next w:val="31OVERVIEWBoxParagraph"/>
    <w:qFormat/>
    <w:rsid w:val="00444C44"/>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pPr>
    <w:rPr>
      <w:b/>
      <w:bCs/>
      <w:color w:val="C500ED" w:themeColor="accent6"/>
      <w:sz w:val="28"/>
      <w:szCs w:val="28"/>
    </w:rPr>
  </w:style>
  <w:style w:type="paragraph" w:customStyle="1" w:styleId="31OVERVIEWBoxParagraph">
    <w:name w:val="31 OVERVIEW Box Paragraph"/>
    <w:basedOn w:val="10Unnumberedparagraph"/>
    <w:qFormat/>
    <w:rsid w:val="0097610F"/>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pPr>
  </w:style>
  <w:style w:type="paragraph" w:customStyle="1" w:styleId="32OVERVIEWBoxBullets">
    <w:name w:val="32 OVERVIEW Box Bullets"/>
    <w:qFormat/>
    <w:rsid w:val="00972EDA"/>
    <w:pPr>
      <w:numPr>
        <w:numId w:val="2"/>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97" w:hanging="397"/>
      <w:contextualSpacing/>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8A4056"/>
    <w:pPr>
      <w:pBdr>
        <w:top w:val="none" w:sz="0" w:space="0" w:color="auto"/>
        <w:left w:val="none" w:sz="0" w:space="0" w:color="auto"/>
        <w:bottom w:val="none" w:sz="0" w:space="0" w:color="auto"/>
        <w:right w:val="none" w:sz="0" w:space="0" w:color="auto"/>
      </w:pBdr>
      <w:shd w:val="clear" w:color="auto" w:fill="auto"/>
      <w:ind w:left="1276" w:hanging="425"/>
    </w:pPr>
  </w:style>
  <w:style w:type="paragraph" w:customStyle="1" w:styleId="14Sub-bullets">
    <w:name w:val="14 Sub-bullets"/>
    <w:basedOn w:val="10Unnumberedparagraph"/>
    <w:qFormat/>
    <w:rsid w:val="00FC0318"/>
    <w:pPr>
      <w:numPr>
        <w:numId w:val="5"/>
      </w:numPr>
      <w:ind w:left="1559" w:hanging="425"/>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unhideWhenUsed/>
    <w:rsid w:val="00C125F6"/>
    <w:rPr>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591061"/>
    <w:pPr>
      <w:keepNext/>
      <w:spacing w:before="360"/>
    </w:pPr>
    <w:rPr>
      <w:b/>
      <w:bCs/>
      <w:color w:val="000046" w:themeColor="text2"/>
    </w:rPr>
  </w:style>
  <w:style w:type="paragraph" w:customStyle="1" w:styleId="16Sourcenotes">
    <w:name w:val="16 Source notes"/>
    <w:next w:val="10Unnumberedparagraph"/>
    <w:rsid w:val="00272F42"/>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272F42"/>
    <w:pPr>
      <w:pBdr>
        <w:top w:val="single" w:sz="4" w:space="4" w:color="000046" w:themeColor="text2"/>
        <w:left w:val="single" w:sz="4" w:space="4" w:color="000046" w:themeColor="text2"/>
        <w:bottom w:val="single" w:sz="4" w:space="4" w:color="000046" w:themeColor="text2"/>
        <w:right w:val="single" w:sz="4" w:space="4" w:color="000046" w:themeColor="text2"/>
      </w:pBdr>
      <w:shd w:val="clear" w:color="auto" w:fill="000046" w:themeFill="text2"/>
      <w:spacing w:before="120" w:after="60"/>
      <w:ind w:left="426" w:right="851"/>
    </w:pPr>
    <w:rPr>
      <w:b/>
      <w:bCs/>
      <w:color w:val="FFFFFF" w:themeColor="background1"/>
      <w:sz w:val="24"/>
      <w:szCs w:val="24"/>
    </w:rPr>
  </w:style>
  <w:style w:type="paragraph" w:customStyle="1" w:styleId="18BOXParagraph">
    <w:name w:val="18 BOX Paragraph"/>
    <w:basedOn w:val="17BOXheading"/>
    <w:rsid w:val="000A4E96"/>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72F42"/>
    <w:pPr>
      <w:numPr>
        <w:numId w:val="6"/>
      </w:numPr>
      <w:ind w:left="783"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45793"/>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444C44"/>
    <w:pPr>
      <w:jc w:val="center"/>
    </w:pPr>
    <w:tblPr>
      <w:tblBorders>
        <w:top w:val="double" w:sz="4" w:space="0" w:color="36C280" w:themeColor="accent2"/>
        <w:bottom w:val="none" w:sz="0" w:space="0" w:color="auto"/>
      </w:tblBorders>
    </w:tbl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444C44"/>
    <w:pPr>
      <w:jc w:val="center"/>
    </w:pPr>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tcBorders>
          <w:right w:val="nil"/>
          <w:tl2br w:val="nil"/>
        </w:tcBorders>
        <w:shd w:val="clear" w:color="auto" w:fill="FCFCFC" w:themeFill="background2"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title">
    <w:name w:val="21 ANNEX title"/>
    <w:basedOn w:val="05SECTIONtitleH2"/>
    <w:next w:val="25ANNEXNumberedparagraph"/>
    <w:rsid w:val="00C87C17"/>
    <w:pPr>
      <w:numPr>
        <w:numId w:val="7"/>
      </w:numPr>
    </w:pPr>
  </w:style>
  <w:style w:type="paragraph" w:customStyle="1" w:styleId="22ANNEXheading2">
    <w:name w:val="22 ANNEX heading 2"/>
    <w:basedOn w:val="06Numberedpara"/>
    <w:next w:val="25ANNEXNumberedparagraph"/>
    <w:rsid w:val="00A21556"/>
    <w:pPr>
      <w:numPr>
        <w:numId w:val="7"/>
      </w:numPr>
    </w:pPr>
    <w:rPr>
      <w:color w:val="C500ED" w:themeColor="accent6"/>
    </w:rPr>
  </w:style>
  <w:style w:type="paragraph" w:customStyle="1" w:styleId="24ANNEXheading4">
    <w:name w:val="24 ANNEX heading 4"/>
    <w:basedOn w:val="08SECTIONheading4H5"/>
    <w:next w:val="25ANNEXNumberedparagraph"/>
    <w:rsid w:val="00A21556"/>
    <w:rPr>
      <w:color w:val="C500ED" w:themeColor="accent6"/>
    </w:rPr>
  </w:style>
  <w:style w:type="paragraph" w:customStyle="1" w:styleId="23ANNEXheading3">
    <w:name w:val="23 ANNEX heading 3"/>
    <w:basedOn w:val="07SECTIONheading3H4"/>
    <w:next w:val="25ANNEXNumberedparagraph"/>
    <w:rsid w:val="00AC365B"/>
    <w:pPr>
      <w:numPr>
        <w:numId w:val="7"/>
      </w:numPr>
    </w:pPr>
  </w:style>
  <w:style w:type="paragraph" w:customStyle="1" w:styleId="25ANNEXNumberedparagraph">
    <w:name w:val="25 ANNEX Numbered paragraph"/>
    <w:basedOn w:val="09Numberedparagraph"/>
    <w:semiHidden/>
    <w:rsid w:val="00F15FB9"/>
    <w:pPr>
      <w:numPr>
        <w:ilvl w:val="0"/>
        <w:numId w:val="0"/>
      </w:numPr>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33QUOTEtext">
    <w:name w:val="33 QUOTE text"/>
    <w:next w:val="34QUOTEname"/>
    <w:rsid w:val="00A21556"/>
    <w:pPr>
      <w:spacing w:after="60"/>
      <w:ind w:left="720" w:right="720"/>
    </w:pPr>
    <w:rPr>
      <w:b/>
      <w:iCs/>
      <w:color w:val="5000F2" w:themeColor="accent1"/>
      <w:sz w:val="24"/>
      <w:szCs w:val="24"/>
    </w:rPr>
  </w:style>
  <w:style w:type="paragraph" w:customStyle="1" w:styleId="34QUOTEname">
    <w:name w:val="34 QUOTE name"/>
    <w:basedOn w:val="33QUOTEtext"/>
    <w:next w:val="10Unnumberedparagraph"/>
    <w:rsid w:val="009F1B7F"/>
    <w:pPr>
      <w:spacing w:after="120"/>
      <w:jc w:val="right"/>
    </w:pPr>
    <w:rPr>
      <w:color w:val="FF38D0" w:themeColor="accent3"/>
    </w:rPr>
  </w:style>
  <w:style w:type="paragraph" w:styleId="TOC2">
    <w:name w:val="toc 2"/>
    <w:basedOn w:val="Normal"/>
    <w:next w:val="Normal"/>
    <w:autoRedefine/>
    <w:uiPriority w:val="39"/>
    <w:unhideWhenUsed/>
    <w:rsid w:val="003F2A96"/>
    <w:pPr>
      <w:tabs>
        <w:tab w:val="right" w:leader="dot" w:pos="9016"/>
      </w:tabs>
      <w:spacing w:after="0"/>
      <w:ind w:left="454"/>
    </w:pPr>
    <w:rPr>
      <w:noProof/>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DC30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umberedparagraphs">
    <w:name w:val="Numbered paragraphs"/>
    <w:basedOn w:val="Normal"/>
    <w:semiHidden/>
    <w:qFormat/>
    <w:rsid w:val="00F23E4F"/>
    <w:pPr>
      <w:numPr>
        <w:ilvl w:val="1"/>
        <w:numId w:val="9"/>
      </w:numPr>
      <w:spacing w:line="276" w:lineRule="auto"/>
    </w:pPr>
    <w:rPr>
      <w:rFonts w:ascii="Calibri" w:eastAsiaTheme="minorEastAsia" w:hAnsi="Calibri"/>
      <w:color w:val="404040"/>
      <w:szCs w:val="24"/>
      <w:lang w:val="en-US"/>
    </w:rPr>
  </w:style>
  <w:style w:type="numbering" w:customStyle="1" w:styleId="Sectionnumbering">
    <w:name w:val="Section numbering"/>
    <w:uiPriority w:val="99"/>
    <w:rsid w:val="00F23E4F"/>
    <w:pPr>
      <w:numPr>
        <w:numId w:val="8"/>
      </w:numPr>
    </w:pPr>
  </w:style>
  <w:style w:type="paragraph" w:customStyle="1" w:styleId="aparagraphs">
    <w:name w:val="a) paragraphs"/>
    <w:basedOn w:val="Normal"/>
    <w:uiPriority w:val="1"/>
    <w:semiHidden/>
    <w:qFormat/>
    <w:rsid w:val="00F23E4F"/>
    <w:pPr>
      <w:numPr>
        <w:ilvl w:val="2"/>
        <w:numId w:val="9"/>
      </w:numPr>
      <w:spacing w:line="276" w:lineRule="auto"/>
    </w:pPr>
    <w:rPr>
      <w:rFonts w:ascii="Calibri" w:eastAsiaTheme="minorEastAsia" w:hAnsi="Calibri"/>
      <w:color w:val="404040"/>
      <w:szCs w:val="24"/>
      <w:lang w:val="en-US"/>
    </w:rPr>
  </w:style>
  <w:style w:type="paragraph" w:customStyle="1" w:styleId="iparagraphs">
    <w:name w:val="i) paragraphs"/>
    <w:basedOn w:val="Normal"/>
    <w:uiPriority w:val="2"/>
    <w:semiHidden/>
    <w:qFormat/>
    <w:rsid w:val="00F23E4F"/>
    <w:pPr>
      <w:numPr>
        <w:ilvl w:val="3"/>
        <w:numId w:val="9"/>
      </w:numPr>
      <w:spacing w:line="276" w:lineRule="auto"/>
    </w:pPr>
    <w:rPr>
      <w:rFonts w:ascii="Calibri" w:eastAsiaTheme="minorEastAsia" w:hAnsi="Calibri"/>
      <w:color w:val="404040"/>
      <w:szCs w:val="24"/>
      <w:lang w:val="en-US"/>
    </w:rPr>
  </w:style>
  <w:style w:type="character" w:styleId="FollowedHyperlink">
    <w:name w:val="FollowedHyperlink"/>
    <w:basedOn w:val="DefaultParagraphFont"/>
    <w:uiPriority w:val="99"/>
    <w:semiHidden/>
    <w:unhideWhenUsed/>
    <w:rsid w:val="00272F42"/>
    <w:rPr>
      <w:color w:val="C500ED" w:themeColor="followedHyperlink"/>
      <w:u w:val="single"/>
    </w:rPr>
  </w:style>
  <w:style w:type="paragraph" w:styleId="BodyText">
    <w:name w:val="Body Text"/>
    <w:basedOn w:val="Normal"/>
    <w:link w:val="BodyTextChar"/>
    <w:uiPriority w:val="1"/>
    <w:qFormat/>
    <w:rsid w:val="009F3B51"/>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F3B51"/>
    <w:rPr>
      <w:rFonts w:ascii="Calibri" w:eastAsia="Calibri" w:hAnsi="Calibri" w:cs="Calibri"/>
      <w:lang w:val="en-US"/>
    </w:rPr>
  </w:style>
  <w:style w:type="character" w:customStyle="1" w:styleId="eop">
    <w:name w:val="eop"/>
    <w:basedOn w:val="DefaultParagraphFont"/>
    <w:rsid w:val="009F3B51"/>
  </w:style>
  <w:style w:type="paragraph" w:styleId="ListParagraph">
    <w:name w:val="List Paragraph"/>
    <w:basedOn w:val="Normal"/>
    <w:uiPriority w:val="1"/>
    <w:qFormat/>
    <w:rsid w:val="001777DC"/>
    <w:pPr>
      <w:widowControl w:val="0"/>
      <w:autoSpaceDE w:val="0"/>
      <w:autoSpaceDN w:val="0"/>
      <w:spacing w:before="120" w:after="0" w:line="240" w:lineRule="auto"/>
      <w:ind w:left="1092" w:hanging="853"/>
    </w:pPr>
    <w:rPr>
      <w:rFonts w:ascii="Calibri" w:eastAsia="Calibri" w:hAnsi="Calibri" w:cs="Calibri"/>
      <w:lang w:val="en-US"/>
    </w:rPr>
  </w:style>
  <w:style w:type="character" w:customStyle="1" w:styleId="normaltextrun">
    <w:name w:val="normaltextrun"/>
    <w:basedOn w:val="DefaultParagraphFont"/>
    <w:rsid w:val="001777DC"/>
  </w:style>
  <w:style w:type="paragraph" w:customStyle="1" w:styleId="TableParagraph">
    <w:name w:val="Table Paragraph"/>
    <w:basedOn w:val="Normal"/>
    <w:uiPriority w:val="1"/>
    <w:qFormat/>
    <w:rsid w:val="00464AC7"/>
    <w:pPr>
      <w:widowControl w:val="0"/>
      <w:autoSpaceDE w:val="0"/>
      <w:autoSpaceDN w:val="0"/>
      <w:spacing w:after="0" w:line="240" w:lineRule="auto"/>
    </w:pPr>
    <w:rPr>
      <w:rFonts w:ascii="Calibri" w:eastAsia="Calibri" w:hAnsi="Calibri" w:cs="Calibri"/>
      <w:lang w:val="en-US"/>
    </w:rPr>
  </w:style>
  <w:style w:type="character" w:styleId="Mention">
    <w:name w:val="Mention"/>
    <w:basedOn w:val="DefaultParagraphFont"/>
    <w:uiPriority w:val="99"/>
    <w:unhideWhenUsed/>
    <w:rsid w:val="00E83A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4270">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30489497">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747996407">
      <w:bodyDiv w:val="1"/>
      <w:marLeft w:val="0"/>
      <w:marRight w:val="0"/>
      <w:marTop w:val="0"/>
      <w:marBottom w:val="0"/>
      <w:divBdr>
        <w:top w:val="none" w:sz="0" w:space="0" w:color="auto"/>
        <w:left w:val="none" w:sz="0" w:space="0" w:color="auto"/>
        <w:bottom w:val="none" w:sz="0" w:space="0" w:color="auto"/>
        <w:right w:val="none" w:sz="0" w:space="0" w:color="auto"/>
      </w:divBdr>
    </w:div>
    <w:div w:id="1899510549">
      <w:bodyDiv w:val="1"/>
      <w:marLeft w:val="0"/>
      <w:marRight w:val="0"/>
      <w:marTop w:val="0"/>
      <w:marBottom w:val="0"/>
      <w:divBdr>
        <w:top w:val="none" w:sz="0" w:space="0" w:color="auto"/>
        <w:left w:val="none" w:sz="0" w:space="0" w:color="auto"/>
        <w:bottom w:val="none" w:sz="0" w:space="0" w:color="auto"/>
        <w:right w:val="none" w:sz="0" w:space="0" w:color="auto"/>
      </w:divBdr>
    </w:div>
    <w:div w:id="1905749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069ab6e-cbb1-4306-ad7e-01a48c91ef8b" ContentTypeId="0x010100CAA12C5105342047A1E5FE66CBFB4107D5" PreviousValue="false"/>
</file>

<file path=customXml/item4.xml><?xml version="1.0" encoding="utf-8"?>
<ct:contentTypeSchema xmlns:ct="http://schemas.microsoft.com/office/2006/metadata/contentType" xmlns:ma="http://schemas.microsoft.com/office/2006/metadata/properties/metaAttributes" ct:_="" ma:_="" ma:contentTypeName="Governance document" ma:contentTypeID="0x010100CAA12C5105342047A1E5FE66CBFB4107D500C7CD395103C89246A6E93B6836CB538E" ma:contentTypeVersion="12" ma:contentTypeDescription="governance of boards and committees" ma:contentTypeScope="" ma:versionID="1174c048e7d3a54a86694f48d8fc84b2">
  <xsd:schema xmlns:xsd="http://www.w3.org/2001/XMLSchema" xmlns:xs="http://www.w3.org/2001/XMLSchema" xmlns:p="http://schemas.microsoft.com/office/2006/metadata/properties" xmlns:ns3="c5f543e3-8063-4253-bd42-47ca496057f8" targetNamespace="http://schemas.microsoft.com/office/2006/metadata/properties" ma:root="true" ma:fieldsID="c7ed4b4a0dd4737c0eba6ed3c95a4a4f" ns3:_="">
    <xsd:import namespace="c5f543e3-8063-4253-bd42-47ca496057f8"/>
    <xsd:element name="properties">
      <xsd:complexType>
        <xsd:sequence>
          <xsd:element name="documentManagement">
            <xsd:complexType>
              <xsd:all>
                <xsd:element ref="ns3:Classification" minOccurs="0"/>
                <xsd:element ref="ns3:Attach_x0020_count" minOccurs="0"/>
                <xsd:element ref="ns3:ReceivedTime" minOccurs="0"/>
                <xsd:element ref="ns3:SentOn" minOccurs="0"/>
                <xsd:element ref="ns3:To" minOccurs="0"/>
                <xsd:element ref="ns3:mv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Attach_x0020_count" ma:index="11" nillable="true" ma:displayName="Attach count" ma:decimals="0" ma:description="Auto-populated by saved email" ma:internalName="Attach_x0020_count">
      <xsd:simpleType>
        <xsd:restriction base="dms:Number"/>
      </xsd:simpleType>
    </xsd:element>
    <xsd:element name="ReceivedTime" ma:index="12" nillable="true" ma:displayName="ReceivedTime" ma:description="Auto-populated by saved email" ma:format="DateTime" ma:internalName="ReceivedTime0">
      <xsd:simpleType>
        <xsd:restriction base="dms:DateTime"/>
      </xsd:simpleType>
    </xsd:element>
    <xsd:element name="SentOn" ma:index="13" nillable="true" ma:displayName="SentOn" ma:description="Auto-populated by saved email" ma:format="DateTime" ma:internalName="SentOn0">
      <xsd:simpleType>
        <xsd:restriction base="dms:DateTime"/>
      </xsd:simpleType>
    </xsd:element>
    <xsd:element name="To" ma:index="14" nillable="true" ma:displayName="To" ma:default="" ma:description="Auto-populated by saved email" ma:internalName="To">
      <xsd:simpleType>
        <xsd:restriction base="dms:Text">
          <xsd:maxLength value="255"/>
        </xsd:restriction>
      </xsd:simpleType>
    </xsd:element>
    <xsd:element name="mvFrom" ma:index="15" nillable="true" ma:displayName="From" ma:description="Auto-populated by saved email" ma:internalName="mvFro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lassification xmlns="c5f543e3-8063-4253-bd42-47ca496057f8" xsi:nil="true"/>
    <To xmlns="c5f543e3-8063-4253-bd42-47ca496057f8" xsi:nil="true"/>
    <Attach_x0020_count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Props1.xml><?xml version="1.0" encoding="utf-8"?>
<ds:datastoreItem xmlns:ds="http://schemas.openxmlformats.org/officeDocument/2006/customXml" ds:itemID="{3EC0B51B-2DFE-4D5B-9A40-C8B85138C31A}">
  <ds:schemaRefs>
    <ds:schemaRef ds:uri="http://schemas.microsoft.com/sharepoint/v3/contenttype/forms"/>
  </ds:schemaRefs>
</ds:datastoreItem>
</file>

<file path=customXml/itemProps2.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customXml/itemProps3.xml><?xml version="1.0" encoding="utf-8"?>
<ds:datastoreItem xmlns:ds="http://schemas.openxmlformats.org/officeDocument/2006/customXml" ds:itemID="{55A2397A-C9D6-474D-8802-6E20C29E1BBB}">
  <ds:schemaRefs>
    <ds:schemaRef ds:uri="Microsoft.SharePoint.Taxonomy.ContentTypeSync"/>
  </ds:schemaRefs>
</ds:datastoreItem>
</file>

<file path=customXml/itemProps4.xml><?xml version="1.0" encoding="utf-8"?>
<ds:datastoreItem xmlns:ds="http://schemas.openxmlformats.org/officeDocument/2006/customXml" ds:itemID="{EBE104FE-FA34-4591-AB75-EDA03FDA8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5D1E16-18EB-4F04-8438-9C31ECE00C6B}">
  <ds:schemaRefs>
    <ds:schemaRef ds:uri="http://www.w3.org/XML/1998/namespace"/>
    <ds:schemaRef ds:uri="http://purl.org/dc/dcmitype/"/>
    <ds:schemaRef ds:uri="http://schemas.openxmlformats.org/package/2006/metadata/core-properties"/>
    <ds:schemaRef ds:uri="http://purl.org/dc/elements/1.1/"/>
    <ds:schemaRef ds:uri="http://purl.org/dc/terms/"/>
    <ds:schemaRef ds:uri="c5f543e3-8063-4253-bd42-47ca496057f8"/>
    <ds:schemaRef ds:uri="http://schemas.microsoft.com/office/2006/documentManagement/typ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5187</Words>
  <Characters>28166</Characters>
  <Application>Microsoft Office Word</Application>
  <DocSecurity>0</DocSecurity>
  <Lines>704</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O'Connor</dc:creator>
  <cp:keywords/>
  <dc:description/>
  <cp:lastModifiedBy>Chloe Newbold</cp:lastModifiedBy>
  <cp:revision>2</cp:revision>
  <cp:lastPrinted>2025-03-27T10:27:00Z</cp:lastPrinted>
  <dcterms:created xsi:type="dcterms:W3CDTF">2025-04-01T15:23:00Z</dcterms:created>
  <dcterms:modified xsi:type="dcterms:W3CDTF">2025-04-01T15:23:00Z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2023-01-23T12:49:59Z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74f64586-3886-420b-b905-54edc17c9004</vt:lpwstr>
  </property>
  <property fmtid="{D5CDD505-2E9C-101B-9397-08002B2CF9AE}" pid="8" name="MSIP_Label_5a50d26f-5c2c-4137-8396-1b24eb24286c_ContentBits">
    <vt:lpwstr>0</vt:lpwstr>
  </property>
  <property fmtid="{D5CDD505-2E9C-101B-9397-08002B2CF9AE}" pid="9" name="ContentTypeId">
    <vt:lpwstr>0x010100CAA12C5105342047A1E5FE66CBFB4107D500C7CD395103C89246A6E93B6836CB538E</vt:lpwstr>
  </property>
  <property fmtid="{D5CDD505-2E9C-101B-9397-08002B2CF9AE}" pid="10" name="MediaServiceImageTags">
    <vt:lpwstr/>
  </property>
  <property fmtid="{D5CDD505-2E9C-101B-9397-08002B2CF9AE}" pid="11" name="Meeting number0">
    <vt:r8>322</vt:r8>
  </property>
</Properties>
</file>