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229FC" w14:textId="2FCAF3D0" w:rsidR="00906843" w:rsidRPr="00A67048" w:rsidRDefault="00906843" w:rsidP="00DF3448">
      <w:pPr>
        <w:pStyle w:val="Heading1"/>
        <w:spacing w:line="276" w:lineRule="auto"/>
        <w:jc w:val="center"/>
        <w:rPr>
          <w:rFonts w:ascii="Trebuchet MS" w:hAnsi="Trebuchet MS" w:cs="Arial"/>
          <w:b/>
          <w:bCs/>
          <w:noProof/>
          <w:sz w:val="40"/>
          <w:szCs w:val="40"/>
        </w:rPr>
      </w:pPr>
      <w:bookmarkStart w:id="0" w:name="_Toc111457618"/>
      <w:r w:rsidRPr="00A67048">
        <w:rPr>
          <w:rFonts w:ascii="Trebuchet MS" w:hAnsi="Trebuchet MS"/>
          <w:noProof/>
        </w:rPr>
        <w:drawing>
          <wp:inline distT="0" distB="0" distL="0" distR="0" wp14:anchorId="6316FAC1" wp14:editId="287AFEB0">
            <wp:extent cx="4145797" cy="1401158"/>
            <wp:effectExtent l="0" t="0" r="7620" b="889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3439" cy="1410500"/>
                    </a:xfrm>
                    <a:prstGeom prst="rect">
                      <a:avLst/>
                    </a:prstGeom>
                    <a:noFill/>
                    <a:ln>
                      <a:noFill/>
                    </a:ln>
                  </pic:spPr>
                </pic:pic>
              </a:graphicData>
            </a:graphic>
          </wp:inline>
        </w:drawing>
      </w:r>
      <w:bookmarkEnd w:id="0"/>
    </w:p>
    <w:p w14:paraId="17F84B81" w14:textId="77777777" w:rsidR="007B380F" w:rsidRPr="00A67048" w:rsidRDefault="007B380F" w:rsidP="00DF3448">
      <w:pPr>
        <w:rPr>
          <w:rFonts w:ascii="Trebuchet MS" w:hAnsi="Trebuchet MS"/>
        </w:rPr>
      </w:pPr>
    </w:p>
    <w:p w14:paraId="44D35D98" w14:textId="0CBCB4E2" w:rsidR="00F27115" w:rsidRPr="0070479B" w:rsidRDefault="00C03AB7" w:rsidP="00DF3448">
      <w:pPr>
        <w:pStyle w:val="Heading1"/>
        <w:spacing w:line="276" w:lineRule="auto"/>
        <w:rPr>
          <w:rFonts w:ascii="Trebuchet MS" w:hAnsi="Trebuchet MS"/>
          <w:b/>
          <w:bCs/>
          <w:color w:val="0F6273"/>
          <w:sz w:val="40"/>
          <w:szCs w:val="40"/>
        </w:rPr>
      </w:pPr>
      <w:bookmarkStart w:id="1" w:name="_Toc111211959"/>
      <w:bookmarkStart w:id="2" w:name="_Toc111457619"/>
      <w:r w:rsidRPr="0070479B">
        <w:rPr>
          <w:rFonts w:ascii="Trebuchet MS" w:hAnsi="Trebuchet MS"/>
          <w:b/>
          <w:bCs/>
          <w:color w:val="0F6273"/>
          <w:sz w:val="40"/>
          <w:szCs w:val="40"/>
        </w:rPr>
        <w:t>E</w:t>
      </w:r>
      <w:r w:rsidR="00F27115" w:rsidRPr="0070479B">
        <w:rPr>
          <w:rFonts w:ascii="Trebuchet MS" w:hAnsi="Trebuchet MS"/>
          <w:b/>
          <w:bCs/>
          <w:color w:val="0F6273"/>
          <w:sz w:val="40"/>
          <w:szCs w:val="40"/>
        </w:rPr>
        <w:t>mbedding and demonstrating excellent customer experience: best practice across UK regulated sectors</w:t>
      </w:r>
      <w:bookmarkEnd w:id="1"/>
      <w:bookmarkEnd w:id="2"/>
    </w:p>
    <w:p w14:paraId="52ECD490" w14:textId="77777777" w:rsidR="007B380F" w:rsidRPr="00A67048" w:rsidRDefault="007B380F" w:rsidP="00DF3448">
      <w:pPr>
        <w:rPr>
          <w:rFonts w:ascii="Trebuchet MS" w:hAnsi="Trebuchet MS"/>
        </w:rPr>
      </w:pPr>
    </w:p>
    <w:p w14:paraId="089A5DBB" w14:textId="053694B9" w:rsidR="007B380F" w:rsidRPr="00A67048" w:rsidRDefault="000134D2" w:rsidP="00DF3448">
      <w:pPr>
        <w:rPr>
          <w:rFonts w:ascii="Trebuchet MS" w:hAnsi="Trebuchet MS"/>
        </w:rPr>
      </w:pPr>
      <w:r w:rsidRPr="00A67048">
        <w:rPr>
          <w:rFonts w:ascii="Trebuchet MS" w:eastAsiaTheme="majorEastAsia" w:hAnsi="Trebuchet MS" w:cstheme="majorBidi"/>
          <w:noProof/>
          <w:color w:val="276E8B" w:themeColor="accent1" w:themeShade="BF"/>
          <w:sz w:val="32"/>
          <w:szCs w:val="32"/>
        </w:rPr>
        <w:drawing>
          <wp:inline distT="0" distB="0" distL="0" distR="0" wp14:anchorId="6F5D7673" wp14:editId="4C46D1F0">
            <wp:extent cx="5731510" cy="3825875"/>
            <wp:effectExtent l="0" t="0" r="2540" b="3175"/>
            <wp:docPr id="27" name="Picture 27" descr="A group of happy customers, representing people with different lived experiences and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happy customers, representing people with different lived experiences and background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14:paraId="29C900FE" w14:textId="78A765DF" w:rsidR="00F27115" w:rsidRPr="0070479B" w:rsidRDefault="00F27115" w:rsidP="00DF3448">
      <w:pPr>
        <w:pStyle w:val="Heading2"/>
        <w:spacing w:line="276" w:lineRule="auto"/>
        <w:rPr>
          <w:rFonts w:ascii="Trebuchet MS" w:hAnsi="Trebuchet MS"/>
          <w:color w:val="auto"/>
          <w:sz w:val="28"/>
          <w:szCs w:val="28"/>
        </w:rPr>
      </w:pPr>
      <w:bookmarkStart w:id="3" w:name="_Toc111211960"/>
      <w:bookmarkStart w:id="4" w:name="_Toc111457620"/>
      <w:r w:rsidRPr="0070479B">
        <w:rPr>
          <w:rFonts w:ascii="Trebuchet MS" w:hAnsi="Trebuchet MS"/>
          <w:color w:val="auto"/>
          <w:sz w:val="28"/>
          <w:szCs w:val="28"/>
        </w:rPr>
        <w:t>A Think Piece for the Communications Consumer Panel</w:t>
      </w:r>
      <w:bookmarkEnd w:id="3"/>
      <w:bookmarkEnd w:id="4"/>
      <w:r w:rsidRPr="0070479B">
        <w:rPr>
          <w:rFonts w:ascii="Trebuchet MS" w:hAnsi="Trebuchet MS"/>
          <w:color w:val="auto"/>
          <w:sz w:val="28"/>
          <w:szCs w:val="28"/>
        </w:rPr>
        <w:t xml:space="preserve"> </w:t>
      </w:r>
    </w:p>
    <w:p w14:paraId="1F37D0CA" w14:textId="77777777" w:rsidR="00F27115" w:rsidRPr="0070479B" w:rsidRDefault="00F27115" w:rsidP="00DF3448">
      <w:pPr>
        <w:pStyle w:val="Heading2"/>
        <w:spacing w:line="276" w:lineRule="auto"/>
        <w:rPr>
          <w:rFonts w:ascii="Trebuchet MS" w:hAnsi="Trebuchet MS"/>
          <w:color w:val="auto"/>
          <w:sz w:val="28"/>
          <w:szCs w:val="28"/>
        </w:rPr>
      </w:pPr>
      <w:bookmarkStart w:id="5" w:name="_Toc111211961"/>
      <w:bookmarkStart w:id="6" w:name="_Toc111457621"/>
      <w:r w:rsidRPr="0070479B">
        <w:rPr>
          <w:rFonts w:ascii="Trebuchet MS" w:hAnsi="Trebuchet MS"/>
          <w:color w:val="auto"/>
          <w:sz w:val="28"/>
          <w:szCs w:val="28"/>
        </w:rPr>
        <w:t>by Robert Hammond</w:t>
      </w:r>
      <w:bookmarkEnd w:id="5"/>
      <w:bookmarkEnd w:id="6"/>
    </w:p>
    <w:p w14:paraId="6E0BFAE1" w14:textId="5076DDD5" w:rsidR="008067F3" w:rsidRPr="0070479B" w:rsidRDefault="00E81AE6" w:rsidP="00DF3448">
      <w:pPr>
        <w:pStyle w:val="Heading2"/>
        <w:spacing w:line="276" w:lineRule="auto"/>
        <w:rPr>
          <w:rFonts w:ascii="Trebuchet MS" w:hAnsi="Trebuchet MS"/>
          <w:sz w:val="28"/>
          <w:szCs w:val="28"/>
        </w:rPr>
      </w:pPr>
      <w:bookmarkStart w:id="7" w:name="_Toc111211962"/>
      <w:bookmarkStart w:id="8" w:name="_Toc111457622"/>
      <w:r>
        <w:rPr>
          <w:rFonts w:ascii="Trebuchet MS" w:hAnsi="Trebuchet MS"/>
          <w:sz w:val="24"/>
          <w:szCs w:val="24"/>
        </w:rPr>
        <w:t xml:space="preserve">August </w:t>
      </w:r>
      <w:r w:rsidR="00F27115" w:rsidRPr="0070479B">
        <w:rPr>
          <w:rFonts w:ascii="Trebuchet MS" w:hAnsi="Trebuchet MS"/>
          <w:sz w:val="24"/>
          <w:szCs w:val="24"/>
        </w:rPr>
        <w:t>2022</w:t>
      </w:r>
      <w:bookmarkEnd w:id="7"/>
      <w:bookmarkEnd w:id="8"/>
    </w:p>
    <w:p w14:paraId="79CA43AD" w14:textId="77777777" w:rsidR="007A4787" w:rsidRPr="00A67048" w:rsidRDefault="007A4787" w:rsidP="00DF3448"/>
    <w:bookmarkStart w:id="9" w:name="_Hlk104896131" w:displacedByCustomXml="next"/>
    <w:sdt>
      <w:sdtPr>
        <w:rPr>
          <w:color w:val="276E8B" w:themeColor="accent1" w:themeShade="BF"/>
          <w:sz w:val="32"/>
          <w:szCs w:val="32"/>
        </w:rPr>
        <w:id w:val="690875836"/>
        <w:docPartObj>
          <w:docPartGallery w:val="Table of Contents"/>
          <w:docPartUnique/>
        </w:docPartObj>
      </w:sdtPr>
      <w:sdtEndPr>
        <w:rPr>
          <w:rFonts w:ascii="Trebuchet MS" w:hAnsi="Trebuchet MS"/>
          <w:color w:val="000000" w:themeColor="text1"/>
        </w:rPr>
      </w:sdtEndPr>
      <w:sdtContent>
        <w:p w14:paraId="2F43A846" w14:textId="77777777" w:rsidR="00F80785" w:rsidRDefault="00F80785">
          <w:pPr>
            <w:pStyle w:val="TOCHeading"/>
          </w:pPr>
        </w:p>
        <w:p w14:paraId="4D4CF226" w14:textId="77777777" w:rsidR="00F80785" w:rsidRDefault="00F80785">
          <w:pPr>
            <w:pStyle w:val="TOCHeading"/>
          </w:pPr>
        </w:p>
        <w:p w14:paraId="3E3FA15A" w14:textId="519B4904" w:rsidR="00F80785" w:rsidRPr="00A02D11" w:rsidRDefault="00F80785">
          <w:pPr>
            <w:pStyle w:val="TOCHeading"/>
            <w:rPr>
              <w:rFonts w:ascii="Trebuchet MS" w:hAnsi="Trebuchet MS"/>
              <w:b/>
              <w:bCs/>
              <w:sz w:val="40"/>
              <w:szCs w:val="40"/>
            </w:rPr>
          </w:pPr>
          <w:r w:rsidRPr="00A02D11">
            <w:rPr>
              <w:rFonts w:ascii="Trebuchet MS" w:hAnsi="Trebuchet MS"/>
              <w:b/>
              <w:bCs/>
              <w:sz w:val="40"/>
              <w:szCs w:val="40"/>
            </w:rPr>
            <w:t>Contents</w:t>
          </w:r>
        </w:p>
        <w:p w14:paraId="7450D3ED" w14:textId="5B50261B" w:rsidR="005721EA" w:rsidRPr="0070479B" w:rsidRDefault="00F80785" w:rsidP="00B94746">
          <w:pPr>
            <w:pStyle w:val="TOC1"/>
            <w:tabs>
              <w:tab w:val="right" w:leader="dot" w:pos="9854"/>
            </w:tabs>
            <w:spacing w:line="360" w:lineRule="auto"/>
            <w:rPr>
              <w:rFonts w:ascii="Trebuchet MS" w:hAnsi="Trebuchet MS"/>
              <w:noProof/>
              <w:lang w:eastAsia="en-GB"/>
            </w:rPr>
          </w:pPr>
          <w:r w:rsidRPr="00B94746">
            <w:rPr>
              <w:rFonts w:ascii="Trebuchet MS" w:hAnsi="Trebuchet MS"/>
              <w:sz w:val="32"/>
              <w:szCs w:val="32"/>
            </w:rPr>
            <w:fldChar w:fldCharType="begin"/>
          </w:r>
          <w:r w:rsidRPr="00B94746">
            <w:rPr>
              <w:rFonts w:ascii="Trebuchet MS" w:hAnsi="Trebuchet MS"/>
              <w:sz w:val="32"/>
              <w:szCs w:val="32"/>
            </w:rPr>
            <w:instrText xml:space="preserve"> TOC \o "1-3" \h \z \u </w:instrText>
          </w:r>
          <w:r w:rsidRPr="00B94746">
            <w:rPr>
              <w:rFonts w:ascii="Trebuchet MS" w:hAnsi="Trebuchet MS"/>
              <w:sz w:val="32"/>
              <w:szCs w:val="32"/>
            </w:rPr>
            <w:fldChar w:fldCharType="separate"/>
          </w:r>
        </w:p>
        <w:p w14:paraId="5BDF27ED" w14:textId="41ABB7D0" w:rsidR="005721EA" w:rsidRPr="0070479B" w:rsidRDefault="00BC6D22" w:rsidP="00B94746">
          <w:pPr>
            <w:pStyle w:val="TOC2"/>
            <w:tabs>
              <w:tab w:val="right" w:leader="dot" w:pos="9854"/>
            </w:tabs>
            <w:spacing w:line="360" w:lineRule="auto"/>
            <w:ind w:left="0"/>
            <w:rPr>
              <w:rFonts w:ascii="Trebuchet MS" w:hAnsi="Trebuchet MS"/>
              <w:noProof/>
              <w:lang w:eastAsia="en-GB"/>
            </w:rPr>
          </w:pPr>
          <w:hyperlink w:anchor="_Toc111457623" w:history="1">
            <w:r w:rsidR="005721EA" w:rsidRPr="0070479B">
              <w:rPr>
                <w:rStyle w:val="Hyperlink"/>
                <w:rFonts w:ascii="Trebuchet MS" w:hAnsi="Trebuchet MS" w:cs="Arial"/>
                <w:b/>
                <w:bCs/>
                <w:noProof/>
              </w:rPr>
              <w:t>F</w:t>
            </w:r>
            <w:r w:rsidR="005721EA" w:rsidRPr="0070479B">
              <w:rPr>
                <w:rStyle w:val="Hyperlink"/>
                <w:rFonts w:ascii="Trebuchet MS" w:hAnsi="Trebuchet MS"/>
                <w:b/>
                <w:bCs/>
                <w:noProof/>
              </w:rPr>
              <w:t xml:space="preserve">or </w:t>
            </w:r>
            <w:r w:rsidR="005721EA" w:rsidRPr="0070479B">
              <w:rPr>
                <w:rStyle w:val="Hyperlink"/>
                <w:rFonts w:ascii="Trebuchet MS" w:hAnsi="Trebuchet MS" w:cs="Arial"/>
                <w:b/>
                <w:bCs/>
                <w:noProof/>
              </w:rPr>
              <w:t xml:space="preserve">Communications Providers: </w:t>
            </w:r>
            <w:r w:rsidR="005721EA" w:rsidRPr="0070479B">
              <w:rPr>
                <w:rStyle w:val="Hyperlink"/>
                <w:rFonts w:ascii="Trebuchet MS" w:hAnsi="Trebuchet MS"/>
                <w:b/>
                <w:bCs/>
                <w:noProof/>
              </w:rPr>
              <w:t>Ten things to do now</w:t>
            </w:r>
            <w:r w:rsidR="005721EA" w:rsidRPr="0070479B">
              <w:rPr>
                <w:rFonts w:ascii="Trebuchet MS" w:hAnsi="Trebuchet MS"/>
                <w:noProof/>
                <w:webHidden/>
              </w:rPr>
              <w:tab/>
            </w:r>
            <w:r w:rsidR="005721EA" w:rsidRPr="0070479B">
              <w:rPr>
                <w:rFonts w:ascii="Trebuchet MS" w:hAnsi="Trebuchet MS"/>
                <w:noProof/>
                <w:webHidden/>
              </w:rPr>
              <w:fldChar w:fldCharType="begin"/>
            </w:r>
            <w:r w:rsidR="005721EA" w:rsidRPr="0070479B">
              <w:rPr>
                <w:rFonts w:ascii="Trebuchet MS" w:hAnsi="Trebuchet MS"/>
                <w:noProof/>
                <w:webHidden/>
              </w:rPr>
              <w:instrText xml:space="preserve"> PAGEREF _Toc111457623 \h </w:instrText>
            </w:r>
            <w:r w:rsidR="005721EA" w:rsidRPr="0070479B">
              <w:rPr>
                <w:rFonts w:ascii="Trebuchet MS" w:hAnsi="Trebuchet MS"/>
                <w:noProof/>
                <w:webHidden/>
              </w:rPr>
            </w:r>
            <w:r w:rsidR="005721EA" w:rsidRPr="0070479B">
              <w:rPr>
                <w:rFonts w:ascii="Trebuchet MS" w:hAnsi="Trebuchet MS"/>
                <w:noProof/>
                <w:webHidden/>
              </w:rPr>
              <w:fldChar w:fldCharType="separate"/>
            </w:r>
            <w:r w:rsidR="005721EA" w:rsidRPr="0070479B">
              <w:rPr>
                <w:rFonts w:ascii="Trebuchet MS" w:hAnsi="Trebuchet MS"/>
                <w:noProof/>
                <w:webHidden/>
              </w:rPr>
              <w:t>3</w:t>
            </w:r>
            <w:r w:rsidR="005721EA" w:rsidRPr="0070479B">
              <w:rPr>
                <w:rFonts w:ascii="Trebuchet MS" w:hAnsi="Trebuchet MS"/>
                <w:noProof/>
                <w:webHidden/>
              </w:rPr>
              <w:fldChar w:fldCharType="end"/>
            </w:r>
          </w:hyperlink>
        </w:p>
        <w:p w14:paraId="1B0BA09E" w14:textId="5AB35E4E" w:rsidR="005721EA" w:rsidRPr="0070479B" w:rsidRDefault="00BC6D22" w:rsidP="00B94746">
          <w:pPr>
            <w:pStyle w:val="TOC2"/>
            <w:tabs>
              <w:tab w:val="right" w:leader="dot" w:pos="9854"/>
            </w:tabs>
            <w:spacing w:line="360" w:lineRule="auto"/>
            <w:ind w:left="0"/>
            <w:rPr>
              <w:rFonts w:ascii="Trebuchet MS" w:hAnsi="Trebuchet MS"/>
              <w:noProof/>
              <w:lang w:eastAsia="en-GB"/>
            </w:rPr>
          </w:pPr>
          <w:hyperlink w:anchor="_Toc111457624" w:history="1">
            <w:r w:rsidR="005721EA" w:rsidRPr="0070479B">
              <w:rPr>
                <w:rStyle w:val="Hyperlink"/>
                <w:rFonts w:ascii="Trebuchet MS" w:hAnsi="Trebuchet MS"/>
                <w:b/>
                <w:bCs/>
                <w:noProof/>
              </w:rPr>
              <w:t>Introduction – why is excellent customer service important?</w:t>
            </w:r>
            <w:r w:rsidR="005721EA" w:rsidRPr="0070479B">
              <w:rPr>
                <w:rFonts w:ascii="Trebuchet MS" w:hAnsi="Trebuchet MS"/>
                <w:noProof/>
                <w:webHidden/>
              </w:rPr>
              <w:tab/>
            </w:r>
            <w:r w:rsidR="005721EA" w:rsidRPr="0070479B">
              <w:rPr>
                <w:rFonts w:ascii="Trebuchet MS" w:hAnsi="Trebuchet MS"/>
                <w:noProof/>
                <w:webHidden/>
              </w:rPr>
              <w:fldChar w:fldCharType="begin"/>
            </w:r>
            <w:r w:rsidR="005721EA" w:rsidRPr="0070479B">
              <w:rPr>
                <w:rFonts w:ascii="Trebuchet MS" w:hAnsi="Trebuchet MS"/>
                <w:noProof/>
                <w:webHidden/>
              </w:rPr>
              <w:instrText xml:space="preserve"> PAGEREF _Toc111457624 \h </w:instrText>
            </w:r>
            <w:r w:rsidR="005721EA" w:rsidRPr="0070479B">
              <w:rPr>
                <w:rFonts w:ascii="Trebuchet MS" w:hAnsi="Trebuchet MS"/>
                <w:noProof/>
                <w:webHidden/>
              </w:rPr>
            </w:r>
            <w:r w:rsidR="005721EA" w:rsidRPr="0070479B">
              <w:rPr>
                <w:rFonts w:ascii="Trebuchet MS" w:hAnsi="Trebuchet MS"/>
                <w:noProof/>
                <w:webHidden/>
              </w:rPr>
              <w:fldChar w:fldCharType="separate"/>
            </w:r>
            <w:r w:rsidR="005721EA" w:rsidRPr="0070479B">
              <w:rPr>
                <w:rFonts w:ascii="Trebuchet MS" w:hAnsi="Trebuchet MS"/>
                <w:noProof/>
                <w:webHidden/>
              </w:rPr>
              <w:t>4</w:t>
            </w:r>
            <w:r w:rsidR="005721EA" w:rsidRPr="0070479B">
              <w:rPr>
                <w:rFonts w:ascii="Trebuchet MS" w:hAnsi="Trebuchet MS"/>
                <w:noProof/>
                <w:webHidden/>
              </w:rPr>
              <w:fldChar w:fldCharType="end"/>
            </w:r>
          </w:hyperlink>
        </w:p>
        <w:p w14:paraId="281D87FF" w14:textId="59401EC5" w:rsidR="005721EA" w:rsidRPr="0070479B" w:rsidRDefault="00BC6D22" w:rsidP="00B94746">
          <w:pPr>
            <w:pStyle w:val="TOC2"/>
            <w:tabs>
              <w:tab w:val="right" w:leader="dot" w:pos="9854"/>
            </w:tabs>
            <w:spacing w:line="360" w:lineRule="auto"/>
            <w:ind w:left="0"/>
            <w:rPr>
              <w:rFonts w:ascii="Trebuchet MS" w:hAnsi="Trebuchet MS"/>
              <w:noProof/>
              <w:lang w:eastAsia="en-GB"/>
            </w:rPr>
          </w:pPr>
          <w:hyperlink w:anchor="_Toc111457625" w:history="1">
            <w:r w:rsidR="005721EA" w:rsidRPr="0070479B">
              <w:rPr>
                <w:rStyle w:val="Hyperlink"/>
                <w:rFonts w:ascii="Trebuchet MS" w:hAnsi="Trebuchet MS"/>
                <w:b/>
                <w:bCs/>
                <w:noProof/>
              </w:rPr>
              <w:t>Context: ‘Inclusive’ means excellent customer service for all</w:t>
            </w:r>
            <w:r w:rsidR="005721EA" w:rsidRPr="0070479B">
              <w:rPr>
                <w:rFonts w:ascii="Trebuchet MS" w:hAnsi="Trebuchet MS"/>
                <w:noProof/>
                <w:webHidden/>
              </w:rPr>
              <w:tab/>
            </w:r>
            <w:r w:rsidR="005721EA" w:rsidRPr="0070479B">
              <w:rPr>
                <w:rFonts w:ascii="Trebuchet MS" w:hAnsi="Trebuchet MS"/>
                <w:noProof/>
                <w:webHidden/>
              </w:rPr>
              <w:fldChar w:fldCharType="begin"/>
            </w:r>
            <w:r w:rsidR="005721EA" w:rsidRPr="0070479B">
              <w:rPr>
                <w:rFonts w:ascii="Trebuchet MS" w:hAnsi="Trebuchet MS"/>
                <w:noProof/>
                <w:webHidden/>
              </w:rPr>
              <w:instrText xml:space="preserve"> PAGEREF _Toc111457625 \h </w:instrText>
            </w:r>
            <w:r w:rsidR="005721EA" w:rsidRPr="0070479B">
              <w:rPr>
                <w:rFonts w:ascii="Trebuchet MS" w:hAnsi="Trebuchet MS"/>
                <w:noProof/>
                <w:webHidden/>
              </w:rPr>
            </w:r>
            <w:r w:rsidR="005721EA" w:rsidRPr="0070479B">
              <w:rPr>
                <w:rFonts w:ascii="Trebuchet MS" w:hAnsi="Trebuchet MS"/>
                <w:noProof/>
                <w:webHidden/>
              </w:rPr>
              <w:fldChar w:fldCharType="separate"/>
            </w:r>
            <w:r w:rsidR="005721EA" w:rsidRPr="0070479B">
              <w:rPr>
                <w:rFonts w:ascii="Trebuchet MS" w:hAnsi="Trebuchet MS"/>
                <w:noProof/>
                <w:webHidden/>
              </w:rPr>
              <w:t>8</w:t>
            </w:r>
            <w:r w:rsidR="005721EA" w:rsidRPr="0070479B">
              <w:rPr>
                <w:rFonts w:ascii="Trebuchet MS" w:hAnsi="Trebuchet MS"/>
                <w:noProof/>
                <w:webHidden/>
              </w:rPr>
              <w:fldChar w:fldCharType="end"/>
            </w:r>
          </w:hyperlink>
        </w:p>
        <w:p w14:paraId="0FF6F6C4" w14:textId="7537CCDC" w:rsidR="005721EA" w:rsidRPr="0070479B" w:rsidRDefault="00BC6D22" w:rsidP="00B94746">
          <w:pPr>
            <w:pStyle w:val="TOC2"/>
            <w:tabs>
              <w:tab w:val="right" w:leader="dot" w:pos="9854"/>
            </w:tabs>
            <w:spacing w:line="360" w:lineRule="auto"/>
            <w:ind w:left="0"/>
            <w:rPr>
              <w:rFonts w:ascii="Trebuchet MS" w:hAnsi="Trebuchet MS"/>
              <w:noProof/>
              <w:lang w:eastAsia="en-GB"/>
            </w:rPr>
          </w:pPr>
          <w:hyperlink w:anchor="_Toc111457626" w:history="1">
            <w:r w:rsidR="005721EA" w:rsidRPr="0070479B">
              <w:rPr>
                <w:rStyle w:val="Hyperlink"/>
                <w:rFonts w:ascii="Trebuchet MS" w:hAnsi="Trebuchet MS"/>
                <w:b/>
                <w:bCs/>
                <w:noProof/>
              </w:rPr>
              <w:t>The goals of this paper</w:t>
            </w:r>
            <w:r w:rsidR="005721EA" w:rsidRPr="0070479B">
              <w:rPr>
                <w:rFonts w:ascii="Trebuchet MS" w:hAnsi="Trebuchet MS"/>
                <w:noProof/>
                <w:webHidden/>
              </w:rPr>
              <w:tab/>
            </w:r>
            <w:r w:rsidR="005721EA" w:rsidRPr="0070479B">
              <w:rPr>
                <w:rFonts w:ascii="Trebuchet MS" w:hAnsi="Trebuchet MS"/>
                <w:noProof/>
                <w:webHidden/>
              </w:rPr>
              <w:fldChar w:fldCharType="begin"/>
            </w:r>
            <w:r w:rsidR="005721EA" w:rsidRPr="0070479B">
              <w:rPr>
                <w:rFonts w:ascii="Trebuchet MS" w:hAnsi="Trebuchet MS"/>
                <w:noProof/>
                <w:webHidden/>
              </w:rPr>
              <w:instrText xml:space="preserve"> PAGEREF _Toc111457626 \h </w:instrText>
            </w:r>
            <w:r w:rsidR="005721EA" w:rsidRPr="0070479B">
              <w:rPr>
                <w:rFonts w:ascii="Trebuchet MS" w:hAnsi="Trebuchet MS"/>
                <w:noProof/>
                <w:webHidden/>
              </w:rPr>
            </w:r>
            <w:r w:rsidR="005721EA" w:rsidRPr="0070479B">
              <w:rPr>
                <w:rFonts w:ascii="Trebuchet MS" w:hAnsi="Trebuchet MS"/>
                <w:noProof/>
                <w:webHidden/>
              </w:rPr>
              <w:fldChar w:fldCharType="separate"/>
            </w:r>
            <w:r w:rsidR="005721EA" w:rsidRPr="0070479B">
              <w:rPr>
                <w:rFonts w:ascii="Trebuchet MS" w:hAnsi="Trebuchet MS"/>
                <w:noProof/>
                <w:webHidden/>
              </w:rPr>
              <w:t>9</w:t>
            </w:r>
            <w:r w:rsidR="005721EA" w:rsidRPr="0070479B">
              <w:rPr>
                <w:rFonts w:ascii="Trebuchet MS" w:hAnsi="Trebuchet MS"/>
                <w:noProof/>
                <w:webHidden/>
              </w:rPr>
              <w:fldChar w:fldCharType="end"/>
            </w:r>
          </w:hyperlink>
        </w:p>
        <w:p w14:paraId="1065685D" w14:textId="264E08E8" w:rsidR="005721EA" w:rsidRPr="0070479B" w:rsidRDefault="00BC6D22" w:rsidP="00B94746">
          <w:pPr>
            <w:pStyle w:val="TOC2"/>
            <w:tabs>
              <w:tab w:val="right" w:leader="dot" w:pos="9854"/>
            </w:tabs>
            <w:spacing w:line="360" w:lineRule="auto"/>
            <w:ind w:left="0"/>
            <w:rPr>
              <w:rFonts w:ascii="Trebuchet MS" w:hAnsi="Trebuchet MS"/>
              <w:noProof/>
              <w:lang w:eastAsia="en-GB"/>
            </w:rPr>
          </w:pPr>
          <w:hyperlink w:anchor="_Toc111457627" w:history="1">
            <w:r w:rsidR="005721EA" w:rsidRPr="0070479B">
              <w:rPr>
                <w:rStyle w:val="Hyperlink"/>
                <w:rFonts w:ascii="Trebuchet MS" w:hAnsi="Trebuchet MS"/>
                <w:b/>
                <w:bCs/>
                <w:noProof/>
              </w:rPr>
              <w:t>Learning from other regulated markets: my methodology</w:t>
            </w:r>
            <w:r w:rsidR="005721EA" w:rsidRPr="0070479B">
              <w:rPr>
                <w:rFonts w:ascii="Trebuchet MS" w:hAnsi="Trebuchet MS"/>
                <w:noProof/>
                <w:webHidden/>
              </w:rPr>
              <w:tab/>
            </w:r>
            <w:r w:rsidR="005721EA" w:rsidRPr="0070479B">
              <w:rPr>
                <w:rFonts w:ascii="Trebuchet MS" w:hAnsi="Trebuchet MS"/>
                <w:noProof/>
                <w:webHidden/>
              </w:rPr>
              <w:fldChar w:fldCharType="begin"/>
            </w:r>
            <w:r w:rsidR="005721EA" w:rsidRPr="0070479B">
              <w:rPr>
                <w:rFonts w:ascii="Trebuchet MS" w:hAnsi="Trebuchet MS"/>
                <w:noProof/>
                <w:webHidden/>
              </w:rPr>
              <w:instrText xml:space="preserve"> PAGEREF _Toc111457627 \h </w:instrText>
            </w:r>
            <w:r w:rsidR="005721EA" w:rsidRPr="0070479B">
              <w:rPr>
                <w:rFonts w:ascii="Trebuchet MS" w:hAnsi="Trebuchet MS"/>
                <w:noProof/>
                <w:webHidden/>
              </w:rPr>
            </w:r>
            <w:r w:rsidR="005721EA" w:rsidRPr="0070479B">
              <w:rPr>
                <w:rFonts w:ascii="Trebuchet MS" w:hAnsi="Trebuchet MS"/>
                <w:noProof/>
                <w:webHidden/>
              </w:rPr>
              <w:fldChar w:fldCharType="separate"/>
            </w:r>
            <w:r w:rsidR="005721EA" w:rsidRPr="0070479B">
              <w:rPr>
                <w:rFonts w:ascii="Trebuchet MS" w:hAnsi="Trebuchet MS"/>
                <w:noProof/>
                <w:webHidden/>
              </w:rPr>
              <w:t>9</w:t>
            </w:r>
            <w:r w:rsidR="005721EA" w:rsidRPr="0070479B">
              <w:rPr>
                <w:rFonts w:ascii="Trebuchet MS" w:hAnsi="Trebuchet MS"/>
                <w:noProof/>
                <w:webHidden/>
              </w:rPr>
              <w:fldChar w:fldCharType="end"/>
            </w:r>
          </w:hyperlink>
        </w:p>
        <w:p w14:paraId="1D61833E" w14:textId="53583116" w:rsidR="005721EA" w:rsidRPr="0070479B" w:rsidRDefault="00BC6D22" w:rsidP="00B94746">
          <w:pPr>
            <w:pStyle w:val="TOC1"/>
            <w:tabs>
              <w:tab w:val="right" w:leader="dot" w:pos="9854"/>
            </w:tabs>
            <w:spacing w:line="360" w:lineRule="auto"/>
            <w:rPr>
              <w:rFonts w:ascii="Trebuchet MS" w:hAnsi="Trebuchet MS"/>
              <w:noProof/>
              <w:lang w:eastAsia="en-GB"/>
            </w:rPr>
          </w:pPr>
          <w:hyperlink w:anchor="_Toc111457628" w:history="1">
            <w:r w:rsidR="005721EA" w:rsidRPr="0070479B">
              <w:rPr>
                <w:rStyle w:val="Hyperlink"/>
                <w:rFonts w:ascii="Trebuchet MS" w:hAnsi="Trebuchet MS"/>
                <w:b/>
                <w:bCs/>
                <w:noProof/>
              </w:rPr>
              <w:t>Principles and Themes of General Best Practice in customer service – market-wide context</w:t>
            </w:r>
            <w:r w:rsidR="005721EA" w:rsidRPr="0070479B">
              <w:rPr>
                <w:rFonts w:ascii="Trebuchet MS" w:hAnsi="Trebuchet MS"/>
                <w:noProof/>
                <w:webHidden/>
              </w:rPr>
              <w:tab/>
            </w:r>
            <w:r w:rsidR="005721EA" w:rsidRPr="0070479B">
              <w:rPr>
                <w:rFonts w:ascii="Trebuchet MS" w:hAnsi="Trebuchet MS"/>
                <w:noProof/>
                <w:webHidden/>
              </w:rPr>
              <w:fldChar w:fldCharType="begin"/>
            </w:r>
            <w:r w:rsidR="005721EA" w:rsidRPr="0070479B">
              <w:rPr>
                <w:rFonts w:ascii="Trebuchet MS" w:hAnsi="Trebuchet MS"/>
                <w:noProof/>
                <w:webHidden/>
              </w:rPr>
              <w:instrText xml:space="preserve"> PAGEREF _Toc111457628 \h </w:instrText>
            </w:r>
            <w:r w:rsidR="005721EA" w:rsidRPr="0070479B">
              <w:rPr>
                <w:rFonts w:ascii="Trebuchet MS" w:hAnsi="Trebuchet MS"/>
                <w:noProof/>
                <w:webHidden/>
              </w:rPr>
            </w:r>
            <w:r w:rsidR="005721EA" w:rsidRPr="0070479B">
              <w:rPr>
                <w:rFonts w:ascii="Trebuchet MS" w:hAnsi="Trebuchet MS"/>
                <w:noProof/>
                <w:webHidden/>
              </w:rPr>
              <w:fldChar w:fldCharType="separate"/>
            </w:r>
            <w:r w:rsidR="005721EA" w:rsidRPr="0070479B">
              <w:rPr>
                <w:rFonts w:ascii="Trebuchet MS" w:hAnsi="Trebuchet MS"/>
                <w:noProof/>
                <w:webHidden/>
              </w:rPr>
              <w:t>10</w:t>
            </w:r>
            <w:r w:rsidR="005721EA" w:rsidRPr="0070479B">
              <w:rPr>
                <w:rFonts w:ascii="Trebuchet MS" w:hAnsi="Trebuchet MS"/>
                <w:noProof/>
                <w:webHidden/>
              </w:rPr>
              <w:fldChar w:fldCharType="end"/>
            </w:r>
          </w:hyperlink>
        </w:p>
        <w:p w14:paraId="40F491A1" w14:textId="41486B3E" w:rsidR="005721EA" w:rsidRPr="0070479B" w:rsidRDefault="00BC6D22" w:rsidP="00B94746">
          <w:pPr>
            <w:pStyle w:val="TOC1"/>
            <w:tabs>
              <w:tab w:val="right" w:leader="dot" w:pos="9854"/>
            </w:tabs>
            <w:spacing w:line="360" w:lineRule="auto"/>
            <w:rPr>
              <w:rFonts w:ascii="Trebuchet MS" w:hAnsi="Trebuchet MS"/>
              <w:noProof/>
              <w:lang w:eastAsia="en-GB"/>
            </w:rPr>
          </w:pPr>
          <w:hyperlink w:anchor="_Toc111457629" w:history="1">
            <w:r w:rsidR="005721EA" w:rsidRPr="0070479B">
              <w:rPr>
                <w:rStyle w:val="Hyperlink"/>
                <w:rFonts w:ascii="Trebuchet MS" w:hAnsi="Trebuchet MS" w:cs="Arial"/>
                <w:b/>
                <w:bCs/>
                <w:noProof/>
              </w:rPr>
              <w:t>Thematic Principles of Excellent Customer Service in UK regulated sectors</w:t>
            </w:r>
            <w:r w:rsidR="005721EA" w:rsidRPr="0070479B">
              <w:rPr>
                <w:rFonts w:ascii="Trebuchet MS" w:hAnsi="Trebuchet MS"/>
                <w:noProof/>
                <w:webHidden/>
              </w:rPr>
              <w:tab/>
            </w:r>
            <w:r w:rsidR="005721EA" w:rsidRPr="0070479B">
              <w:rPr>
                <w:rFonts w:ascii="Trebuchet MS" w:hAnsi="Trebuchet MS"/>
                <w:noProof/>
                <w:webHidden/>
              </w:rPr>
              <w:fldChar w:fldCharType="begin"/>
            </w:r>
            <w:r w:rsidR="005721EA" w:rsidRPr="0070479B">
              <w:rPr>
                <w:rFonts w:ascii="Trebuchet MS" w:hAnsi="Trebuchet MS"/>
                <w:noProof/>
                <w:webHidden/>
              </w:rPr>
              <w:instrText xml:space="preserve"> PAGEREF _Toc111457629 \h </w:instrText>
            </w:r>
            <w:r w:rsidR="005721EA" w:rsidRPr="0070479B">
              <w:rPr>
                <w:rFonts w:ascii="Trebuchet MS" w:hAnsi="Trebuchet MS"/>
                <w:noProof/>
                <w:webHidden/>
              </w:rPr>
            </w:r>
            <w:r w:rsidR="005721EA" w:rsidRPr="0070479B">
              <w:rPr>
                <w:rFonts w:ascii="Trebuchet MS" w:hAnsi="Trebuchet MS"/>
                <w:noProof/>
                <w:webHidden/>
              </w:rPr>
              <w:fldChar w:fldCharType="separate"/>
            </w:r>
            <w:r w:rsidR="005721EA" w:rsidRPr="0070479B">
              <w:rPr>
                <w:rFonts w:ascii="Trebuchet MS" w:hAnsi="Trebuchet MS"/>
                <w:noProof/>
                <w:webHidden/>
              </w:rPr>
              <w:t>18</w:t>
            </w:r>
            <w:r w:rsidR="005721EA" w:rsidRPr="0070479B">
              <w:rPr>
                <w:rFonts w:ascii="Trebuchet MS" w:hAnsi="Trebuchet MS"/>
                <w:noProof/>
                <w:webHidden/>
              </w:rPr>
              <w:fldChar w:fldCharType="end"/>
            </w:r>
          </w:hyperlink>
        </w:p>
        <w:p w14:paraId="0183987F" w14:textId="12398401" w:rsidR="005721EA" w:rsidRPr="0070479B" w:rsidRDefault="00BC6D22" w:rsidP="00B94746">
          <w:pPr>
            <w:pStyle w:val="TOC1"/>
            <w:tabs>
              <w:tab w:val="right" w:leader="dot" w:pos="9854"/>
            </w:tabs>
            <w:spacing w:line="360" w:lineRule="auto"/>
            <w:rPr>
              <w:rFonts w:ascii="Trebuchet MS" w:hAnsi="Trebuchet MS"/>
              <w:noProof/>
              <w:lang w:eastAsia="en-GB"/>
            </w:rPr>
          </w:pPr>
          <w:hyperlink w:anchor="_Toc111457630" w:history="1">
            <w:r w:rsidR="005721EA" w:rsidRPr="0070479B">
              <w:rPr>
                <w:rStyle w:val="Hyperlink"/>
                <w:rFonts w:ascii="Trebuchet MS" w:hAnsi="Trebuchet MS"/>
                <w:b/>
                <w:bCs/>
                <w:noProof/>
              </w:rPr>
              <w:t>Conclusions and Moving Forwards in the Communications Sector: key points for consideration following this review</w:t>
            </w:r>
            <w:r w:rsidR="005721EA" w:rsidRPr="0070479B">
              <w:rPr>
                <w:rFonts w:ascii="Trebuchet MS" w:hAnsi="Trebuchet MS"/>
                <w:noProof/>
                <w:webHidden/>
              </w:rPr>
              <w:tab/>
            </w:r>
            <w:r w:rsidR="005721EA" w:rsidRPr="0070479B">
              <w:rPr>
                <w:rFonts w:ascii="Trebuchet MS" w:hAnsi="Trebuchet MS"/>
                <w:noProof/>
                <w:webHidden/>
              </w:rPr>
              <w:fldChar w:fldCharType="begin"/>
            </w:r>
            <w:r w:rsidR="005721EA" w:rsidRPr="0070479B">
              <w:rPr>
                <w:rFonts w:ascii="Trebuchet MS" w:hAnsi="Trebuchet MS"/>
                <w:noProof/>
                <w:webHidden/>
              </w:rPr>
              <w:instrText xml:space="preserve"> PAGEREF _Toc111457630 \h </w:instrText>
            </w:r>
            <w:r w:rsidR="005721EA" w:rsidRPr="0070479B">
              <w:rPr>
                <w:rFonts w:ascii="Trebuchet MS" w:hAnsi="Trebuchet MS"/>
                <w:noProof/>
                <w:webHidden/>
              </w:rPr>
            </w:r>
            <w:r w:rsidR="005721EA" w:rsidRPr="0070479B">
              <w:rPr>
                <w:rFonts w:ascii="Trebuchet MS" w:hAnsi="Trebuchet MS"/>
                <w:noProof/>
                <w:webHidden/>
              </w:rPr>
              <w:fldChar w:fldCharType="separate"/>
            </w:r>
            <w:r w:rsidR="005721EA" w:rsidRPr="0070479B">
              <w:rPr>
                <w:rFonts w:ascii="Trebuchet MS" w:hAnsi="Trebuchet MS"/>
                <w:noProof/>
                <w:webHidden/>
              </w:rPr>
              <w:t>69</w:t>
            </w:r>
            <w:r w:rsidR="005721EA" w:rsidRPr="0070479B">
              <w:rPr>
                <w:rFonts w:ascii="Trebuchet MS" w:hAnsi="Trebuchet MS"/>
                <w:noProof/>
                <w:webHidden/>
              </w:rPr>
              <w:fldChar w:fldCharType="end"/>
            </w:r>
          </w:hyperlink>
        </w:p>
        <w:p w14:paraId="307DECCC" w14:textId="401F39F3" w:rsidR="005721EA" w:rsidRPr="00C31A49" w:rsidRDefault="00BC6D22" w:rsidP="00B94746">
          <w:pPr>
            <w:pStyle w:val="TOC1"/>
            <w:tabs>
              <w:tab w:val="right" w:leader="dot" w:pos="9854"/>
            </w:tabs>
            <w:spacing w:line="360" w:lineRule="auto"/>
            <w:rPr>
              <w:rFonts w:ascii="Trebuchet MS" w:hAnsi="Trebuchet MS"/>
              <w:noProof/>
              <w:sz w:val="28"/>
              <w:szCs w:val="28"/>
              <w:lang w:eastAsia="en-GB"/>
            </w:rPr>
          </w:pPr>
          <w:hyperlink w:anchor="_Toc111457631" w:history="1">
            <w:r w:rsidR="005721EA" w:rsidRPr="00C31A49">
              <w:rPr>
                <w:rStyle w:val="Hyperlink"/>
                <w:rFonts w:ascii="Trebuchet MS" w:hAnsi="Trebuchet MS"/>
                <w:b/>
                <w:bCs/>
                <w:noProof/>
                <w:sz w:val="28"/>
                <w:szCs w:val="28"/>
              </w:rPr>
              <w:t>About the Author – Robert Hammond</w:t>
            </w:r>
            <w:r w:rsidR="005721EA" w:rsidRPr="00C31A49">
              <w:rPr>
                <w:rFonts w:ascii="Trebuchet MS" w:hAnsi="Trebuchet MS"/>
                <w:noProof/>
                <w:webHidden/>
                <w:sz w:val="28"/>
                <w:szCs w:val="28"/>
              </w:rPr>
              <w:tab/>
            </w:r>
            <w:r w:rsidR="005721EA" w:rsidRPr="00C31A49">
              <w:rPr>
                <w:rFonts w:ascii="Trebuchet MS" w:hAnsi="Trebuchet MS"/>
                <w:noProof/>
                <w:webHidden/>
                <w:sz w:val="28"/>
                <w:szCs w:val="28"/>
              </w:rPr>
              <w:fldChar w:fldCharType="begin"/>
            </w:r>
            <w:r w:rsidR="005721EA" w:rsidRPr="00C31A49">
              <w:rPr>
                <w:rFonts w:ascii="Trebuchet MS" w:hAnsi="Trebuchet MS"/>
                <w:noProof/>
                <w:webHidden/>
                <w:sz w:val="28"/>
                <w:szCs w:val="28"/>
              </w:rPr>
              <w:instrText xml:space="preserve"> PAGEREF _Toc111457631 \h </w:instrText>
            </w:r>
            <w:r w:rsidR="005721EA" w:rsidRPr="00C31A49">
              <w:rPr>
                <w:rFonts w:ascii="Trebuchet MS" w:hAnsi="Trebuchet MS"/>
                <w:noProof/>
                <w:webHidden/>
                <w:sz w:val="28"/>
                <w:szCs w:val="28"/>
              </w:rPr>
            </w:r>
            <w:r w:rsidR="005721EA" w:rsidRPr="00C31A49">
              <w:rPr>
                <w:rFonts w:ascii="Trebuchet MS" w:hAnsi="Trebuchet MS"/>
                <w:noProof/>
                <w:webHidden/>
                <w:sz w:val="28"/>
                <w:szCs w:val="28"/>
              </w:rPr>
              <w:fldChar w:fldCharType="separate"/>
            </w:r>
            <w:r w:rsidR="005721EA" w:rsidRPr="00C31A49">
              <w:rPr>
                <w:rFonts w:ascii="Trebuchet MS" w:hAnsi="Trebuchet MS"/>
                <w:noProof/>
                <w:webHidden/>
                <w:sz w:val="28"/>
                <w:szCs w:val="28"/>
              </w:rPr>
              <w:t>74</w:t>
            </w:r>
            <w:r w:rsidR="005721EA" w:rsidRPr="00C31A49">
              <w:rPr>
                <w:rFonts w:ascii="Trebuchet MS" w:hAnsi="Trebuchet MS"/>
                <w:noProof/>
                <w:webHidden/>
                <w:sz w:val="28"/>
                <w:szCs w:val="28"/>
              </w:rPr>
              <w:fldChar w:fldCharType="end"/>
            </w:r>
          </w:hyperlink>
        </w:p>
        <w:p w14:paraId="69F20B79" w14:textId="75A30281" w:rsidR="005721EA" w:rsidRPr="00C31A49" w:rsidRDefault="00BC6D22" w:rsidP="00B94746">
          <w:pPr>
            <w:pStyle w:val="TOC1"/>
            <w:tabs>
              <w:tab w:val="right" w:leader="dot" w:pos="9854"/>
            </w:tabs>
            <w:spacing w:line="360" w:lineRule="auto"/>
            <w:rPr>
              <w:rFonts w:ascii="Trebuchet MS" w:hAnsi="Trebuchet MS"/>
              <w:noProof/>
              <w:sz w:val="28"/>
              <w:szCs w:val="28"/>
              <w:lang w:eastAsia="en-GB"/>
            </w:rPr>
          </w:pPr>
          <w:hyperlink w:anchor="_Toc111457632" w:history="1">
            <w:r w:rsidR="005721EA" w:rsidRPr="00C31A49">
              <w:rPr>
                <w:rStyle w:val="Hyperlink"/>
                <w:rFonts w:ascii="Trebuchet MS" w:hAnsi="Trebuchet MS"/>
                <w:b/>
                <w:bCs/>
                <w:noProof/>
                <w:sz w:val="28"/>
                <w:szCs w:val="28"/>
              </w:rPr>
              <w:t>Annex 1</w:t>
            </w:r>
            <w:r w:rsidR="005721EA" w:rsidRPr="00C31A49">
              <w:rPr>
                <w:rFonts w:ascii="Trebuchet MS" w:hAnsi="Trebuchet MS"/>
                <w:noProof/>
                <w:webHidden/>
                <w:sz w:val="28"/>
                <w:szCs w:val="28"/>
              </w:rPr>
              <w:tab/>
            </w:r>
            <w:r w:rsidR="005721EA" w:rsidRPr="00C31A49">
              <w:rPr>
                <w:rFonts w:ascii="Trebuchet MS" w:hAnsi="Trebuchet MS"/>
                <w:noProof/>
                <w:webHidden/>
                <w:sz w:val="28"/>
                <w:szCs w:val="28"/>
              </w:rPr>
              <w:fldChar w:fldCharType="begin"/>
            </w:r>
            <w:r w:rsidR="005721EA" w:rsidRPr="00C31A49">
              <w:rPr>
                <w:rFonts w:ascii="Trebuchet MS" w:hAnsi="Trebuchet MS"/>
                <w:noProof/>
                <w:webHidden/>
                <w:sz w:val="28"/>
                <w:szCs w:val="28"/>
              </w:rPr>
              <w:instrText xml:space="preserve"> PAGEREF _Toc111457632 \h </w:instrText>
            </w:r>
            <w:r w:rsidR="005721EA" w:rsidRPr="00C31A49">
              <w:rPr>
                <w:rFonts w:ascii="Trebuchet MS" w:hAnsi="Trebuchet MS"/>
                <w:noProof/>
                <w:webHidden/>
                <w:sz w:val="28"/>
                <w:szCs w:val="28"/>
              </w:rPr>
            </w:r>
            <w:r w:rsidR="005721EA" w:rsidRPr="00C31A49">
              <w:rPr>
                <w:rFonts w:ascii="Trebuchet MS" w:hAnsi="Trebuchet MS"/>
                <w:noProof/>
                <w:webHidden/>
                <w:sz w:val="28"/>
                <w:szCs w:val="28"/>
              </w:rPr>
              <w:fldChar w:fldCharType="separate"/>
            </w:r>
            <w:r w:rsidR="005721EA" w:rsidRPr="00C31A49">
              <w:rPr>
                <w:rFonts w:ascii="Trebuchet MS" w:hAnsi="Trebuchet MS"/>
                <w:noProof/>
                <w:webHidden/>
                <w:sz w:val="28"/>
                <w:szCs w:val="28"/>
              </w:rPr>
              <w:t>77</w:t>
            </w:r>
            <w:r w:rsidR="005721EA" w:rsidRPr="00C31A49">
              <w:rPr>
                <w:rFonts w:ascii="Trebuchet MS" w:hAnsi="Trebuchet MS"/>
                <w:noProof/>
                <w:webHidden/>
                <w:sz w:val="28"/>
                <w:szCs w:val="28"/>
              </w:rPr>
              <w:fldChar w:fldCharType="end"/>
            </w:r>
          </w:hyperlink>
        </w:p>
        <w:p w14:paraId="05AF2399" w14:textId="40835B85" w:rsidR="005721EA" w:rsidRPr="00C31A49" w:rsidRDefault="00BC6D22" w:rsidP="00B94746">
          <w:pPr>
            <w:pStyle w:val="TOC1"/>
            <w:tabs>
              <w:tab w:val="right" w:leader="dot" w:pos="9854"/>
            </w:tabs>
            <w:spacing w:line="360" w:lineRule="auto"/>
            <w:rPr>
              <w:rFonts w:ascii="Trebuchet MS" w:hAnsi="Trebuchet MS"/>
              <w:noProof/>
              <w:sz w:val="28"/>
              <w:szCs w:val="28"/>
              <w:lang w:eastAsia="en-GB"/>
            </w:rPr>
          </w:pPr>
          <w:hyperlink w:anchor="_Toc111457633" w:history="1">
            <w:r w:rsidR="005721EA" w:rsidRPr="00C31A49">
              <w:rPr>
                <w:rStyle w:val="Hyperlink"/>
                <w:rFonts w:ascii="Trebuchet MS" w:hAnsi="Trebuchet MS"/>
                <w:b/>
                <w:bCs/>
                <w:noProof/>
                <w:sz w:val="28"/>
                <w:szCs w:val="28"/>
              </w:rPr>
              <w:t>Annex 2</w:t>
            </w:r>
            <w:r w:rsidR="005721EA" w:rsidRPr="00C31A49">
              <w:rPr>
                <w:rFonts w:ascii="Trebuchet MS" w:hAnsi="Trebuchet MS"/>
                <w:noProof/>
                <w:webHidden/>
                <w:sz w:val="28"/>
                <w:szCs w:val="28"/>
              </w:rPr>
              <w:tab/>
            </w:r>
            <w:r w:rsidR="005721EA" w:rsidRPr="00C31A49">
              <w:rPr>
                <w:rFonts w:ascii="Trebuchet MS" w:hAnsi="Trebuchet MS"/>
                <w:noProof/>
                <w:webHidden/>
                <w:sz w:val="28"/>
                <w:szCs w:val="28"/>
              </w:rPr>
              <w:fldChar w:fldCharType="begin"/>
            </w:r>
            <w:r w:rsidR="005721EA" w:rsidRPr="00C31A49">
              <w:rPr>
                <w:rFonts w:ascii="Trebuchet MS" w:hAnsi="Trebuchet MS"/>
                <w:noProof/>
                <w:webHidden/>
                <w:sz w:val="28"/>
                <w:szCs w:val="28"/>
              </w:rPr>
              <w:instrText xml:space="preserve"> PAGEREF _Toc111457633 \h </w:instrText>
            </w:r>
            <w:r w:rsidR="005721EA" w:rsidRPr="00C31A49">
              <w:rPr>
                <w:rFonts w:ascii="Trebuchet MS" w:hAnsi="Trebuchet MS"/>
                <w:noProof/>
                <w:webHidden/>
                <w:sz w:val="28"/>
                <w:szCs w:val="28"/>
              </w:rPr>
            </w:r>
            <w:r w:rsidR="005721EA" w:rsidRPr="00C31A49">
              <w:rPr>
                <w:rFonts w:ascii="Trebuchet MS" w:hAnsi="Trebuchet MS"/>
                <w:noProof/>
                <w:webHidden/>
                <w:sz w:val="28"/>
                <w:szCs w:val="28"/>
              </w:rPr>
              <w:fldChar w:fldCharType="separate"/>
            </w:r>
            <w:r w:rsidR="005721EA" w:rsidRPr="00C31A49">
              <w:rPr>
                <w:rFonts w:ascii="Trebuchet MS" w:hAnsi="Trebuchet MS"/>
                <w:noProof/>
                <w:webHidden/>
                <w:sz w:val="28"/>
                <w:szCs w:val="28"/>
              </w:rPr>
              <w:t>79</w:t>
            </w:r>
            <w:r w:rsidR="005721EA" w:rsidRPr="00C31A49">
              <w:rPr>
                <w:rFonts w:ascii="Trebuchet MS" w:hAnsi="Trebuchet MS"/>
                <w:noProof/>
                <w:webHidden/>
                <w:sz w:val="28"/>
                <w:szCs w:val="28"/>
              </w:rPr>
              <w:fldChar w:fldCharType="end"/>
            </w:r>
          </w:hyperlink>
        </w:p>
        <w:p w14:paraId="2A1DDE1A" w14:textId="31280075" w:rsidR="00F80785" w:rsidRPr="00B94746" w:rsidRDefault="00F80785" w:rsidP="00B94746">
          <w:pPr>
            <w:spacing w:line="360" w:lineRule="auto"/>
            <w:rPr>
              <w:rFonts w:ascii="Trebuchet MS" w:hAnsi="Trebuchet MS"/>
              <w:sz w:val="32"/>
              <w:szCs w:val="32"/>
            </w:rPr>
          </w:pPr>
          <w:r w:rsidRPr="00B94746">
            <w:rPr>
              <w:rFonts w:ascii="Trebuchet MS" w:hAnsi="Trebuchet MS"/>
              <w:noProof/>
              <w:sz w:val="32"/>
              <w:szCs w:val="32"/>
            </w:rPr>
            <w:fldChar w:fldCharType="end"/>
          </w:r>
        </w:p>
        <w:p w14:paraId="03CD7E51" w14:textId="77777777" w:rsidR="00A02D11" w:rsidRDefault="00BC6D22" w:rsidP="00DF3448">
          <w:pPr>
            <w:pStyle w:val="Heading2"/>
            <w:spacing w:line="276" w:lineRule="auto"/>
            <w:rPr>
              <w:rFonts w:ascii="Trebuchet MS" w:hAnsi="Trebuchet MS"/>
              <w:color w:val="000000" w:themeColor="text1"/>
            </w:rPr>
          </w:pPr>
        </w:p>
      </w:sdtContent>
    </w:sdt>
    <w:p w14:paraId="2DF7F275" w14:textId="508E728D" w:rsidR="007A4787" w:rsidRPr="00A02D11" w:rsidRDefault="007A4787" w:rsidP="00DF3448">
      <w:pPr>
        <w:pStyle w:val="Heading2"/>
        <w:spacing w:line="276" w:lineRule="auto"/>
        <w:rPr>
          <w:rFonts w:ascii="Trebuchet MS" w:hAnsi="Trebuchet MS" w:cs="Arial"/>
          <w:color w:val="0F6273"/>
        </w:rPr>
      </w:pPr>
      <w:r w:rsidRPr="00A02D11">
        <w:rPr>
          <w:rFonts w:ascii="Trebuchet MS" w:hAnsi="Trebuchet MS" w:cs="Arial"/>
          <w:color w:val="0F6273"/>
        </w:rPr>
        <w:br w:type="page"/>
      </w:r>
    </w:p>
    <w:tbl>
      <w:tblPr>
        <w:tblpPr w:leftFromText="180" w:rightFromText="180" w:vertAnchor="page" w:horzAnchor="margin" w:tblpXSpec="center" w:tblpY="942"/>
        <w:tblW w:w="9639" w:type="dxa"/>
        <w:tblBorders>
          <w:top w:val="single" w:sz="4" w:space="0" w:color="0F6273"/>
          <w:left w:val="single" w:sz="4" w:space="0" w:color="0F6273"/>
          <w:bottom w:val="single" w:sz="4" w:space="0" w:color="0F6273"/>
          <w:right w:val="single" w:sz="4" w:space="0" w:color="0F6273"/>
          <w:insideH w:val="single" w:sz="4" w:space="0" w:color="0F6273"/>
          <w:insideV w:val="single" w:sz="4" w:space="0" w:color="0F6273"/>
        </w:tblBorders>
        <w:tblLook w:val="0000" w:firstRow="0" w:lastRow="0" w:firstColumn="0" w:lastColumn="0" w:noHBand="0" w:noVBand="0"/>
      </w:tblPr>
      <w:tblGrid>
        <w:gridCol w:w="9639"/>
      </w:tblGrid>
      <w:tr w:rsidR="00764DE7" w14:paraId="432C00E6" w14:textId="77777777" w:rsidTr="00B94746">
        <w:trPr>
          <w:cantSplit/>
        </w:trPr>
        <w:tc>
          <w:tcPr>
            <w:tcW w:w="9639" w:type="dxa"/>
            <w:tcBorders>
              <w:top w:val="nil"/>
              <w:left w:val="nil"/>
              <w:bottom w:val="nil"/>
              <w:right w:val="nil"/>
            </w:tcBorders>
            <w:shd w:val="clear" w:color="auto" w:fill="auto"/>
          </w:tcPr>
          <w:p w14:paraId="48D23444" w14:textId="78E384FF" w:rsidR="00764DE7" w:rsidRPr="00B94746" w:rsidDel="00987D25" w:rsidRDefault="001124B9" w:rsidP="00B94746">
            <w:pPr>
              <w:pStyle w:val="Heading1"/>
              <w:jc w:val="center"/>
              <w:rPr>
                <w:rFonts w:ascii="Trebuchet MS" w:hAnsi="Trebuchet MS"/>
                <w:b/>
                <w:bCs/>
                <w:sz w:val="32"/>
                <w:szCs w:val="32"/>
              </w:rPr>
            </w:pPr>
            <w:r w:rsidRPr="00B94746">
              <w:rPr>
                <w:rFonts w:ascii="Trebuchet MS" w:hAnsi="Trebuchet MS"/>
                <w:b/>
                <w:bCs/>
                <w:sz w:val="32"/>
                <w:szCs w:val="32"/>
              </w:rPr>
              <w:t>For Communications Providers: 10 things to do now</w:t>
            </w:r>
            <w:r>
              <w:rPr>
                <w:rFonts w:ascii="Trebuchet MS" w:hAnsi="Trebuchet MS"/>
                <w:b/>
                <w:bCs/>
                <w:sz w:val="32"/>
                <w:szCs w:val="32"/>
              </w:rPr>
              <w:br/>
            </w:r>
          </w:p>
        </w:tc>
      </w:tr>
      <w:tr w:rsidR="00B63CA6" w14:paraId="662A5A2D" w14:textId="77777777" w:rsidTr="00B94746">
        <w:trPr>
          <w:cantSplit/>
        </w:trPr>
        <w:tc>
          <w:tcPr>
            <w:tcW w:w="9639" w:type="dxa"/>
            <w:tcBorders>
              <w:top w:val="nil"/>
              <w:left w:val="nil"/>
              <w:bottom w:val="nil"/>
              <w:right w:val="nil"/>
            </w:tcBorders>
            <w:shd w:val="clear" w:color="auto" w:fill="DDF0F2" w:themeFill="accent2" w:themeFillTint="33"/>
          </w:tcPr>
          <w:p w14:paraId="7B8E7F2B" w14:textId="77777777" w:rsidR="00B63CA6" w:rsidRPr="002679C6" w:rsidRDefault="00B63CA6" w:rsidP="00DF3448">
            <w:pPr>
              <w:spacing w:after="0"/>
              <w:ind w:left="209"/>
              <w:rPr>
                <w:rFonts w:ascii="Trebuchet MS" w:hAnsi="Trebuchet MS" w:cs="Arial"/>
                <w:b/>
                <w:bCs/>
                <w:sz w:val="24"/>
                <w:szCs w:val="24"/>
              </w:rPr>
            </w:pPr>
          </w:p>
          <w:p w14:paraId="24B198B9" w14:textId="0E7506DE" w:rsidR="00B63CA6" w:rsidRDefault="00B63CA6" w:rsidP="001406E0">
            <w:pPr>
              <w:pStyle w:val="ListParagraph"/>
              <w:numPr>
                <w:ilvl w:val="0"/>
                <w:numId w:val="31"/>
              </w:numPr>
              <w:spacing w:after="0"/>
              <w:ind w:left="569"/>
              <w:rPr>
                <w:rFonts w:ascii="Trebuchet MS" w:hAnsi="Trebuchet MS" w:cs="Arial"/>
                <w:sz w:val="24"/>
                <w:szCs w:val="24"/>
              </w:rPr>
            </w:pPr>
            <w:r w:rsidRPr="002679C6">
              <w:rPr>
                <w:rFonts w:ascii="Trebuchet MS" w:hAnsi="Trebuchet MS" w:cs="Arial"/>
                <w:b/>
                <w:bCs/>
                <w:sz w:val="24"/>
                <w:szCs w:val="24"/>
              </w:rPr>
              <w:t>Take a reality check: where are you now as an organisation culturally?</w:t>
            </w:r>
            <w:r w:rsidRPr="00A67048">
              <w:rPr>
                <w:rFonts w:ascii="Trebuchet MS" w:hAnsi="Trebuchet MS" w:cs="Arial"/>
                <w:sz w:val="24"/>
                <w:szCs w:val="24"/>
              </w:rPr>
              <w:t xml:space="preserve"> Do you see yourselves as delivering a service that has wider social implications than your commercial goals? Who drives it? </w:t>
            </w:r>
            <w:r w:rsidRPr="002679C6">
              <w:rPr>
                <w:rFonts w:ascii="Trebuchet MS" w:hAnsi="Trebuchet MS" w:cs="Arial"/>
                <w:sz w:val="24"/>
                <w:szCs w:val="24"/>
              </w:rPr>
              <w:t>How do you rate yourselves against Ofcom’s Fairness Commitments?</w:t>
            </w:r>
          </w:p>
          <w:p w14:paraId="3A95381C" w14:textId="77777777" w:rsidR="001831CF" w:rsidRPr="00A67048" w:rsidRDefault="001831CF" w:rsidP="00A02D11">
            <w:pPr>
              <w:pStyle w:val="ListParagraph"/>
              <w:spacing w:after="0"/>
              <w:ind w:left="569"/>
              <w:rPr>
                <w:rFonts w:ascii="Trebuchet MS" w:hAnsi="Trebuchet MS" w:cs="Arial"/>
                <w:sz w:val="24"/>
                <w:szCs w:val="24"/>
              </w:rPr>
            </w:pPr>
          </w:p>
          <w:p w14:paraId="4C5BBC73" w14:textId="4B90B9BD" w:rsidR="001831CF" w:rsidRDefault="00B63CA6" w:rsidP="001406E0">
            <w:pPr>
              <w:pStyle w:val="ListParagraph"/>
              <w:numPr>
                <w:ilvl w:val="0"/>
                <w:numId w:val="31"/>
              </w:numPr>
              <w:spacing w:after="0"/>
              <w:ind w:left="569"/>
              <w:rPr>
                <w:rFonts w:ascii="Trebuchet MS" w:hAnsi="Trebuchet MS" w:cs="Arial"/>
                <w:sz w:val="24"/>
                <w:szCs w:val="24"/>
              </w:rPr>
            </w:pPr>
            <w:r w:rsidRPr="002679C6">
              <w:rPr>
                <w:rFonts w:ascii="Trebuchet MS" w:hAnsi="Trebuchet MS" w:cs="Arial"/>
                <w:b/>
                <w:bCs/>
                <w:sz w:val="24"/>
                <w:szCs w:val="24"/>
              </w:rPr>
              <w:t>Evaluate your monitoring and reporting metrics and openness to transparency</w:t>
            </w:r>
            <w:r w:rsidRPr="00A67048">
              <w:rPr>
                <w:rFonts w:ascii="Trebuchet MS" w:hAnsi="Trebuchet MS" w:cs="Arial"/>
                <w:sz w:val="24"/>
                <w:szCs w:val="24"/>
              </w:rPr>
              <w:t>. How far are you prepared to go to demonstrate to consumers that you do what you promise to do?</w:t>
            </w:r>
          </w:p>
          <w:p w14:paraId="0A327522" w14:textId="77777777" w:rsidR="001831CF" w:rsidRPr="00A02D11" w:rsidRDefault="001831CF" w:rsidP="00A02D11">
            <w:pPr>
              <w:spacing w:after="0"/>
              <w:rPr>
                <w:rFonts w:ascii="Trebuchet MS" w:hAnsi="Trebuchet MS" w:cs="Arial"/>
                <w:sz w:val="24"/>
                <w:szCs w:val="24"/>
              </w:rPr>
            </w:pPr>
          </w:p>
          <w:p w14:paraId="4EDF8FBA" w14:textId="4E33A6C2" w:rsidR="00B63CA6" w:rsidRDefault="00B63CA6" w:rsidP="001406E0">
            <w:pPr>
              <w:pStyle w:val="ListParagraph"/>
              <w:numPr>
                <w:ilvl w:val="0"/>
                <w:numId w:val="31"/>
              </w:numPr>
              <w:spacing w:after="0"/>
              <w:ind w:left="569"/>
              <w:rPr>
                <w:rFonts w:ascii="Trebuchet MS" w:hAnsi="Trebuchet MS" w:cs="Arial"/>
                <w:b/>
                <w:bCs/>
                <w:sz w:val="24"/>
                <w:szCs w:val="24"/>
              </w:rPr>
            </w:pPr>
            <w:r w:rsidRPr="002679C6">
              <w:rPr>
                <w:rFonts w:ascii="Trebuchet MS" w:hAnsi="Trebuchet MS" w:cs="Arial"/>
                <w:b/>
                <w:bCs/>
                <w:sz w:val="24"/>
                <w:szCs w:val="24"/>
              </w:rPr>
              <w:t>Draw up an Action Plan of your strategic journey from where you are now to being a more consumer-centric organisation.</w:t>
            </w:r>
          </w:p>
          <w:p w14:paraId="2E9144F5" w14:textId="77777777" w:rsidR="001831CF" w:rsidRPr="002679C6" w:rsidRDefault="001831CF" w:rsidP="00A02D11">
            <w:pPr>
              <w:pStyle w:val="ListParagraph"/>
              <w:spacing w:after="0"/>
              <w:ind w:left="569"/>
              <w:rPr>
                <w:rFonts w:ascii="Trebuchet MS" w:hAnsi="Trebuchet MS" w:cs="Arial"/>
                <w:b/>
                <w:bCs/>
                <w:sz w:val="24"/>
                <w:szCs w:val="24"/>
              </w:rPr>
            </w:pPr>
          </w:p>
          <w:p w14:paraId="7199B027" w14:textId="160F34BC" w:rsidR="00B63CA6" w:rsidRDefault="00D92C67" w:rsidP="001406E0">
            <w:pPr>
              <w:pStyle w:val="ListParagraph"/>
              <w:numPr>
                <w:ilvl w:val="0"/>
                <w:numId w:val="31"/>
              </w:numPr>
              <w:spacing w:after="0"/>
              <w:ind w:left="569"/>
              <w:rPr>
                <w:rFonts w:ascii="Trebuchet MS" w:hAnsi="Trebuchet MS" w:cs="Arial"/>
                <w:sz w:val="24"/>
                <w:szCs w:val="24"/>
              </w:rPr>
            </w:pPr>
            <w:r w:rsidRPr="002679C6">
              <w:rPr>
                <w:rFonts w:ascii="Trebuchet MS" w:hAnsi="Trebuchet MS" w:cs="Arial"/>
                <w:b/>
                <w:bCs/>
                <w:sz w:val="24"/>
                <w:szCs w:val="24"/>
              </w:rPr>
              <w:t>D</w:t>
            </w:r>
            <w:r w:rsidR="00B63CA6" w:rsidRPr="002679C6">
              <w:rPr>
                <w:rFonts w:ascii="Trebuchet MS" w:hAnsi="Trebuchet MS" w:cs="Arial"/>
                <w:b/>
                <w:bCs/>
                <w:sz w:val="24"/>
                <w:szCs w:val="24"/>
              </w:rPr>
              <w:t>o more to support your customers who have additional needs</w:t>
            </w:r>
            <w:r w:rsidRPr="002679C6">
              <w:rPr>
                <w:rFonts w:ascii="Trebuchet MS" w:hAnsi="Trebuchet MS" w:cs="Arial"/>
                <w:b/>
                <w:bCs/>
                <w:sz w:val="24"/>
                <w:szCs w:val="24"/>
              </w:rPr>
              <w:t>.</w:t>
            </w:r>
            <w:r>
              <w:rPr>
                <w:rFonts w:ascii="Trebuchet MS" w:hAnsi="Trebuchet MS" w:cs="Arial"/>
                <w:sz w:val="24"/>
                <w:szCs w:val="24"/>
              </w:rPr>
              <w:t xml:space="preserve"> I</w:t>
            </w:r>
            <w:r w:rsidR="00B63CA6" w:rsidRPr="00A67048">
              <w:rPr>
                <w:rFonts w:ascii="Trebuchet MS" w:hAnsi="Trebuchet MS" w:cs="Arial"/>
                <w:sz w:val="24"/>
                <w:szCs w:val="24"/>
              </w:rPr>
              <w:t xml:space="preserve">dentify experts in the field of all forms of vulnerability and commit to working with them to embed a deeper understanding of </w:t>
            </w:r>
            <w:r w:rsidR="00256122">
              <w:rPr>
                <w:rFonts w:ascii="Trebuchet MS" w:hAnsi="Trebuchet MS" w:cs="Arial"/>
                <w:sz w:val="24"/>
                <w:szCs w:val="24"/>
              </w:rPr>
              <w:t>a range of consumer needs</w:t>
            </w:r>
            <w:r w:rsidR="00256122" w:rsidRPr="00A67048">
              <w:rPr>
                <w:rFonts w:ascii="Trebuchet MS" w:hAnsi="Trebuchet MS" w:cs="Arial"/>
                <w:sz w:val="24"/>
                <w:szCs w:val="24"/>
              </w:rPr>
              <w:t xml:space="preserve"> </w:t>
            </w:r>
            <w:r w:rsidR="00B63CA6" w:rsidRPr="00A67048">
              <w:rPr>
                <w:rFonts w:ascii="Trebuchet MS" w:hAnsi="Trebuchet MS" w:cs="Arial"/>
                <w:sz w:val="24"/>
                <w:szCs w:val="24"/>
              </w:rPr>
              <w:t xml:space="preserve">into the culture of your organisation. Create a positive approach to identifying and </w:t>
            </w:r>
            <w:r w:rsidR="00256122">
              <w:rPr>
                <w:rFonts w:ascii="Trebuchet MS" w:hAnsi="Trebuchet MS" w:cs="Arial"/>
                <w:sz w:val="24"/>
                <w:szCs w:val="24"/>
              </w:rPr>
              <w:t xml:space="preserve">understanding what </w:t>
            </w:r>
            <w:r w:rsidR="000E2A34">
              <w:rPr>
                <w:rFonts w:ascii="Trebuchet MS" w:hAnsi="Trebuchet MS" w:cs="Arial"/>
                <w:sz w:val="24"/>
                <w:szCs w:val="24"/>
              </w:rPr>
              <w:t>support customers require and provide it</w:t>
            </w:r>
            <w:r w:rsidR="00B63CA6" w:rsidRPr="00A67048">
              <w:rPr>
                <w:rFonts w:ascii="Trebuchet MS" w:hAnsi="Trebuchet MS" w:cs="Arial"/>
                <w:sz w:val="24"/>
                <w:szCs w:val="24"/>
              </w:rPr>
              <w:t>.</w:t>
            </w:r>
          </w:p>
          <w:p w14:paraId="6066DFF2" w14:textId="77777777" w:rsidR="001831CF" w:rsidRPr="00A02D11" w:rsidRDefault="001831CF" w:rsidP="00A02D11">
            <w:pPr>
              <w:spacing w:after="0"/>
              <w:rPr>
                <w:rFonts w:ascii="Trebuchet MS" w:hAnsi="Trebuchet MS" w:cs="Arial"/>
                <w:sz w:val="24"/>
                <w:szCs w:val="24"/>
              </w:rPr>
            </w:pPr>
          </w:p>
          <w:p w14:paraId="3007C35A" w14:textId="3F14BBA0" w:rsidR="00B63CA6" w:rsidRDefault="00B63CA6" w:rsidP="001406E0">
            <w:pPr>
              <w:pStyle w:val="ListParagraph"/>
              <w:numPr>
                <w:ilvl w:val="0"/>
                <w:numId w:val="31"/>
              </w:numPr>
              <w:spacing w:after="0"/>
              <w:ind w:left="569"/>
              <w:rPr>
                <w:rFonts w:ascii="Trebuchet MS" w:hAnsi="Trebuchet MS" w:cs="Arial"/>
                <w:sz w:val="24"/>
                <w:szCs w:val="24"/>
              </w:rPr>
            </w:pPr>
            <w:r w:rsidRPr="002679C6">
              <w:rPr>
                <w:rFonts w:ascii="Trebuchet MS" w:hAnsi="Trebuchet MS" w:cs="Arial"/>
                <w:b/>
                <w:bCs/>
                <w:sz w:val="24"/>
                <w:szCs w:val="24"/>
              </w:rPr>
              <w:t>Review and improve how you publicise the support and help you give to your customers, especially those</w:t>
            </w:r>
            <w:r w:rsidR="00D92C67">
              <w:rPr>
                <w:rFonts w:ascii="Trebuchet MS" w:hAnsi="Trebuchet MS" w:cs="Arial"/>
                <w:b/>
                <w:bCs/>
                <w:sz w:val="24"/>
                <w:szCs w:val="24"/>
              </w:rPr>
              <w:t xml:space="preserve"> who require more support than most</w:t>
            </w:r>
            <w:r w:rsidRPr="002679C6">
              <w:rPr>
                <w:rFonts w:ascii="Trebuchet MS" w:hAnsi="Trebuchet MS" w:cs="Arial"/>
                <w:b/>
                <w:bCs/>
                <w:sz w:val="24"/>
                <w:szCs w:val="24"/>
              </w:rPr>
              <w:t>.</w:t>
            </w:r>
            <w:r w:rsidRPr="00A67048">
              <w:rPr>
                <w:rFonts w:ascii="Trebuchet MS" w:hAnsi="Trebuchet MS" w:cs="Arial"/>
                <w:sz w:val="24"/>
                <w:szCs w:val="24"/>
              </w:rPr>
              <w:t xml:space="preserve"> How hidden is that support from those who might struggle to find it?</w:t>
            </w:r>
          </w:p>
          <w:p w14:paraId="196EC823" w14:textId="77777777" w:rsidR="001831CF" w:rsidRPr="00A67048" w:rsidRDefault="001831CF" w:rsidP="00A02D11">
            <w:pPr>
              <w:pStyle w:val="ListParagraph"/>
              <w:spacing w:after="0"/>
              <w:ind w:left="569"/>
              <w:rPr>
                <w:rFonts w:ascii="Trebuchet MS" w:hAnsi="Trebuchet MS" w:cs="Arial"/>
                <w:sz w:val="24"/>
                <w:szCs w:val="24"/>
              </w:rPr>
            </w:pPr>
          </w:p>
          <w:p w14:paraId="34DE1ED9" w14:textId="4A00A67B" w:rsidR="00B63CA6" w:rsidRDefault="00B63CA6" w:rsidP="001406E0">
            <w:pPr>
              <w:pStyle w:val="ListParagraph"/>
              <w:numPr>
                <w:ilvl w:val="0"/>
                <w:numId w:val="31"/>
              </w:numPr>
              <w:spacing w:after="0"/>
              <w:ind w:left="569"/>
              <w:rPr>
                <w:rFonts w:ascii="Trebuchet MS" w:hAnsi="Trebuchet MS" w:cs="Arial"/>
                <w:sz w:val="24"/>
                <w:szCs w:val="24"/>
              </w:rPr>
            </w:pPr>
            <w:r w:rsidRPr="002679C6">
              <w:rPr>
                <w:rFonts w:ascii="Trebuchet MS" w:hAnsi="Trebuchet MS" w:cs="Arial"/>
                <w:b/>
                <w:bCs/>
                <w:sz w:val="24"/>
                <w:szCs w:val="24"/>
              </w:rPr>
              <w:t>Forge links with expert and charitable bodies to whom you can refer customers for appropriate help and guidance</w:t>
            </w:r>
            <w:r w:rsidRPr="00A67048">
              <w:rPr>
                <w:rFonts w:ascii="Trebuchet MS" w:hAnsi="Trebuchet MS" w:cs="Arial"/>
                <w:sz w:val="24"/>
                <w:szCs w:val="24"/>
              </w:rPr>
              <w:t xml:space="preserve"> and accept third party contact from those agencies on your customers’ behalf.</w:t>
            </w:r>
          </w:p>
          <w:p w14:paraId="15FF8644" w14:textId="77777777" w:rsidR="001831CF" w:rsidRPr="00A02D11" w:rsidRDefault="001831CF" w:rsidP="00A02D11">
            <w:pPr>
              <w:spacing w:after="0"/>
              <w:rPr>
                <w:rFonts w:ascii="Trebuchet MS" w:hAnsi="Trebuchet MS" w:cs="Arial"/>
                <w:sz w:val="24"/>
                <w:szCs w:val="24"/>
              </w:rPr>
            </w:pPr>
          </w:p>
          <w:p w14:paraId="48524BCA" w14:textId="7CA0FFBC" w:rsidR="00B63CA6" w:rsidRDefault="00B63CA6" w:rsidP="001406E0">
            <w:pPr>
              <w:pStyle w:val="ListParagraph"/>
              <w:numPr>
                <w:ilvl w:val="0"/>
                <w:numId w:val="31"/>
              </w:numPr>
              <w:spacing w:after="0"/>
              <w:ind w:left="569"/>
              <w:rPr>
                <w:rFonts w:ascii="Trebuchet MS" w:hAnsi="Trebuchet MS" w:cs="Arial"/>
                <w:sz w:val="24"/>
                <w:szCs w:val="24"/>
              </w:rPr>
            </w:pPr>
            <w:r w:rsidRPr="002679C6">
              <w:rPr>
                <w:rFonts w:ascii="Trebuchet MS" w:hAnsi="Trebuchet MS" w:cs="Arial"/>
                <w:b/>
                <w:bCs/>
                <w:sz w:val="24"/>
                <w:szCs w:val="24"/>
              </w:rPr>
              <w:t>Consider what you do or how you could structure your tariff offerings to include social tariffs</w:t>
            </w:r>
            <w:r w:rsidRPr="00A67048">
              <w:rPr>
                <w:rFonts w:ascii="Trebuchet MS" w:hAnsi="Trebuchet MS" w:cs="Arial"/>
                <w:sz w:val="24"/>
                <w:szCs w:val="24"/>
              </w:rPr>
              <w:t xml:space="preserve"> </w:t>
            </w:r>
            <w:r w:rsidR="00041966">
              <w:rPr>
                <w:rFonts w:ascii="Trebuchet MS" w:hAnsi="Trebuchet MS" w:cs="Arial"/>
                <w:sz w:val="24"/>
                <w:szCs w:val="24"/>
              </w:rPr>
              <w:t xml:space="preserve">– review the </w:t>
            </w:r>
            <w:r w:rsidRPr="00A67048">
              <w:rPr>
                <w:rFonts w:ascii="Trebuchet MS" w:hAnsi="Trebuchet MS" w:cs="Arial"/>
                <w:sz w:val="24"/>
                <w:szCs w:val="24"/>
              </w:rPr>
              <w:t xml:space="preserve">range of services you offer to those in financial vulnerability. How can you better raise your customers’ awareness of these? </w:t>
            </w:r>
          </w:p>
          <w:p w14:paraId="477FBEDD" w14:textId="77777777" w:rsidR="001831CF" w:rsidRPr="00A67048" w:rsidRDefault="001831CF" w:rsidP="00A02D11">
            <w:pPr>
              <w:pStyle w:val="ListParagraph"/>
              <w:spacing w:after="0"/>
              <w:ind w:left="569"/>
              <w:rPr>
                <w:rFonts w:ascii="Trebuchet MS" w:hAnsi="Trebuchet MS" w:cs="Arial"/>
                <w:sz w:val="24"/>
                <w:szCs w:val="24"/>
              </w:rPr>
            </w:pPr>
          </w:p>
          <w:p w14:paraId="34E4077D" w14:textId="36305E16" w:rsidR="001831CF" w:rsidRDefault="004F5DCE" w:rsidP="001406E0">
            <w:pPr>
              <w:pStyle w:val="ListParagraph"/>
              <w:numPr>
                <w:ilvl w:val="0"/>
                <w:numId w:val="31"/>
              </w:numPr>
              <w:spacing w:after="0"/>
              <w:ind w:left="569"/>
              <w:rPr>
                <w:rFonts w:ascii="Trebuchet MS" w:hAnsi="Trebuchet MS" w:cs="Arial"/>
                <w:sz w:val="24"/>
                <w:szCs w:val="24"/>
              </w:rPr>
            </w:pPr>
            <w:r w:rsidRPr="002679C6">
              <w:rPr>
                <w:rFonts w:ascii="Trebuchet MS" w:hAnsi="Trebuchet MS" w:cs="Arial"/>
                <w:b/>
                <w:bCs/>
                <w:sz w:val="24"/>
                <w:szCs w:val="24"/>
              </w:rPr>
              <w:t>Review how you handle</w:t>
            </w:r>
            <w:r w:rsidR="00B63CA6" w:rsidRPr="002679C6">
              <w:rPr>
                <w:rFonts w:ascii="Trebuchet MS" w:hAnsi="Trebuchet MS" w:cs="Arial"/>
                <w:b/>
                <w:bCs/>
                <w:sz w:val="24"/>
                <w:szCs w:val="24"/>
              </w:rPr>
              <w:t xml:space="preserve"> customer data</w:t>
            </w:r>
            <w:r>
              <w:rPr>
                <w:rFonts w:ascii="Trebuchet MS" w:hAnsi="Trebuchet MS" w:cs="Arial"/>
                <w:sz w:val="24"/>
                <w:szCs w:val="24"/>
              </w:rPr>
              <w:t xml:space="preserve"> – if </w:t>
            </w:r>
            <w:r w:rsidR="005B3AFB">
              <w:rPr>
                <w:rFonts w:ascii="Trebuchet MS" w:hAnsi="Trebuchet MS" w:cs="Arial"/>
                <w:sz w:val="24"/>
                <w:szCs w:val="24"/>
              </w:rPr>
              <w:t xml:space="preserve">data </w:t>
            </w:r>
            <w:r>
              <w:rPr>
                <w:rFonts w:ascii="Trebuchet MS" w:hAnsi="Trebuchet MS" w:cs="Arial"/>
                <w:sz w:val="24"/>
                <w:szCs w:val="24"/>
              </w:rPr>
              <w:t xml:space="preserve">sharing </w:t>
            </w:r>
            <w:r w:rsidR="005B3AFB">
              <w:rPr>
                <w:rFonts w:ascii="Trebuchet MS" w:hAnsi="Trebuchet MS" w:cs="Arial"/>
                <w:sz w:val="24"/>
                <w:szCs w:val="24"/>
              </w:rPr>
              <w:t>might benefit your customers, w</w:t>
            </w:r>
            <w:r w:rsidR="00B63CA6" w:rsidRPr="00A67048">
              <w:rPr>
                <w:rFonts w:ascii="Trebuchet MS" w:hAnsi="Trebuchet MS" w:cs="Arial"/>
                <w:sz w:val="24"/>
                <w:szCs w:val="24"/>
              </w:rPr>
              <w:t>ork with regulators</w:t>
            </w:r>
            <w:r w:rsidR="00B63CA6">
              <w:rPr>
                <w:rFonts w:ascii="Trebuchet MS" w:hAnsi="Trebuchet MS" w:cs="Arial"/>
                <w:sz w:val="24"/>
                <w:szCs w:val="24"/>
              </w:rPr>
              <w:t xml:space="preserve">, the </w:t>
            </w:r>
            <w:r w:rsidR="00B63CA6" w:rsidRPr="00A67048">
              <w:rPr>
                <w:rFonts w:ascii="Trebuchet MS" w:hAnsi="Trebuchet MS" w:cs="Arial"/>
                <w:sz w:val="24"/>
                <w:szCs w:val="24"/>
              </w:rPr>
              <w:t xml:space="preserve">government and consumer groups to make it a reality that </w:t>
            </w:r>
            <w:r w:rsidR="00021A5E">
              <w:rPr>
                <w:rFonts w:ascii="Trebuchet MS" w:hAnsi="Trebuchet MS" w:cs="Arial"/>
                <w:sz w:val="24"/>
                <w:szCs w:val="24"/>
              </w:rPr>
              <w:t>benefits</w:t>
            </w:r>
            <w:r w:rsidR="00B63CA6" w:rsidRPr="00A67048">
              <w:rPr>
                <w:rFonts w:ascii="Trebuchet MS" w:hAnsi="Trebuchet MS" w:cs="Arial"/>
                <w:sz w:val="24"/>
                <w:szCs w:val="24"/>
              </w:rPr>
              <w:t xml:space="preserve"> your customers and your business.</w:t>
            </w:r>
          </w:p>
          <w:p w14:paraId="789634AD" w14:textId="77777777" w:rsidR="001831CF" w:rsidRPr="00A02D11" w:rsidRDefault="001831CF" w:rsidP="00A02D11">
            <w:pPr>
              <w:spacing w:after="0"/>
              <w:rPr>
                <w:rFonts w:ascii="Trebuchet MS" w:hAnsi="Trebuchet MS" w:cs="Arial"/>
                <w:sz w:val="24"/>
                <w:szCs w:val="24"/>
              </w:rPr>
            </w:pPr>
          </w:p>
          <w:p w14:paraId="3850BB6E" w14:textId="1A62EC97" w:rsidR="00B63CA6" w:rsidRPr="00A02D11" w:rsidRDefault="00B63CA6" w:rsidP="001406E0">
            <w:pPr>
              <w:pStyle w:val="ListParagraph"/>
              <w:numPr>
                <w:ilvl w:val="0"/>
                <w:numId w:val="31"/>
              </w:numPr>
              <w:spacing w:after="0"/>
              <w:ind w:left="569"/>
              <w:rPr>
                <w:rFonts w:ascii="Trebuchet MS" w:hAnsi="Trebuchet MS" w:cs="Arial"/>
                <w:b/>
                <w:bCs/>
                <w:color w:val="000000" w:themeColor="text1"/>
                <w:sz w:val="24"/>
                <w:szCs w:val="24"/>
              </w:rPr>
            </w:pPr>
            <w:r w:rsidRPr="002679C6">
              <w:rPr>
                <w:rFonts w:ascii="Trebuchet MS" w:hAnsi="Trebuchet MS" w:cs="Arial"/>
                <w:b/>
                <w:bCs/>
                <w:sz w:val="24"/>
                <w:szCs w:val="24"/>
              </w:rPr>
              <w:t>Develop a plan to learn from customer feedbac</w:t>
            </w:r>
            <w:r w:rsidR="003A1BF5">
              <w:rPr>
                <w:rFonts w:ascii="Trebuchet MS" w:hAnsi="Trebuchet MS" w:cs="Arial"/>
                <w:b/>
                <w:bCs/>
                <w:sz w:val="24"/>
                <w:szCs w:val="24"/>
              </w:rPr>
              <w:t>k and</w:t>
            </w:r>
            <w:r w:rsidRPr="002679C6">
              <w:rPr>
                <w:rFonts w:ascii="Trebuchet MS" w:hAnsi="Trebuchet MS" w:cs="Arial"/>
                <w:b/>
                <w:bCs/>
                <w:sz w:val="24"/>
                <w:szCs w:val="24"/>
              </w:rPr>
              <w:t xml:space="preserve"> complaints and feedback from employees and Alternative Dispute Resolution schemes </w:t>
            </w:r>
            <w:r w:rsidRPr="00A67048">
              <w:rPr>
                <w:rFonts w:ascii="Trebuchet MS" w:hAnsi="Trebuchet MS" w:cs="Arial"/>
                <w:sz w:val="24"/>
                <w:szCs w:val="24"/>
              </w:rPr>
              <w:t>– embed this into your corporate memory so valuable lessons are never lost.</w:t>
            </w:r>
          </w:p>
          <w:p w14:paraId="601B1F77" w14:textId="77777777" w:rsidR="001831CF" w:rsidRPr="00A02D11" w:rsidRDefault="001831CF" w:rsidP="00A02D11">
            <w:pPr>
              <w:spacing w:after="0"/>
              <w:rPr>
                <w:rFonts w:ascii="Trebuchet MS" w:hAnsi="Trebuchet MS" w:cs="Arial"/>
                <w:b/>
                <w:bCs/>
                <w:color w:val="000000" w:themeColor="text1"/>
                <w:sz w:val="24"/>
                <w:szCs w:val="24"/>
              </w:rPr>
            </w:pPr>
          </w:p>
          <w:p w14:paraId="2F90EEEA" w14:textId="594B5497" w:rsidR="00B63CA6" w:rsidRPr="002679C6" w:rsidRDefault="00D2580D" w:rsidP="001406E0">
            <w:pPr>
              <w:pStyle w:val="ListParagraph"/>
              <w:numPr>
                <w:ilvl w:val="0"/>
                <w:numId w:val="31"/>
              </w:numPr>
              <w:ind w:left="569"/>
              <w:rPr>
                <w:rFonts w:ascii="Trebuchet MS" w:hAnsi="Trebuchet MS" w:cs="Arial"/>
                <w:b/>
                <w:bCs/>
                <w:color w:val="000000" w:themeColor="text1"/>
                <w:sz w:val="24"/>
                <w:szCs w:val="24"/>
              </w:rPr>
            </w:pPr>
            <w:r w:rsidRPr="008324F6">
              <w:rPr>
                <w:rFonts w:ascii="Trebuchet MS" w:hAnsi="Trebuchet MS" w:cs="Arial"/>
                <w:b/>
                <w:bCs/>
                <w:sz w:val="24"/>
                <w:szCs w:val="24"/>
              </w:rPr>
              <w:t>Open your organisation up to external audit and/or accreditation to an industry-recognised standard for customer service.</w:t>
            </w:r>
            <w:r w:rsidR="009D799B">
              <w:rPr>
                <w:rFonts w:ascii="Trebuchet MS" w:hAnsi="Trebuchet MS" w:cs="Arial"/>
                <w:b/>
                <w:bCs/>
                <w:sz w:val="24"/>
                <w:szCs w:val="24"/>
              </w:rPr>
              <w:t xml:space="preserve"> </w:t>
            </w:r>
          </w:p>
        </w:tc>
      </w:tr>
      <w:bookmarkEnd w:id="9"/>
    </w:tbl>
    <w:p w14:paraId="3B1A2658" w14:textId="77777777" w:rsidR="00764DE7" w:rsidRDefault="00764DE7" w:rsidP="00DF3448">
      <w:pPr>
        <w:spacing w:after="0"/>
        <w:rPr>
          <w:rFonts w:ascii="Trebuchet MS" w:hAnsi="Trebuchet MS" w:cs="Arial"/>
          <w:sz w:val="24"/>
          <w:szCs w:val="24"/>
        </w:rPr>
      </w:pPr>
    </w:p>
    <w:p w14:paraId="6E4F6F26" w14:textId="77777777" w:rsidR="00234621" w:rsidRPr="00B94746" w:rsidRDefault="00234621" w:rsidP="00DF3448">
      <w:pPr>
        <w:pStyle w:val="Heading2"/>
        <w:spacing w:line="276" w:lineRule="auto"/>
        <w:rPr>
          <w:rFonts w:ascii="Trebuchet MS" w:hAnsi="Trebuchet MS"/>
          <w:b/>
          <w:bCs/>
          <w:color w:val="265F65" w:themeColor="accent2" w:themeShade="80"/>
        </w:rPr>
      </w:pPr>
      <w:bookmarkStart w:id="10" w:name="_Toc111457624"/>
      <w:r w:rsidRPr="00B94746">
        <w:rPr>
          <w:rFonts w:ascii="Trebuchet MS" w:hAnsi="Trebuchet MS"/>
          <w:b/>
          <w:bCs/>
          <w:color w:val="265F65" w:themeColor="accent2" w:themeShade="80"/>
        </w:rPr>
        <w:t>Introduction – why is excellent customer service important?</w:t>
      </w:r>
      <w:bookmarkEnd w:id="10"/>
    </w:p>
    <w:p w14:paraId="1DCFA98B" w14:textId="102E3E95" w:rsidR="0040132D" w:rsidRPr="002679C6" w:rsidRDefault="00C06F52" w:rsidP="00DF3448">
      <w:pPr>
        <w:rPr>
          <w:rFonts w:ascii="Trebuchet MS" w:hAnsi="Trebuchet MS" w:cs="Arial"/>
          <w:b/>
          <w:bCs/>
          <w:sz w:val="28"/>
          <w:szCs w:val="28"/>
        </w:rPr>
      </w:pPr>
      <w:r>
        <w:rPr>
          <w:rFonts w:ascii="Trebuchet MS" w:hAnsi="Trebuchet MS" w:cs="Arial"/>
          <w:sz w:val="28"/>
          <w:szCs w:val="28"/>
        </w:rPr>
        <w:br/>
      </w:r>
      <w:r w:rsidR="00845789" w:rsidRPr="002679C6">
        <w:rPr>
          <w:rFonts w:ascii="Trebuchet MS" w:hAnsi="Trebuchet MS" w:cs="Arial"/>
          <w:b/>
          <w:bCs/>
          <w:sz w:val="28"/>
          <w:szCs w:val="28"/>
        </w:rPr>
        <w:t xml:space="preserve">What do </w:t>
      </w:r>
      <w:r w:rsidRPr="002679C6">
        <w:rPr>
          <w:rFonts w:ascii="Trebuchet MS" w:hAnsi="Trebuchet MS" w:cs="Arial"/>
          <w:b/>
          <w:bCs/>
          <w:sz w:val="28"/>
          <w:szCs w:val="28"/>
        </w:rPr>
        <w:t>customers value today?</w:t>
      </w:r>
    </w:p>
    <w:p w14:paraId="7867E48F" w14:textId="125D3BE6" w:rsidR="00234621" w:rsidRPr="00B94746" w:rsidRDefault="00234621" w:rsidP="00DF3448">
      <w:pPr>
        <w:rPr>
          <w:rFonts w:ascii="Trebuchet MS" w:hAnsi="Trebuchet MS" w:cs="Arial"/>
        </w:rPr>
      </w:pPr>
      <w:r w:rsidRPr="00B94746">
        <w:rPr>
          <w:rFonts w:ascii="Trebuchet MS" w:hAnsi="Trebuchet MS" w:cs="Arial"/>
        </w:rPr>
        <w:t xml:space="preserve">The consumer world is a changing, if not an already changed, place. The usual attributes that consumers used to look for were price and the quality of the item or service they were purchasing. Did it meet their needs? Could they afford it? Did it represent value for money? It’s true to say that now we can add a whole new layer on top of those values, that still hold good. Many consumers, and indeed investors, consider a whole range of other factors, such as environmental and sustainability issues, and ethical policies on financing, sourcing of materials and labour. </w:t>
      </w:r>
    </w:p>
    <w:p w14:paraId="44B8478C" w14:textId="77777777" w:rsidR="00234621" w:rsidRPr="0026247C" w:rsidRDefault="00234621" w:rsidP="00DF3448">
      <w:pPr>
        <w:rPr>
          <w:rFonts w:ascii="Trebuchet MS" w:hAnsi="Trebuchet MS" w:cs="Arial"/>
          <w:sz w:val="24"/>
          <w:szCs w:val="24"/>
        </w:rPr>
      </w:pPr>
      <w:r w:rsidRPr="0026247C">
        <w:rPr>
          <w:rFonts w:ascii="Trebuchet MS" w:hAnsi="Trebuchet MS" w:cs="Arial"/>
          <w:sz w:val="24"/>
          <w:szCs w:val="24"/>
        </w:rPr>
        <w:t>According to the Institute of UK Customer Service</w:t>
      </w:r>
      <w:r w:rsidRPr="0026247C">
        <w:rPr>
          <w:rStyle w:val="FootnoteReference"/>
          <w:rFonts w:ascii="Trebuchet MS" w:hAnsi="Trebuchet MS" w:cs="Arial"/>
          <w:sz w:val="24"/>
          <w:szCs w:val="24"/>
        </w:rPr>
        <w:footnoteReference w:id="1"/>
      </w:r>
      <w:r w:rsidRPr="0026247C">
        <w:rPr>
          <w:rFonts w:ascii="Trebuchet MS" w:hAnsi="Trebuchet MS" w:cs="Arial"/>
          <w:sz w:val="24"/>
          <w:szCs w:val="24"/>
        </w:rPr>
        <w:t>:</w:t>
      </w:r>
    </w:p>
    <w:p w14:paraId="6C9D9A9A" w14:textId="77777777" w:rsidR="00234621" w:rsidRPr="00B94746" w:rsidRDefault="00234621" w:rsidP="001406E0">
      <w:pPr>
        <w:pStyle w:val="ListParagraph"/>
        <w:numPr>
          <w:ilvl w:val="0"/>
          <w:numId w:val="40"/>
        </w:numPr>
        <w:rPr>
          <w:rFonts w:ascii="Trebuchet MS" w:hAnsi="Trebuchet MS" w:cs="Arial"/>
        </w:rPr>
      </w:pPr>
      <w:r w:rsidRPr="00B94746">
        <w:rPr>
          <w:rFonts w:ascii="Trebuchet MS" w:hAnsi="Trebuchet MS" w:cs="Arial"/>
          <w:b/>
          <w:bCs/>
        </w:rPr>
        <w:t>almost 60% of customers choose an organisation for at least one ethical reason, including its focus on customer service</w:t>
      </w:r>
      <w:r w:rsidRPr="00B94746">
        <w:rPr>
          <w:rFonts w:ascii="Trebuchet MS" w:hAnsi="Trebuchet MS" w:cs="Arial"/>
        </w:rPr>
        <w:t xml:space="preserve"> and </w:t>
      </w:r>
    </w:p>
    <w:p w14:paraId="4362FA38" w14:textId="77777777" w:rsidR="00B6420F" w:rsidRPr="00B94746" w:rsidRDefault="00234621" w:rsidP="001406E0">
      <w:pPr>
        <w:pStyle w:val="ListParagraph"/>
        <w:numPr>
          <w:ilvl w:val="0"/>
          <w:numId w:val="40"/>
        </w:numPr>
        <w:rPr>
          <w:rFonts w:ascii="Trebuchet MS" w:hAnsi="Trebuchet MS" w:cs="Arial"/>
        </w:rPr>
      </w:pPr>
      <w:r w:rsidRPr="00B94746">
        <w:rPr>
          <w:rFonts w:ascii="Trebuchet MS" w:hAnsi="Trebuchet MS" w:cs="Arial"/>
          <w:b/>
          <w:bCs/>
        </w:rPr>
        <w:t>34% of customers were prepared to pay more for excellent customer service.</w:t>
      </w:r>
    </w:p>
    <w:tbl>
      <w:tblPr>
        <w:tblStyle w:val="TableGrid"/>
        <w:tblpPr w:leftFromText="180" w:rightFromText="180" w:vertAnchor="text" w:horzAnchor="margin" w:tblpY="39"/>
        <w:tblW w:w="0" w:type="auto"/>
        <w:tblLook w:val="04A0" w:firstRow="1" w:lastRow="0" w:firstColumn="1" w:lastColumn="0" w:noHBand="0" w:noVBand="1"/>
      </w:tblPr>
      <w:tblGrid>
        <w:gridCol w:w="9498"/>
      </w:tblGrid>
      <w:tr w:rsidR="00B6631A" w14:paraId="290B0F31" w14:textId="77777777" w:rsidTr="00D10B1E">
        <w:tc>
          <w:tcPr>
            <w:tcW w:w="9498" w:type="dxa"/>
            <w:tcBorders>
              <w:top w:val="nil"/>
              <w:left w:val="nil"/>
              <w:bottom w:val="nil"/>
              <w:right w:val="nil"/>
            </w:tcBorders>
            <w:shd w:val="clear" w:color="auto" w:fill="DDF0F2" w:themeFill="accent2" w:themeFillTint="33"/>
          </w:tcPr>
          <w:p w14:paraId="6F6BCD6E" w14:textId="6A89C590" w:rsidR="00B6631A" w:rsidRPr="00A67048" w:rsidRDefault="00C06F52" w:rsidP="00DF3448">
            <w:pPr>
              <w:spacing w:before="240" w:line="276" w:lineRule="auto"/>
              <w:rPr>
                <w:rFonts w:ascii="Trebuchet MS" w:hAnsi="Trebuchet MS" w:cs="Arial"/>
                <w:b/>
                <w:bCs/>
                <w:sz w:val="24"/>
                <w:szCs w:val="24"/>
              </w:rPr>
            </w:pPr>
            <w:r>
              <w:rPr>
                <w:rFonts w:ascii="Trebuchet MS" w:hAnsi="Trebuchet MS" w:cs="Arial"/>
                <w:b/>
                <w:bCs/>
                <w:sz w:val="24"/>
                <w:szCs w:val="24"/>
              </w:rPr>
              <w:t>A culture of fairness</w:t>
            </w:r>
            <w:r w:rsidR="00C1052C">
              <w:rPr>
                <w:rFonts w:ascii="Trebuchet MS" w:hAnsi="Trebuchet MS" w:cs="Arial"/>
                <w:b/>
                <w:bCs/>
                <w:sz w:val="24"/>
                <w:szCs w:val="24"/>
              </w:rPr>
              <w:t xml:space="preserve">, </w:t>
            </w:r>
            <w:r w:rsidR="00E81AE6">
              <w:rPr>
                <w:rFonts w:ascii="Trebuchet MS" w:hAnsi="Trebuchet MS" w:cs="Arial"/>
                <w:b/>
                <w:bCs/>
                <w:sz w:val="24"/>
                <w:szCs w:val="24"/>
              </w:rPr>
              <w:t>transparency,</w:t>
            </w:r>
            <w:r w:rsidR="00C1052C">
              <w:rPr>
                <w:rFonts w:ascii="Trebuchet MS" w:hAnsi="Trebuchet MS" w:cs="Arial"/>
                <w:b/>
                <w:bCs/>
                <w:sz w:val="24"/>
                <w:szCs w:val="24"/>
              </w:rPr>
              <w:t xml:space="preserve"> and respect:</w:t>
            </w:r>
            <w:r w:rsidR="00C1052C">
              <w:rPr>
                <w:rFonts w:ascii="Trebuchet MS" w:hAnsi="Trebuchet MS" w:cs="Arial"/>
                <w:b/>
                <w:bCs/>
                <w:sz w:val="24"/>
                <w:szCs w:val="24"/>
              </w:rPr>
              <w:br/>
            </w:r>
          </w:p>
          <w:p w14:paraId="63B00CBC" w14:textId="77777777" w:rsidR="00B6631A" w:rsidRDefault="00B6631A" w:rsidP="00DF3448">
            <w:pPr>
              <w:spacing w:line="276" w:lineRule="auto"/>
              <w:rPr>
                <w:rFonts w:ascii="Trebuchet MS" w:hAnsi="Trebuchet MS" w:cs="Arial"/>
                <w:sz w:val="24"/>
                <w:szCs w:val="24"/>
              </w:rPr>
            </w:pPr>
            <w:r w:rsidRPr="001F68E7">
              <w:rPr>
                <w:rFonts w:ascii="Trebuchet MS" w:hAnsi="Trebuchet MS" w:cs="Arial"/>
                <w:sz w:val="24"/>
                <w:szCs w:val="24"/>
              </w:rPr>
              <w:t xml:space="preserve">In a nutshell, the culture of a company has become an important factor to be considered alongside those more traditional drivers of consumer choice and value for money. </w:t>
            </w:r>
          </w:p>
          <w:p w14:paraId="5B42B448" w14:textId="2A56EC32" w:rsidR="00B6631A" w:rsidRPr="001F68E7" w:rsidRDefault="00B6631A" w:rsidP="00DF3448">
            <w:pPr>
              <w:spacing w:line="276" w:lineRule="auto"/>
              <w:rPr>
                <w:rFonts w:ascii="Trebuchet MS" w:hAnsi="Trebuchet MS" w:cs="Arial"/>
                <w:sz w:val="24"/>
                <w:szCs w:val="24"/>
              </w:rPr>
            </w:pPr>
          </w:p>
        </w:tc>
      </w:tr>
    </w:tbl>
    <w:p w14:paraId="4AD481AD" w14:textId="77777777" w:rsidR="00DB6977" w:rsidRPr="002679C6" w:rsidRDefault="00DB6977" w:rsidP="00DF3448">
      <w:pPr>
        <w:tabs>
          <w:tab w:val="left" w:pos="3033"/>
        </w:tabs>
        <w:spacing w:before="240" w:after="0"/>
        <w:rPr>
          <w:rFonts w:ascii="Trebuchet MS" w:hAnsi="Trebuchet MS" w:cs="Arial"/>
          <w:b/>
          <w:bCs/>
          <w:noProof/>
          <w:sz w:val="24"/>
          <w:szCs w:val="24"/>
        </w:rPr>
      </w:pPr>
    </w:p>
    <w:p w14:paraId="2A0D8DF4" w14:textId="3E0595C0" w:rsidR="00C1052C" w:rsidRPr="00B94746" w:rsidRDefault="00106892" w:rsidP="00DF3448">
      <w:pPr>
        <w:rPr>
          <w:rFonts w:ascii="Trebuchet MS" w:hAnsi="Trebuchet MS" w:cs="Arial"/>
        </w:rPr>
      </w:pPr>
      <w:r w:rsidRPr="00B94746">
        <w:rPr>
          <w:rFonts w:ascii="Trebuchet MS" w:hAnsi="Trebuchet MS" w:cs="Arial"/>
        </w:rPr>
        <w:t>People</w:t>
      </w:r>
      <w:r w:rsidR="00234621" w:rsidRPr="00B94746">
        <w:rPr>
          <w:rFonts w:ascii="Trebuchet MS" w:hAnsi="Trebuchet MS" w:cs="Arial"/>
        </w:rPr>
        <w:t xml:space="preserve"> believe that they should be treated fairly and with respect and not just as another number or source of corporate profit. Even if one buys the cheapest of products or the most basic of services, if you have an issue with it, you expect that there are reasonable ways in which you can contact the supplier or provider, that you will be listened to and that your problem will be resolved quickly and appropriately. </w:t>
      </w:r>
    </w:p>
    <w:p w14:paraId="3E4EA420" w14:textId="29B1AA70" w:rsidR="00234621" w:rsidRPr="00B94746" w:rsidRDefault="00234621" w:rsidP="00DF3448">
      <w:pPr>
        <w:rPr>
          <w:rFonts w:ascii="Trebuchet MS" w:hAnsi="Trebuchet MS" w:cs="Arial"/>
        </w:rPr>
      </w:pPr>
      <w:r w:rsidRPr="00B94746">
        <w:rPr>
          <w:rFonts w:ascii="Trebuchet MS" w:hAnsi="Trebuchet MS" w:cs="Arial"/>
        </w:rPr>
        <w:t>Clearly, customer service matters so much to some customers that they would literally pay more to interact with a brand that does it well</w:t>
      </w:r>
      <w:r w:rsidRPr="00B94746">
        <w:rPr>
          <w:rStyle w:val="FootnoteReference"/>
          <w:rFonts w:ascii="Trebuchet MS" w:hAnsi="Trebuchet MS" w:cs="Arial"/>
        </w:rPr>
        <w:footnoteReference w:id="2"/>
      </w:r>
      <w:r w:rsidRPr="00B94746">
        <w:rPr>
          <w:rFonts w:ascii="Trebuchet MS" w:hAnsi="Trebuchet MS" w:cs="Arial"/>
        </w:rPr>
        <w:t>.</w:t>
      </w:r>
    </w:p>
    <w:p w14:paraId="1FE466C7" w14:textId="634B710F" w:rsidR="0054550D" w:rsidRPr="002679C6" w:rsidRDefault="0054550D" w:rsidP="00DF3448">
      <w:pPr>
        <w:rPr>
          <w:rFonts w:ascii="Trebuchet MS" w:hAnsi="Trebuchet MS" w:cs="Arial"/>
          <w:b/>
          <w:bCs/>
          <w:sz w:val="24"/>
          <w:szCs w:val="24"/>
        </w:rPr>
      </w:pPr>
      <w:r w:rsidRPr="002679C6">
        <w:rPr>
          <w:rFonts w:ascii="Trebuchet MS" w:hAnsi="Trebuchet MS" w:cs="Arial"/>
          <w:b/>
          <w:bCs/>
          <w:sz w:val="24"/>
          <w:szCs w:val="24"/>
        </w:rPr>
        <w:t xml:space="preserve">The benefits for </w:t>
      </w:r>
      <w:r w:rsidR="00FD1438" w:rsidRPr="002679C6">
        <w:rPr>
          <w:rFonts w:ascii="Trebuchet MS" w:hAnsi="Trebuchet MS" w:cs="Arial"/>
          <w:b/>
          <w:bCs/>
          <w:sz w:val="24"/>
          <w:szCs w:val="24"/>
        </w:rPr>
        <w:t>providers</w:t>
      </w:r>
    </w:p>
    <w:p w14:paraId="69FB3365" w14:textId="77777777" w:rsidR="00234621" w:rsidRPr="00B94746" w:rsidRDefault="00234621" w:rsidP="00DF3448">
      <w:pPr>
        <w:rPr>
          <w:rFonts w:ascii="Trebuchet MS" w:hAnsi="Trebuchet MS" w:cs="Arial"/>
        </w:rPr>
      </w:pPr>
      <w:r w:rsidRPr="00B94746">
        <w:rPr>
          <w:rFonts w:ascii="Trebuchet MS" w:hAnsi="Trebuchet MS" w:cs="Arial"/>
        </w:rPr>
        <w:t>We are in an era where excellent customer service is as beneficial to the provider of goods and services, as it is to the consumer, for a number of reasons:</w:t>
      </w:r>
    </w:p>
    <w:p w14:paraId="5403052A" w14:textId="426D219E" w:rsidR="00234621" w:rsidRDefault="008A5626" w:rsidP="00082EEC">
      <w:pPr>
        <w:pStyle w:val="ListParagraph"/>
        <w:numPr>
          <w:ilvl w:val="0"/>
          <w:numId w:val="2"/>
        </w:numPr>
        <w:rPr>
          <w:rFonts w:ascii="Trebuchet MS" w:hAnsi="Trebuchet MS" w:cs="Arial"/>
          <w:sz w:val="24"/>
          <w:szCs w:val="24"/>
        </w:rPr>
      </w:pPr>
      <w:r w:rsidRPr="00B94746">
        <w:rPr>
          <w:rFonts w:ascii="Trebuchet MS" w:hAnsi="Trebuchet MS" w:cs="Arial"/>
          <w:b/>
          <w:bCs/>
        </w:rPr>
        <w:t>A competitive edge</w:t>
      </w:r>
      <w:r w:rsidRPr="00B94746">
        <w:rPr>
          <w:rFonts w:ascii="Trebuchet MS" w:hAnsi="Trebuchet MS" w:cs="Arial"/>
        </w:rPr>
        <w:br/>
        <w:t>I</w:t>
      </w:r>
      <w:r w:rsidR="00234621" w:rsidRPr="00B94746">
        <w:rPr>
          <w:rFonts w:ascii="Trebuchet MS" w:hAnsi="Trebuchet MS" w:cs="Arial"/>
        </w:rPr>
        <w:t>n an often crowded-market place where competition offers the consumer a wide choice, excellent customer service is a competitive edge. Higher scores in Customer</w:t>
      </w:r>
      <w:r w:rsidR="00234621" w:rsidRPr="0026247C">
        <w:rPr>
          <w:rFonts w:ascii="Trebuchet MS" w:hAnsi="Trebuchet MS" w:cs="Arial"/>
          <w:sz w:val="24"/>
          <w:szCs w:val="24"/>
        </w:rPr>
        <w:t xml:space="preserve"> Satisfaction drives greater loyalty, </w:t>
      </w:r>
      <w:r w:rsidR="00E81AE6" w:rsidRPr="0026247C">
        <w:rPr>
          <w:rFonts w:ascii="Trebuchet MS" w:hAnsi="Trebuchet MS" w:cs="Arial"/>
          <w:sz w:val="24"/>
          <w:szCs w:val="24"/>
        </w:rPr>
        <w:t>recommendation,</w:t>
      </w:r>
      <w:r w:rsidR="00234621" w:rsidRPr="0026247C">
        <w:rPr>
          <w:rFonts w:ascii="Trebuchet MS" w:hAnsi="Trebuchet MS" w:cs="Arial"/>
          <w:sz w:val="24"/>
          <w:szCs w:val="24"/>
        </w:rPr>
        <w:t xml:space="preserve"> and trust. The Institute of Customer Service </w:t>
      </w:r>
      <w:r w:rsidR="00234621" w:rsidRPr="00B94746">
        <w:rPr>
          <w:rFonts w:ascii="Trebuchet MS" w:hAnsi="Trebuchet MS" w:cs="Arial"/>
        </w:rPr>
        <w:t>found that even a 1-point difference in a score of customer satisfaction could have a marked difference on customer attitudes across a spectrum of qualities important to them</w:t>
      </w:r>
      <w:r w:rsidR="00234621" w:rsidRPr="00B94746">
        <w:rPr>
          <w:rStyle w:val="FootnoteReference"/>
          <w:rFonts w:ascii="Trebuchet MS" w:hAnsi="Trebuchet MS" w:cs="Arial"/>
        </w:rPr>
        <w:footnoteReference w:id="3"/>
      </w:r>
      <w:r w:rsidR="00234621" w:rsidRPr="00B94746">
        <w:rPr>
          <w:rFonts w:ascii="Trebuchet MS" w:hAnsi="Trebuchet MS" w:cs="Arial"/>
        </w:rPr>
        <w:t>:</w:t>
      </w:r>
    </w:p>
    <w:p w14:paraId="0748967E" w14:textId="77777777" w:rsidR="00AE6C37" w:rsidRPr="002679C6" w:rsidRDefault="00AE6C37" w:rsidP="00B94746">
      <w:pPr>
        <w:pStyle w:val="ListParagraph"/>
        <w:rPr>
          <w:rFonts w:ascii="Trebuchet MS" w:hAnsi="Trebuchet MS" w:cs="Arial"/>
          <w:sz w:val="24"/>
          <w:szCs w:val="24"/>
        </w:rPr>
      </w:pPr>
    </w:p>
    <w:tbl>
      <w:tblPr>
        <w:tblStyle w:val="TableGrid"/>
        <w:tblW w:w="0" w:type="auto"/>
        <w:tblInd w:w="426" w:type="dxa"/>
        <w:tblLook w:val="04A0" w:firstRow="1" w:lastRow="0" w:firstColumn="1" w:lastColumn="0" w:noHBand="0" w:noVBand="1"/>
        <w:tblCaption w:val="Table showing how highly satisfied customers are much more likely to trust, remain loyal and recommend the organisation, taking into account openness and transparency and reputation."/>
        <w:tblDescription w:val="Of the customers saying they are likely to recommend a company, 97 percent gave the company a nine out of ten for customer service and 65 percent gave eight out of 10. Score highly in customer service and the customers giving those scores will be an asset to your business."/>
      </w:tblPr>
      <w:tblGrid>
        <w:gridCol w:w="1923"/>
        <w:gridCol w:w="2949"/>
        <w:gridCol w:w="2282"/>
        <w:gridCol w:w="2279"/>
      </w:tblGrid>
      <w:tr w:rsidR="00B64B83" w:rsidRPr="00B94746" w14:paraId="604198E8" w14:textId="77777777" w:rsidTr="00B94746">
        <w:tc>
          <w:tcPr>
            <w:tcW w:w="1670" w:type="dxa"/>
            <w:tcBorders>
              <w:top w:val="nil"/>
              <w:left w:val="nil"/>
              <w:bottom w:val="single" w:sz="4" w:space="0" w:color="0F6273"/>
              <w:right w:val="single" w:sz="4" w:space="0" w:color="auto"/>
            </w:tcBorders>
            <w:shd w:val="clear" w:color="auto" w:fill="DDF0F2" w:themeFill="accent2" w:themeFillTint="33"/>
          </w:tcPr>
          <w:p w14:paraId="12E9F281" w14:textId="115AA688" w:rsidR="00234621" w:rsidRPr="00B94746" w:rsidRDefault="00144C0F" w:rsidP="00DF3448">
            <w:pPr>
              <w:spacing w:line="276" w:lineRule="auto"/>
              <w:rPr>
                <w:rFonts w:ascii="Trebuchet MS" w:hAnsi="Trebuchet MS" w:cstheme="minorHAnsi"/>
                <w:b/>
                <w:bCs/>
              </w:rPr>
            </w:pPr>
            <w:r w:rsidRPr="00B94746">
              <w:rPr>
                <w:rFonts w:ascii="Trebuchet MS" w:hAnsi="Trebuchet MS" w:cstheme="minorHAnsi"/>
                <w:b/>
                <w:bCs/>
              </w:rPr>
              <w:t xml:space="preserve">Organisational </w:t>
            </w:r>
            <w:r w:rsidR="00234621" w:rsidRPr="00B94746">
              <w:rPr>
                <w:rFonts w:ascii="Trebuchet MS" w:hAnsi="Trebuchet MS" w:cstheme="minorHAnsi"/>
                <w:b/>
                <w:bCs/>
              </w:rPr>
              <w:t>Principle</w:t>
            </w:r>
          </w:p>
        </w:tc>
        <w:tc>
          <w:tcPr>
            <w:tcW w:w="0" w:type="auto"/>
            <w:tcBorders>
              <w:top w:val="single" w:sz="4" w:space="0" w:color="auto"/>
              <w:left w:val="single" w:sz="4" w:space="0" w:color="auto"/>
              <w:bottom w:val="single" w:sz="4" w:space="0" w:color="auto"/>
              <w:right w:val="single" w:sz="4" w:space="0" w:color="auto"/>
            </w:tcBorders>
          </w:tcPr>
          <w:p w14:paraId="3408F4F6" w14:textId="05368B02"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Percentage of customers who</w:t>
            </w:r>
            <w:r w:rsidR="0015218A" w:rsidRPr="00B94746">
              <w:rPr>
                <w:rFonts w:ascii="Trebuchet MS" w:hAnsi="Trebuchet MS" w:cstheme="minorHAnsi"/>
              </w:rPr>
              <w:t xml:space="preserve"> give a score of</w:t>
            </w:r>
            <w:r w:rsidRPr="00B94746">
              <w:rPr>
                <w:rFonts w:ascii="Trebuchet MS" w:hAnsi="Trebuchet MS" w:cstheme="minorHAnsi"/>
              </w:rPr>
              <w:t>:</w:t>
            </w:r>
          </w:p>
        </w:tc>
        <w:tc>
          <w:tcPr>
            <w:tcW w:w="0" w:type="auto"/>
            <w:tcBorders>
              <w:top w:val="single" w:sz="4" w:space="0" w:color="auto"/>
              <w:left w:val="single" w:sz="4" w:space="0" w:color="auto"/>
              <w:bottom w:val="single" w:sz="4" w:space="0" w:color="auto"/>
              <w:right w:val="single" w:sz="4" w:space="0" w:color="auto"/>
            </w:tcBorders>
          </w:tcPr>
          <w:p w14:paraId="56AA60C0" w14:textId="27152764"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Percentage of customers who give 9/10 for Customer Service</w:t>
            </w:r>
          </w:p>
        </w:tc>
        <w:tc>
          <w:tcPr>
            <w:tcW w:w="0" w:type="auto"/>
            <w:tcBorders>
              <w:top w:val="single" w:sz="4" w:space="0" w:color="auto"/>
              <w:left w:val="single" w:sz="4" w:space="0" w:color="auto"/>
              <w:bottom w:val="single" w:sz="4" w:space="0" w:color="auto"/>
            </w:tcBorders>
          </w:tcPr>
          <w:p w14:paraId="614E885B" w14:textId="7194F5C6"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Percentage of customers who give 8/10 for Customer service</w:t>
            </w:r>
          </w:p>
        </w:tc>
      </w:tr>
      <w:tr w:rsidR="00234621" w:rsidRPr="00B94746" w14:paraId="52170010" w14:textId="77777777" w:rsidTr="00B94746">
        <w:tc>
          <w:tcPr>
            <w:tcW w:w="1670" w:type="dxa"/>
            <w:tcBorders>
              <w:top w:val="single" w:sz="4" w:space="0" w:color="0F6273"/>
              <w:left w:val="nil"/>
              <w:bottom w:val="single" w:sz="4" w:space="0" w:color="0F6273"/>
              <w:right w:val="single" w:sz="4" w:space="0" w:color="auto"/>
            </w:tcBorders>
            <w:shd w:val="clear" w:color="auto" w:fill="BCE1E5" w:themeFill="accent2" w:themeFillTint="66"/>
          </w:tcPr>
          <w:p w14:paraId="3B809AA4"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Openness &amp; Transparency</w:t>
            </w:r>
          </w:p>
        </w:tc>
        <w:tc>
          <w:tcPr>
            <w:tcW w:w="0" w:type="auto"/>
            <w:tcBorders>
              <w:top w:val="single" w:sz="4" w:space="0" w:color="auto"/>
              <w:left w:val="single" w:sz="4" w:space="0" w:color="auto"/>
              <w:bottom w:val="single" w:sz="4" w:space="0" w:color="auto"/>
              <w:right w:val="single" w:sz="4" w:space="0" w:color="auto"/>
            </w:tcBorders>
          </w:tcPr>
          <w:p w14:paraId="4FB95946" w14:textId="14FC53F4"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 or 10 score for openness &amp; transparency</w:t>
            </w:r>
            <w:r w:rsidRPr="00B94746" w:rsidDel="00DD121E">
              <w:rPr>
                <w:rFonts w:ascii="Trebuchet MS" w:hAnsi="Trebuchet MS" w:cstheme="minorHAnsi"/>
              </w:rPr>
              <w:t xml:space="preserve"> </w:t>
            </w:r>
          </w:p>
        </w:tc>
        <w:tc>
          <w:tcPr>
            <w:tcW w:w="0" w:type="auto"/>
            <w:tcBorders>
              <w:top w:val="single" w:sz="4" w:space="0" w:color="auto"/>
              <w:left w:val="single" w:sz="4" w:space="0" w:color="auto"/>
              <w:bottom w:val="single" w:sz="4" w:space="0" w:color="auto"/>
              <w:right w:val="single" w:sz="4" w:space="0" w:color="auto"/>
            </w:tcBorders>
          </w:tcPr>
          <w:p w14:paraId="14A2A827"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94%</w:t>
            </w:r>
          </w:p>
        </w:tc>
        <w:tc>
          <w:tcPr>
            <w:tcW w:w="0" w:type="auto"/>
            <w:tcBorders>
              <w:top w:val="single" w:sz="4" w:space="0" w:color="auto"/>
              <w:left w:val="single" w:sz="4" w:space="0" w:color="auto"/>
              <w:bottom w:val="single" w:sz="4" w:space="0" w:color="auto"/>
            </w:tcBorders>
          </w:tcPr>
          <w:p w14:paraId="3F198BDA"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38%</w:t>
            </w:r>
          </w:p>
        </w:tc>
      </w:tr>
      <w:tr w:rsidR="00234621" w:rsidRPr="00B94746" w14:paraId="4D937372" w14:textId="77777777" w:rsidTr="00B94746">
        <w:tc>
          <w:tcPr>
            <w:tcW w:w="1670" w:type="dxa"/>
            <w:tcBorders>
              <w:top w:val="single" w:sz="4" w:space="0" w:color="0F6273"/>
              <w:left w:val="nil"/>
              <w:bottom w:val="single" w:sz="4" w:space="0" w:color="0F6273"/>
              <w:right w:val="single" w:sz="4" w:space="0" w:color="auto"/>
            </w:tcBorders>
            <w:shd w:val="clear" w:color="auto" w:fill="BCE1E5" w:themeFill="accent2" w:themeFillTint="66"/>
          </w:tcPr>
          <w:p w14:paraId="576A45CB" w14:textId="77777777" w:rsidR="00234621" w:rsidRPr="00B94746" w:rsidRDefault="00234621" w:rsidP="00DF3448">
            <w:pPr>
              <w:spacing w:line="276" w:lineRule="auto"/>
              <w:ind w:left="720" w:hanging="720"/>
              <w:rPr>
                <w:rFonts w:ascii="Trebuchet MS" w:hAnsi="Trebuchet MS" w:cstheme="minorHAnsi"/>
              </w:rPr>
            </w:pPr>
            <w:r w:rsidRPr="00B94746">
              <w:rPr>
                <w:rFonts w:ascii="Trebuchet MS" w:hAnsi="Trebuchet MS" w:cstheme="minorHAnsi"/>
              </w:rPr>
              <w:t>Trust</w:t>
            </w:r>
          </w:p>
        </w:tc>
        <w:tc>
          <w:tcPr>
            <w:tcW w:w="0" w:type="auto"/>
            <w:tcBorders>
              <w:top w:val="single" w:sz="4" w:space="0" w:color="auto"/>
              <w:left w:val="single" w:sz="4" w:space="0" w:color="auto"/>
              <w:bottom w:val="single" w:sz="4" w:space="0" w:color="auto"/>
              <w:right w:val="single" w:sz="4" w:space="0" w:color="auto"/>
            </w:tcBorders>
          </w:tcPr>
          <w:p w14:paraId="230470BD" w14:textId="40814C8E"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 or 10 score for trust</w:t>
            </w:r>
          </w:p>
        </w:tc>
        <w:tc>
          <w:tcPr>
            <w:tcW w:w="0" w:type="auto"/>
            <w:tcBorders>
              <w:top w:val="single" w:sz="4" w:space="0" w:color="auto"/>
              <w:left w:val="single" w:sz="4" w:space="0" w:color="auto"/>
              <w:bottom w:val="single" w:sz="4" w:space="0" w:color="auto"/>
              <w:right w:val="single" w:sz="4" w:space="0" w:color="auto"/>
            </w:tcBorders>
          </w:tcPr>
          <w:p w14:paraId="7C65BD07"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95%</w:t>
            </w:r>
          </w:p>
        </w:tc>
        <w:tc>
          <w:tcPr>
            <w:tcW w:w="0" w:type="auto"/>
            <w:tcBorders>
              <w:top w:val="single" w:sz="4" w:space="0" w:color="auto"/>
              <w:left w:val="single" w:sz="4" w:space="0" w:color="auto"/>
              <w:bottom w:val="single" w:sz="4" w:space="0" w:color="auto"/>
            </w:tcBorders>
          </w:tcPr>
          <w:p w14:paraId="6611A27D"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48%</w:t>
            </w:r>
          </w:p>
        </w:tc>
      </w:tr>
      <w:tr w:rsidR="00234621" w:rsidRPr="00B94746" w14:paraId="286B9618" w14:textId="77777777" w:rsidTr="00B94746">
        <w:tc>
          <w:tcPr>
            <w:tcW w:w="1670" w:type="dxa"/>
            <w:tcBorders>
              <w:top w:val="single" w:sz="4" w:space="0" w:color="0F6273"/>
              <w:left w:val="nil"/>
              <w:bottom w:val="single" w:sz="4" w:space="0" w:color="0F6273"/>
              <w:right w:val="single" w:sz="4" w:space="0" w:color="auto"/>
            </w:tcBorders>
            <w:shd w:val="clear" w:color="auto" w:fill="BCE1E5" w:themeFill="accent2" w:themeFillTint="66"/>
          </w:tcPr>
          <w:p w14:paraId="2CC0B4AE"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Recommendation</w:t>
            </w:r>
          </w:p>
        </w:tc>
        <w:tc>
          <w:tcPr>
            <w:tcW w:w="0" w:type="auto"/>
            <w:tcBorders>
              <w:top w:val="single" w:sz="4" w:space="0" w:color="auto"/>
              <w:left w:val="single" w:sz="4" w:space="0" w:color="auto"/>
              <w:bottom w:val="single" w:sz="4" w:space="0" w:color="auto"/>
              <w:right w:val="single" w:sz="4" w:space="0" w:color="auto"/>
            </w:tcBorders>
          </w:tcPr>
          <w:p w14:paraId="77E04FFF" w14:textId="4AD04468"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 or 10 score on likelihood to recommend</w:t>
            </w:r>
          </w:p>
        </w:tc>
        <w:tc>
          <w:tcPr>
            <w:tcW w:w="0" w:type="auto"/>
            <w:tcBorders>
              <w:top w:val="single" w:sz="4" w:space="0" w:color="auto"/>
              <w:left w:val="single" w:sz="4" w:space="0" w:color="auto"/>
              <w:bottom w:val="single" w:sz="4" w:space="0" w:color="auto"/>
              <w:right w:val="single" w:sz="4" w:space="0" w:color="auto"/>
            </w:tcBorders>
          </w:tcPr>
          <w:p w14:paraId="7369F334"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95%</w:t>
            </w:r>
          </w:p>
        </w:tc>
        <w:tc>
          <w:tcPr>
            <w:tcW w:w="0" w:type="auto"/>
            <w:tcBorders>
              <w:top w:val="single" w:sz="4" w:space="0" w:color="auto"/>
              <w:left w:val="single" w:sz="4" w:space="0" w:color="auto"/>
              <w:bottom w:val="single" w:sz="4" w:space="0" w:color="auto"/>
            </w:tcBorders>
          </w:tcPr>
          <w:p w14:paraId="42A3FE9D"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56%</w:t>
            </w:r>
          </w:p>
        </w:tc>
      </w:tr>
      <w:tr w:rsidR="00234621" w:rsidRPr="00B94746" w14:paraId="4A576756" w14:textId="77777777" w:rsidTr="00B94746">
        <w:tc>
          <w:tcPr>
            <w:tcW w:w="1670" w:type="dxa"/>
            <w:tcBorders>
              <w:top w:val="single" w:sz="4" w:space="0" w:color="0F6273"/>
              <w:left w:val="nil"/>
              <w:bottom w:val="single" w:sz="4" w:space="0" w:color="0F6273"/>
              <w:right w:val="single" w:sz="4" w:space="0" w:color="auto"/>
            </w:tcBorders>
            <w:shd w:val="clear" w:color="auto" w:fill="BCE1E5" w:themeFill="accent2" w:themeFillTint="66"/>
          </w:tcPr>
          <w:p w14:paraId="4269CE04"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Loyalty</w:t>
            </w:r>
          </w:p>
        </w:tc>
        <w:tc>
          <w:tcPr>
            <w:tcW w:w="0" w:type="auto"/>
            <w:tcBorders>
              <w:top w:val="single" w:sz="4" w:space="0" w:color="auto"/>
              <w:left w:val="single" w:sz="4" w:space="0" w:color="auto"/>
              <w:bottom w:val="single" w:sz="4" w:space="0" w:color="auto"/>
              <w:right w:val="single" w:sz="4" w:space="0" w:color="auto"/>
            </w:tcBorders>
          </w:tcPr>
          <w:p w14:paraId="70114B3D" w14:textId="0BFC756C"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 or 10 score on intending to remain a customer</w:t>
            </w:r>
          </w:p>
        </w:tc>
        <w:tc>
          <w:tcPr>
            <w:tcW w:w="0" w:type="auto"/>
            <w:tcBorders>
              <w:top w:val="single" w:sz="4" w:space="0" w:color="auto"/>
              <w:left w:val="single" w:sz="4" w:space="0" w:color="auto"/>
              <w:bottom w:val="single" w:sz="4" w:space="0" w:color="auto"/>
              <w:right w:val="single" w:sz="4" w:space="0" w:color="auto"/>
            </w:tcBorders>
          </w:tcPr>
          <w:p w14:paraId="6280508E"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97%</w:t>
            </w:r>
          </w:p>
        </w:tc>
        <w:tc>
          <w:tcPr>
            <w:tcW w:w="0" w:type="auto"/>
            <w:tcBorders>
              <w:top w:val="single" w:sz="4" w:space="0" w:color="auto"/>
              <w:left w:val="single" w:sz="4" w:space="0" w:color="auto"/>
              <w:bottom w:val="single" w:sz="4" w:space="0" w:color="auto"/>
            </w:tcBorders>
          </w:tcPr>
          <w:p w14:paraId="6F9F38EA"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65%</w:t>
            </w:r>
          </w:p>
        </w:tc>
      </w:tr>
      <w:tr w:rsidR="00234621" w:rsidRPr="00B94746" w14:paraId="15852A14" w14:textId="77777777" w:rsidTr="00B94746">
        <w:tc>
          <w:tcPr>
            <w:tcW w:w="1670" w:type="dxa"/>
            <w:tcBorders>
              <w:top w:val="single" w:sz="4" w:space="0" w:color="0F6273"/>
              <w:left w:val="nil"/>
              <w:bottom w:val="nil"/>
              <w:right w:val="single" w:sz="4" w:space="0" w:color="auto"/>
            </w:tcBorders>
            <w:shd w:val="clear" w:color="auto" w:fill="BCE1E5" w:themeFill="accent2" w:themeFillTint="66"/>
          </w:tcPr>
          <w:p w14:paraId="162431AD"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Reputation</w:t>
            </w:r>
          </w:p>
        </w:tc>
        <w:tc>
          <w:tcPr>
            <w:tcW w:w="0" w:type="auto"/>
            <w:tcBorders>
              <w:top w:val="single" w:sz="4" w:space="0" w:color="auto"/>
              <w:left w:val="single" w:sz="4" w:space="0" w:color="auto"/>
              <w:bottom w:val="single" w:sz="4" w:space="0" w:color="auto"/>
              <w:right w:val="single" w:sz="4" w:space="0" w:color="auto"/>
            </w:tcBorders>
          </w:tcPr>
          <w:p w14:paraId="05926EC0" w14:textId="4C1791FF"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9 or 10 score when asked “how would you rate the reputation of this organisation?”</w:t>
            </w:r>
          </w:p>
        </w:tc>
        <w:tc>
          <w:tcPr>
            <w:tcW w:w="0" w:type="auto"/>
            <w:tcBorders>
              <w:top w:val="single" w:sz="4" w:space="0" w:color="auto"/>
              <w:left w:val="single" w:sz="4" w:space="0" w:color="auto"/>
              <w:bottom w:val="single" w:sz="4" w:space="0" w:color="auto"/>
              <w:right w:val="single" w:sz="4" w:space="0" w:color="auto"/>
            </w:tcBorders>
          </w:tcPr>
          <w:p w14:paraId="5DAF785E"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86%</w:t>
            </w:r>
          </w:p>
        </w:tc>
        <w:tc>
          <w:tcPr>
            <w:tcW w:w="0" w:type="auto"/>
            <w:tcBorders>
              <w:top w:val="single" w:sz="4" w:space="0" w:color="auto"/>
              <w:left w:val="single" w:sz="4" w:space="0" w:color="auto"/>
              <w:bottom w:val="single" w:sz="4" w:space="0" w:color="auto"/>
            </w:tcBorders>
          </w:tcPr>
          <w:p w14:paraId="2FA985F7" w14:textId="77777777" w:rsidR="00234621" w:rsidRPr="00B94746" w:rsidRDefault="00234621" w:rsidP="00DF3448">
            <w:pPr>
              <w:spacing w:line="276" w:lineRule="auto"/>
              <w:rPr>
                <w:rFonts w:ascii="Trebuchet MS" w:hAnsi="Trebuchet MS" w:cstheme="minorHAnsi"/>
              </w:rPr>
            </w:pPr>
            <w:r w:rsidRPr="00B94746">
              <w:rPr>
                <w:rFonts w:ascii="Trebuchet MS" w:hAnsi="Trebuchet MS" w:cstheme="minorHAnsi"/>
              </w:rPr>
              <w:t>35%</w:t>
            </w:r>
          </w:p>
        </w:tc>
      </w:tr>
    </w:tbl>
    <w:p w14:paraId="30ABF079" w14:textId="77777777" w:rsidR="00234621" w:rsidRPr="0026247C" w:rsidRDefault="00234621" w:rsidP="00DF3448">
      <w:pPr>
        <w:rPr>
          <w:rFonts w:ascii="Trebuchet MS" w:hAnsi="Trebuchet MS" w:cs="Arial"/>
          <w:sz w:val="24"/>
          <w:szCs w:val="24"/>
        </w:rPr>
      </w:pPr>
    </w:p>
    <w:p w14:paraId="7CC38CBE" w14:textId="2540DFC9" w:rsidR="005E4BE2" w:rsidRPr="00B94746" w:rsidRDefault="00CC67A8" w:rsidP="00082EEC">
      <w:pPr>
        <w:pStyle w:val="ListParagraph"/>
        <w:numPr>
          <w:ilvl w:val="0"/>
          <w:numId w:val="2"/>
        </w:numPr>
        <w:rPr>
          <w:rFonts w:ascii="Trebuchet MS" w:hAnsi="Trebuchet MS" w:cs="Arial"/>
        </w:rPr>
      </w:pPr>
      <w:r>
        <w:rPr>
          <w:rFonts w:ascii="Trebuchet MS" w:hAnsi="Trebuchet MS" w:cs="Arial"/>
          <w:b/>
          <w:bCs/>
          <w:sz w:val="24"/>
          <w:szCs w:val="24"/>
        </w:rPr>
        <w:t>Reputation</w:t>
      </w:r>
      <w:r w:rsidR="005E4BE2">
        <w:rPr>
          <w:rFonts w:ascii="Trebuchet MS" w:hAnsi="Trebuchet MS" w:cs="Arial"/>
          <w:sz w:val="24"/>
          <w:szCs w:val="24"/>
        </w:rPr>
        <w:br/>
      </w:r>
      <w:r w:rsidR="00234621" w:rsidRPr="00B94746">
        <w:rPr>
          <w:rFonts w:ascii="Trebuchet MS" w:hAnsi="Trebuchet MS" w:cs="Arial"/>
        </w:rPr>
        <w:t>In the wider commercial world, if a provider gets things wrong, whether in the course of an innocuous day-to-day issue or over a customer complaint, then their chances of retaining that customer diminish significantly. Some suggest that it takes 12 positive customer experiences to make up for one unresolved negative one</w:t>
      </w:r>
      <w:r w:rsidR="00234621" w:rsidRPr="00B94746">
        <w:rPr>
          <w:rStyle w:val="FootnoteReference"/>
          <w:rFonts w:ascii="Trebuchet MS" w:hAnsi="Trebuchet MS" w:cs="Arial"/>
        </w:rPr>
        <w:footnoteReference w:id="4"/>
      </w:r>
      <w:r w:rsidR="00234621" w:rsidRPr="00B94746">
        <w:rPr>
          <w:rFonts w:ascii="Trebuchet MS" w:hAnsi="Trebuchet MS" w:cs="Arial"/>
        </w:rPr>
        <w:t>. When customers have a poor customer experience, they're quick to share it and leave the company.</w:t>
      </w:r>
      <w:r w:rsidR="00234621" w:rsidRPr="00B94746">
        <w:rPr>
          <w:rFonts w:ascii="Trebuchet MS" w:hAnsi="Trebuchet MS" w:cs="Arial"/>
          <w:color w:val="000000"/>
          <w:shd w:val="clear" w:color="auto" w:fill="FFFFFF"/>
        </w:rPr>
        <w:t xml:space="preserve"> </w:t>
      </w:r>
    </w:p>
    <w:p w14:paraId="429C6849" w14:textId="6FAF9159" w:rsidR="00234621" w:rsidRPr="00B94746" w:rsidRDefault="005E4BE2" w:rsidP="00DF3448">
      <w:pPr>
        <w:pStyle w:val="ListParagraph"/>
      </w:pPr>
      <w:r w:rsidRPr="00B94746">
        <w:rPr>
          <w:rFonts w:ascii="Trebuchet MS" w:hAnsi="Trebuchet MS" w:cs="Arial"/>
          <w:color w:val="000000"/>
          <w:shd w:val="clear" w:color="auto" w:fill="FFFFFF"/>
        </w:rPr>
        <w:br/>
      </w:r>
      <w:r w:rsidR="00234621" w:rsidRPr="00B94746">
        <w:rPr>
          <w:rFonts w:ascii="Trebuchet MS" w:hAnsi="Trebuchet MS" w:cs="Arial"/>
          <w:color w:val="000000"/>
          <w:shd w:val="clear" w:color="auto" w:fill="FFFFFF"/>
        </w:rPr>
        <w:t>A</w:t>
      </w:r>
      <w:r w:rsidR="00234621" w:rsidRPr="00A67048">
        <w:rPr>
          <w:rFonts w:ascii="Trebuchet MS" w:hAnsi="Trebuchet MS" w:cs="Arial"/>
          <w:color w:val="000000"/>
          <w:sz w:val="24"/>
          <w:szCs w:val="24"/>
          <w:shd w:val="clear" w:color="auto" w:fill="FFFFFF"/>
        </w:rPr>
        <w:t xml:space="preserve"> </w:t>
      </w:r>
      <w:r w:rsidR="00234621" w:rsidRPr="00B94746">
        <w:rPr>
          <w:rFonts w:ascii="Trebuchet MS" w:hAnsi="Trebuchet MS" w:cs="Arial"/>
          <w:color w:val="000000"/>
          <w:shd w:val="clear" w:color="auto" w:fill="FFFFFF"/>
        </w:rPr>
        <w:t xml:space="preserve">study from NewVoiceMedia found that 51% of consumers would never do business with a company again after just one poor customer service experience. Bad news travels fast, whether in sharing a bad customer service experience with family, </w:t>
      </w:r>
      <w:r w:rsidR="00E81AE6" w:rsidRPr="00B94746">
        <w:rPr>
          <w:rFonts w:ascii="Trebuchet MS" w:hAnsi="Trebuchet MS" w:cs="Arial"/>
          <w:color w:val="000000"/>
          <w:shd w:val="clear" w:color="auto" w:fill="FFFFFF"/>
        </w:rPr>
        <w:t>friends,</w:t>
      </w:r>
      <w:r w:rsidR="00234621" w:rsidRPr="00B94746">
        <w:rPr>
          <w:rFonts w:ascii="Trebuchet MS" w:hAnsi="Trebuchet MS" w:cs="Arial"/>
          <w:color w:val="000000"/>
          <w:shd w:val="clear" w:color="auto" w:fill="FFFFFF"/>
        </w:rPr>
        <w:t xml:space="preserve"> and colleagues or, as is very much the way these days, on social media. The NewVoiceMedia study also found that 42% of customers would post about a negative experience with a brand online for the world to see.</w:t>
      </w:r>
      <w:r w:rsidR="00234621" w:rsidRPr="00B94746">
        <w:rPr>
          <w:rFonts w:ascii="Trebuchet MS" w:hAnsi="Trebuchet MS" w:cs="Arial"/>
        </w:rPr>
        <w:t xml:space="preserve"> The reputational damage will have been done</w:t>
      </w:r>
      <w:r w:rsidR="00234621" w:rsidRPr="00B94746">
        <w:rPr>
          <w:rStyle w:val="FootnoteReference"/>
          <w:rFonts w:ascii="Trebuchet MS" w:hAnsi="Trebuchet MS" w:cs="Arial"/>
        </w:rPr>
        <w:footnoteReference w:id="5"/>
      </w:r>
      <w:r w:rsidR="00234621" w:rsidRPr="00B94746">
        <w:rPr>
          <w:rFonts w:ascii="Trebuchet MS" w:hAnsi="Trebuchet MS" w:cs="Arial"/>
        </w:rPr>
        <w:t>.</w:t>
      </w:r>
    </w:p>
    <w:p w14:paraId="591F9BC8" w14:textId="6CAD913A" w:rsidR="00234621" w:rsidRPr="002679C6" w:rsidRDefault="00234621" w:rsidP="00DF3448">
      <w:pPr>
        <w:ind w:left="720"/>
        <w:rPr>
          <w:rFonts w:ascii="Trebuchet MS" w:hAnsi="Trebuchet MS" w:cs="Arial"/>
          <w:sz w:val="24"/>
          <w:szCs w:val="24"/>
        </w:rPr>
      </w:pPr>
      <w:r w:rsidRPr="00B94746">
        <w:rPr>
          <w:rFonts w:ascii="Trebuchet MS" w:hAnsi="Trebuchet MS" w:cs="Arial"/>
        </w:rPr>
        <w:t>However, if a company provides excellent customer service overall, 78% of consumers will do business with that company again even after a mistake. Additionally, only one in five consumers will forgive a bad experience at a company whose overall customer service they rate as “very poor,” while nearly 80% will forgive a bad experience if they rate the service team as “very good.”</w:t>
      </w:r>
      <w:r w:rsidRPr="00B94746">
        <w:rPr>
          <w:rStyle w:val="FootnoteReference"/>
          <w:rFonts w:ascii="Trebuchet MS" w:hAnsi="Trebuchet MS" w:cs="Arial"/>
        </w:rPr>
        <w:footnoteReference w:id="6"/>
      </w:r>
      <w:r w:rsidRPr="00B94746">
        <w:rPr>
          <w:rFonts w:ascii="Trebuchet MS" w:hAnsi="Trebuchet MS" w:cs="Arial"/>
        </w:rPr>
        <w:t xml:space="preserve"> Whilst there may be contractual constraints upon communications and media customers moving</w:t>
      </w:r>
      <w:r w:rsidRPr="0026247C">
        <w:rPr>
          <w:rFonts w:ascii="Trebuchet MS" w:hAnsi="Trebuchet MS" w:cs="Arial"/>
          <w:sz w:val="24"/>
          <w:szCs w:val="24"/>
        </w:rPr>
        <w:t xml:space="preserve"> </w:t>
      </w:r>
      <w:r w:rsidRPr="00B94746">
        <w:rPr>
          <w:rFonts w:ascii="Trebuchet MS" w:hAnsi="Trebuchet MS" w:cs="Arial"/>
        </w:rPr>
        <w:t>away from their provider immediately, a poor customer experience can easily lead to a breakdown in trust and brand loyalty and be a significant factor in the customer looking elsewhere when contractually free to do so. In the postal services context, a bad delivery experience, lost parcel or inconsiderate response to a problem can spell reputational damage not just to the delivery operator but the retailer themselves, who could be an innocent party in the issue.</w:t>
      </w:r>
    </w:p>
    <w:p w14:paraId="2CA82B3D" w14:textId="61B7CFDF" w:rsidR="00234621" w:rsidRPr="0026247C" w:rsidRDefault="005E4BE2" w:rsidP="00082EEC">
      <w:pPr>
        <w:pStyle w:val="ListParagraph"/>
        <w:numPr>
          <w:ilvl w:val="0"/>
          <w:numId w:val="2"/>
        </w:numPr>
        <w:rPr>
          <w:rFonts w:ascii="Trebuchet MS" w:hAnsi="Trebuchet MS" w:cs="Arial"/>
          <w:sz w:val="24"/>
          <w:szCs w:val="24"/>
        </w:rPr>
      </w:pPr>
      <w:r w:rsidRPr="00A67048">
        <w:rPr>
          <w:rFonts w:ascii="Trebuchet MS" w:hAnsi="Trebuchet MS" w:cs="Arial"/>
          <w:b/>
          <w:bCs/>
          <w:sz w:val="24"/>
          <w:szCs w:val="24"/>
        </w:rPr>
        <w:t>Prevention of loss of revenu</w:t>
      </w:r>
      <w:r>
        <w:rPr>
          <w:rFonts w:ascii="Trebuchet MS" w:hAnsi="Trebuchet MS" w:cs="Arial"/>
          <w:b/>
          <w:bCs/>
          <w:sz w:val="24"/>
          <w:szCs w:val="24"/>
        </w:rPr>
        <w:t>e</w:t>
      </w:r>
      <w:r>
        <w:rPr>
          <w:rFonts w:ascii="Trebuchet MS" w:hAnsi="Trebuchet MS" w:cs="Arial"/>
          <w:sz w:val="24"/>
          <w:szCs w:val="24"/>
        </w:rPr>
        <w:br/>
      </w:r>
      <w:r w:rsidR="00234621" w:rsidRPr="00B94746">
        <w:rPr>
          <w:rFonts w:ascii="Trebuchet MS" w:hAnsi="Trebuchet MS" w:cs="Arial"/>
        </w:rPr>
        <w:t>In addition, and from a provider perspective, the knock-on effect of all of this is a loss of revenue and of further marketing opportunities that it might have had with that disaffected customer. If a customer suffers a poor service experience, there is very little chance that that same customer will want to purchase or contract for further or enhanced, premium services from the same provider.</w:t>
      </w:r>
    </w:p>
    <w:p w14:paraId="4A8F85FF" w14:textId="77777777" w:rsidR="00234621" w:rsidRPr="00A67048" w:rsidRDefault="00234621" w:rsidP="00DF3448">
      <w:pPr>
        <w:pStyle w:val="ListParagraph"/>
        <w:rPr>
          <w:rFonts w:ascii="Trebuchet MS" w:hAnsi="Trebuchet MS" w:cs="Arial"/>
          <w:b/>
          <w:bCs/>
          <w:sz w:val="24"/>
          <w:szCs w:val="24"/>
        </w:rPr>
      </w:pPr>
    </w:p>
    <w:p w14:paraId="7F14625F" w14:textId="0A3D4DDB" w:rsidR="00234621" w:rsidRPr="00B94746" w:rsidRDefault="003356FF" w:rsidP="00082EEC">
      <w:pPr>
        <w:pStyle w:val="ListParagraph"/>
        <w:numPr>
          <w:ilvl w:val="0"/>
          <w:numId w:val="2"/>
        </w:numPr>
        <w:rPr>
          <w:rFonts w:ascii="Trebuchet MS" w:hAnsi="Trebuchet MS" w:cs="Arial"/>
        </w:rPr>
      </w:pPr>
      <w:r w:rsidRPr="00A67048">
        <w:rPr>
          <w:rFonts w:ascii="Trebuchet MS" w:hAnsi="Trebuchet MS" w:cs="Arial"/>
          <w:b/>
          <w:bCs/>
          <w:sz w:val="24"/>
          <w:szCs w:val="24"/>
        </w:rPr>
        <w:t>Prevention of ‘churn’</w:t>
      </w:r>
      <w:r w:rsidR="00BD6236">
        <w:rPr>
          <w:rFonts w:ascii="Trebuchet MS" w:hAnsi="Trebuchet MS" w:cs="Arial"/>
          <w:sz w:val="24"/>
          <w:szCs w:val="24"/>
        </w:rPr>
        <w:br/>
      </w:r>
      <w:r w:rsidR="00234621" w:rsidRPr="00B94746">
        <w:rPr>
          <w:rFonts w:ascii="Trebuchet MS" w:hAnsi="Trebuchet MS" w:cs="Arial"/>
        </w:rPr>
        <w:t>Churn is another significant issue that suggests excellent customer service should be ignored at one’s peril. The 4 broad reasons behind churn in the telecoms sector can be said to be:</w:t>
      </w:r>
    </w:p>
    <w:p w14:paraId="4C0ED571" w14:textId="3D67F333" w:rsidR="00234621" w:rsidRPr="00B94746" w:rsidRDefault="00234621" w:rsidP="00082EEC">
      <w:pPr>
        <w:pStyle w:val="ListParagraph"/>
        <w:numPr>
          <w:ilvl w:val="0"/>
          <w:numId w:val="3"/>
        </w:numPr>
        <w:rPr>
          <w:rFonts w:ascii="Trebuchet MS" w:hAnsi="Trebuchet MS" w:cs="Arial"/>
        </w:rPr>
      </w:pPr>
      <w:r w:rsidRPr="00B94746">
        <w:rPr>
          <w:rFonts w:ascii="Trebuchet MS" w:hAnsi="Trebuchet MS" w:cs="Arial"/>
        </w:rPr>
        <w:t xml:space="preserve">Service </w:t>
      </w:r>
      <w:r w:rsidR="00E81AE6" w:rsidRPr="00B94746">
        <w:rPr>
          <w:rFonts w:ascii="Trebuchet MS" w:hAnsi="Trebuchet MS" w:cs="Arial"/>
        </w:rPr>
        <w:t>quality.</w:t>
      </w:r>
    </w:p>
    <w:p w14:paraId="701F1E80" w14:textId="57E9CCB5" w:rsidR="00234621" w:rsidRPr="00B94746" w:rsidRDefault="00234621" w:rsidP="00082EEC">
      <w:pPr>
        <w:pStyle w:val="ListParagraph"/>
        <w:numPr>
          <w:ilvl w:val="0"/>
          <w:numId w:val="3"/>
        </w:numPr>
        <w:rPr>
          <w:rFonts w:ascii="Trebuchet MS" w:hAnsi="Trebuchet MS" w:cs="Arial"/>
        </w:rPr>
      </w:pPr>
      <w:r w:rsidRPr="00B94746">
        <w:rPr>
          <w:rFonts w:ascii="Trebuchet MS" w:hAnsi="Trebuchet MS" w:cs="Arial"/>
        </w:rPr>
        <w:t xml:space="preserve">Availability of features and </w:t>
      </w:r>
      <w:r w:rsidR="00E81AE6" w:rsidRPr="00B94746">
        <w:rPr>
          <w:rFonts w:ascii="Trebuchet MS" w:hAnsi="Trebuchet MS" w:cs="Arial"/>
        </w:rPr>
        <w:t>content.</w:t>
      </w:r>
    </w:p>
    <w:p w14:paraId="74E1F528" w14:textId="77777777" w:rsidR="00234621" w:rsidRPr="00B94746" w:rsidRDefault="00234621" w:rsidP="00082EEC">
      <w:pPr>
        <w:pStyle w:val="ListParagraph"/>
        <w:numPr>
          <w:ilvl w:val="0"/>
          <w:numId w:val="3"/>
        </w:numPr>
        <w:rPr>
          <w:rFonts w:ascii="Trebuchet MS" w:hAnsi="Trebuchet MS" w:cs="Arial"/>
        </w:rPr>
      </w:pPr>
      <w:r w:rsidRPr="00B94746">
        <w:rPr>
          <w:rFonts w:ascii="Trebuchet MS" w:hAnsi="Trebuchet MS" w:cs="Arial"/>
        </w:rPr>
        <w:t>Lower cost substitutes from competitors; and</w:t>
      </w:r>
    </w:p>
    <w:p w14:paraId="1B86E5A9" w14:textId="77777777" w:rsidR="00234621" w:rsidRPr="00B94746" w:rsidRDefault="00234621" w:rsidP="00082EEC">
      <w:pPr>
        <w:pStyle w:val="ListParagraph"/>
        <w:numPr>
          <w:ilvl w:val="0"/>
          <w:numId w:val="3"/>
        </w:numPr>
        <w:rPr>
          <w:rFonts w:ascii="Trebuchet MS" w:hAnsi="Trebuchet MS" w:cs="Arial"/>
        </w:rPr>
      </w:pPr>
      <w:r w:rsidRPr="00B94746">
        <w:rPr>
          <w:rFonts w:ascii="Trebuchet MS" w:hAnsi="Trebuchet MS" w:cs="Arial"/>
        </w:rPr>
        <w:t>Negative customer service experiences</w:t>
      </w:r>
      <w:r w:rsidRPr="00B94746">
        <w:rPr>
          <w:rStyle w:val="FootnoteReference"/>
          <w:rFonts w:ascii="Trebuchet MS" w:hAnsi="Trebuchet MS" w:cs="Arial"/>
        </w:rPr>
        <w:footnoteReference w:id="7"/>
      </w:r>
      <w:r w:rsidRPr="00B94746">
        <w:rPr>
          <w:rFonts w:ascii="Trebuchet MS" w:hAnsi="Trebuchet MS" w:cs="Arial"/>
        </w:rPr>
        <w:t>.</w:t>
      </w:r>
    </w:p>
    <w:p w14:paraId="6442D784" w14:textId="77777777" w:rsidR="00136494" w:rsidRDefault="00234621" w:rsidP="00E32082">
      <w:pPr>
        <w:spacing w:after="0"/>
        <w:ind w:left="720"/>
        <w:rPr>
          <w:rFonts w:ascii="Trebuchet MS" w:hAnsi="Trebuchet MS" w:cs="Arial"/>
          <w:sz w:val="24"/>
          <w:szCs w:val="24"/>
        </w:rPr>
      </w:pPr>
      <w:r w:rsidRPr="0026247C">
        <w:rPr>
          <w:rFonts w:ascii="Trebuchet MS" w:hAnsi="Trebuchet MS" w:cs="Arial"/>
          <w:sz w:val="24"/>
          <w:szCs w:val="24"/>
        </w:rPr>
        <w:t>It’s safe to assume a large portion of companies’ budgets currently go toward trying to gain new customers, while holding on to existing ones. Based on a churn rate of just under two percent for top companies, one source estimates telecoms carriers in the US lose $65 million per month from churn</w:t>
      </w:r>
      <w:r w:rsidRPr="0026247C">
        <w:rPr>
          <w:rStyle w:val="FootnoteReference"/>
          <w:rFonts w:ascii="Trebuchet MS" w:hAnsi="Trebuchet MS" w:cs="Arial"/>
          <w:sz w:val="24"/>
          <w:szCs w:val="24"/>
        </w:rPr>
        <w:footnoteReference w:id="8"/>
      </w:r>
      <w:r w:rsidRPr="0026247C">
        <w:rPr>
          <w:rFonts w:ascii="Trebuchet MS" w:hAnsi="Trebuchet MS" w:cs="Arial"/>
          <w:sz w:val="24"/>
          <w:szCs w:val="24"/>
        </w:rPr>
        <w:t xml:space="preserve">. It also suggests that mobile operators spend approximately 15 percent of their revenues on network </w:t>
      </w:r>
    </w:p>
    <w:p w14:paraId="21254E0D" w14:textId="71B34CA9" w:rsidR="00234621" w:rsidRDefault="00234621" w:rsidP="00E32082">
      <w:pPr>
        <w:spacing w:after="0"/>
        <w:ind w:left="720"/>
        <w:rPr>
          <w:rFonts w:ascii="Trebuchet MS" w:hAnsi="Trebuchet MS" w:cs="Arial"/>
          <w:sz w:val="24"/>
          <w:szCs w:val="24"/>
        </w:rPr>
      </w:pPr>
      <w:r w:rsidRPr="0026247C">
        <w:rPr>
          <w:rFonts w:ascii="Trebuchet MS" w:hAnsi="Trebuchet MS" w:cs="Arial"/>
          <w:sz w:val="24"/>
          <w:szCs w:val="24"/>
        </w:rPr>
        <w:t>infrastructure and IT — but a larger 15 to 20 percent of revenues on the acquisition and retention of customers</w:t>
      </w:r>
      <w:r w:rsidRPr="0026247C">
        <w:rPr>
          <w:rStyle w:val="FootnoteReference"/>
          <w:rFonts w:ascii="Trebuchet MS" w:hAnsi="Trebuchet MS" w:cs="Arial"/>
          <w:sz w:val="24"/>
          <w:szCs w:val="24"/>
        </w:rPr>
        <w:footnoteReference w:id="9"/>
      </w:r>
      <w:r w:rsidRPr="0026247C">
        <w:rPr>
          <w:rFonts w:ascii="Trebuchet MS" w:hAnsi="Trebuchet MS" w:cs="Arial"/>
          <w:sz w:val="24"/>
          <w:szCs w:val="24"/>
        </w:rPr>
        <w:t>. Moreover, if a provider loses a customer too early in</w:t>
      </w:r>
      <w:r w:rsidR="00E32082">
        <w:rPr>
          <w:rFonts w:ascii="Trebuchet MS" w:hAnsi="Trebuchet MS" w:cs="Arial"/>
          <w:sz w:val="24"/>
          <w:szCs w:val="24"/>
        </w:rPr>
        <w:t xml:space="preserve"> </w:t>
      </w:r>
      <w:r w:rsidRPr="0026247C">
        <w:rPr>
          <w:rFonts w:ascii="Trebuchet MS" w:hAnsi="Trebuchet MS" w:cs="Arial"/>
          <w:sz w:val="24"/>
          <w:szCs w:val="24"/>
        </w:rPr>
        <w:t>the customer lifetime value cycle</w:t>
      </w:r>
      <w:r w:rsidRPr="0026247C">
        <w:rPr>
          <w:rStyle w:val="FootnoteReference"/>
          <w:rFonts w:ascii="Trebuchet MS" w:hAnsi="Trebuchet MS" w:cs="Arial"/>
          <w:sz w:val="24"/>
          <w:szCs w:val="24"/>
        </w:rPr>
        <w:footnoteReference w:id="10"/>
      </w:r>
      <w:r w:rsidRPr="0026247C">
        <w:rPr>
          <w:rFonts w:ascii="Trebuchet MS" w:hAnsi="Trebuchet MS" w:cs="Arial"/>
          <w:sz w:val="24"/>
          <w:szCs w:val="24"/>
        </w:rPr>
        <w:t>, it may represent a net loss as acquisition and service costs have not been fully covered up to that point in time.</w:t>
      </w:r>
    </w:p>
    <w:p w14:paraId="2DAF7C61" w14:textId="77777777" w:rsidR="00C847F5" w:rsidRPr="0026247C" w:rsidRDefault="00C847F5" w:rsidP="00B94746">
      <w:pPr>
        <w:spacing w:after="0"/>
        <w:ind w:left="720"/>
        <w:rPr>
          <w:rFonts w:ascii="Trebuchet MS" w:hAnsi="Trebuchet MS" w:cs="Arial"/>
          <w:sz w:val="24"/>
          <w:szCs w:val="24"/>
        </w:rPr>
      </w:pPr>
    </w:p>
    <w:p w14:paraId="2F301168" w14:textId="761F7E95" w:rsidR="00234621" w:rsidRPr="0026247C" w:rsidRDefault="00234621" w:rsidP="00DF3448">
      <w:pPr>
        <w:ind w:left="720"/>
        <w:rPr>
          <w:rFonts w:ascii="Trebuchet MS" w:hAnsi="Trebuchet MS" w:cs="Arial"/>
          <w:sz w:val="24"/>
          <w:szCs w:val="24"/>
        </w:rPr>
      </w:pPr>
      <w:r w:rsidRPr="0026247C">
        <w:rPr>
          <w:rFonts w:ascii="Trebuchet MS" w:hAnsi="Trebuchet MS" w:cs="Arial"/>
          <w:sz w:val="24"/>
          <w:szCs w:val="24"/>
        </w:rPr>
        <w:t>With negative customer experiences cited as one of the factors behind churn, it is therefore a no-brainer that delivering higher quality customer service is a way of reducing churn, the subsequent loss of revenue and consequential costs of trying to replace that lost customer. In the context of customer complaints, some suggest that 67% of churn is preventable if a customer's problem is resolved during their first interaction</w:t>
      </w:r>
      <w:r w:rsidRPr="0026247C">
        <w:rPr>
          <w:rStyle w:val="FootnoteReference"/>
          <w:rFonts w:ascii="Trebuchet MS" w:hAnsi="Trebuchet MS" w:cs="Arial"/>
          <w:sz w:val="24"/>
          <w:szCs w:val="24"/>
        </w:rPr>
        <w:footnoteReference w:id="11"/>
      </w:r>
      <w:r w:rsidRPr="0026247C">
        <w:rPr>
          <w:rFonts w:ascii="Trebuchet MS" w:hAnsi="Trebuchet MS" w:cs="Arial"/>
          <w:sz w:val="24"/>
          <w:szCs w:val="24"/>
        </w:rPr>
        <w:t>.</w:t>
      </w:r>
    </w:p>
    <w:p w14:paraId="62187D99" w14:textId="77777777" w:rsidR="00234621" w:rsidRPr="00B94746" w:rsidRDefault="00234621" w:rsidP="00DF3448">
      <w:pPr>
        <w:ind w:left="720"/>
        <w:rPr>
          <w:rFonts w:ascii="Trebuchet MS" w:hAnsi="Trebuchet MS" w:cs="Arial"/>
        </w:rPr>
      </w:pPr>
      <w:r w:rsidRPr="0026247C">
        <w:rPr>
          <w:rFonts w:ascii="Trebuchet MS" w:hAnsi="Trebuchet MS" w:cs="Arial"/>
          <w:sz w:val="24"/>
          <w:szCs w:val="24"/>
        </w:rPr>
        <w:t xml:space="preserve">Whilst accepting that 2-year contracts are very common in Telecoms and that Providers are required to send out of contract notifications towards the end of the </w:t>
      </w:r>
      <w:r w:rsidRPr="00B94746">
        <w:rPr>
          <w:rFonts w:ascii="Trebuchet MS" w:hAnsi="Trebuchet MS" w:cs="Arial"/>
        </w:rPr>
        <w:t xml:space="preserve">contractual period, as well as best tariff notifications to those customers already out of contract, a poor customer service experience can nevertheless be a factor in a consumer’s decision not to stay with their Provider, but to go elsewhere. </w:t>
      </w:r>
    </w:p>
    <w:p w14:paraId="2F9BFC13" w14:textId="305DA39D" w:rsidR="001F169B" w:rsidRDefault="00234621" w:rsidP="00DF3448">
      <w:pPr>
        <w:ind w:left="720"/>
        <w:rPr>
          <w:rFonts w:ascii="Trebuchet MS" w:hAnsi="Trebuchet MS"/>
        </w:rPr>
      </w:pPr>
      <w:r w:rsidRPr="00B94746">
        <w:rPr>
          <w:rFonts w:ascii="Trebuchet MS" w:hAnsi="Trebuchet MS"/>
        </w:rPr>
        <w:t>Where an organisation lives and breathes a culture of excellent customer service it has both direct and indirect beneficial consequences. For example, 69% of employees say that they work harder when they feel appreciated. Where excellent customer service is an integral part of a company’s DNA, then happy employees translate into happy customers. In fact, a study from the Aberdeen Group found that companies with happy employees have customer loyalty rates 233% higher than those who don’t</w:t>
      </w:r>
      <w:r w:rsidRPr="00B94746">
        <w:rPr>
          <w:rStyle w:val="FootnoteReference"/>
          <w:rFonts w:ascii="Trebuchet MS" w:hAnsi="Trebuchet MS" w:cs="Arial"/>
        </w:rPr>
        <w:footnoteReference w:id="12"/>
      </w:r>
      <w:r w:rsidRPr="00B94746">
        <w:rPr>
          <w:rFonts w:ascii="Trebuchet MS" w:hAnsi="Trebuchet MS"/>
        </w:rPr>
        <w:t xml:space="preserve">. Motivating staff by appreciation of their efforts, a culture and structure that promotes excellent service will lead to retention of well-performing staff, lower training costs due to staff churn, and significantly higher customer loyalty rates.  </w:t>
      </w:r>
    </w:p>
    <w:p w14:paraId="135A7B1B" w14:textId="77777777" w:rsidR="00184227" w:rsidRPr="00B94746" w:rsidRDefault="00184227" w:rsidP="00DF3448">
      <w:pPr>
        <w:ind w:left="720"/>
        <w:rPr>
          <w:rFonts w:ascii="Trebuchet MS" w:hAnsi="Trebuchet MS"/>
        </w:rPr>
      </w:pPr>
    </w:p>
    <w:p w14:paraId="1DC02684" w14:textId="77777777" w:rsidR="00184227" w:rsidRPr="0026247C" w:rsidRDefault="00184227" w:rsidP="00184227">
      <w:pPr>
        <w:rPr>
          <w:rFonts w:ascii="Trebuchet MS" w:hAnsi="Trebuchet MS" w:cs="Arial"/>
          <w:b/>
          <w:bCs/>
          <w:sz w:val="24"/>
          <w:szCs w:val="24"/>
        </w:rPr>
      </w:pPr>
      <w:r>
        <w:rPr>
          <w:rFonts w:ascii="Trebuchet MS" w:hAnsi="Trebuchet MS" w:cs="Arial"/>
          <w:b/>
          <w:bCs/>
          <w:color w:val="265F65" w:themeColor="accent2" w:themeShade="80"/>
          <w:sz w:val="32"/>
          <w:szCs w:val="32"/>
        </w:rPr>
        <w:t>Why</w:t>
      </w:r>
      <w:r w:rsidRPr="00D10B1E">
        <w:rPr>
          <w:rFonts w:ascii="Trebuchet MS" w:hAnsi="Trebuchet MS" w:cs="Arial"/>
          <w:b/>
          <w:bCs/>
          <w:color w:val="265F65" w:themeColor="accent2" w:themeShade="80"/>
          <w:sz w:val="32"/>
          <w:szCs w:val="32"/>
        </w:rPr>
        <w:t xml:space="preserve"> should communications providers proactively provide excellent customer service?</w:t>
      </w:r>
      <w:r>
        <w:rPr>
          <w:rFonts w:ascii="Trebuchet MS" w:hAnsi="Trebuchet MS" w:cs="Arial"/>
          <w:b/>
          <w:bCs/>
          <w:sz w:val="24"/>
          <w:szCs w:val="24"/>
        </w:rPr>
        <w:br/>
      </w:r>
      <w:r>
        <w:rPr>
          <w:rFonts w:ascii="Trebuchet MS" w:hAnsi="Trebuchet MS" w:cs="Arial"/>
          <w:b/>
          <w:bCs/>
          <w:sz w:val="24"/>
          <w:szCs w:val="24"/>
        </w:rPr>
        <w:br/>
        <w:t>Communications services are essential services that consumers rely on</w:t>
      </w:r>
    </w:p>
    <w:p w14:paraId="6F925664" w14:textId="3F5F2C26"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The broadband, telephone (landline and mobile) and postal sectors within the wider communications market are as essential services experience in today’s modern world, as water or </w:t>
      </w:r>
      <w:r w:rsidR="00E81AE6" w:rsidRPr="00B94746">
        <w:rPr>
          <w:rFonts w:ascii="Trebuchet MS" w:hAnsi="Trebuchet MS" w:cs="Arial"/>
        </w:rPr>
        <w:t>energy.</w:t>
      </w:r>
    </w:p>
    <w:p w14:paraId="5C091C42" w14:textId="77777777" w:rsidR="00184227" w:rsidRPr="00A67048" w:rsidRDefault="00184227" w:rsidP="00184227">
      <w:pPr>
        <w:rPr>
          <w:rFonts w:ascii="Trebuchet MS" w:hAnsi="Trebuchet MS" w:cs="Arial"/>
          <w:b/>
          <w:bCs/>
          <w:sz w:val="24"/>
          <w:szCs w:val="24"/>
        </w:rPr>
      </w:pPr>
      <w:r w:rsidRPr="00A67048">
        <w:rPr>
          <w:rFonts w:ascii="Trebuchet MS" w:hAnsi="Trebuchet MS" w:cs="Arial"/>
          <w:b/>
          <w:bCs/>
          <w:sz w:val="24"/>
          <w:szCs w:val="24"/>
        </w:rPr>
        <w:t>Consumers value the service they get, across their whole journey</w:t>
      </w:r>
    </w:p>
    <w:p w14:paraId="648DF966" w14:textId="412D72F7"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Consumer choice is not based purely on price or value for money, but on trust – ethics and customer service are </w:t>
      </w:r>
      <w:r w:rsidR="00E81AE6" w:rsidRPr="00B94746">
        <w:rPr>
          <w:rFonts w:ascii="Trebuchet MS" w:hAnsi="Trebuchet MS" w:cs="Arial"/>
        </w:rPr>
        <w:t>important.</w:t>
      </w:r>
      <w:r w:rsidRPr="00B94746">
        <w:rPr>
          <w:rFonts w:ascii="Trebuchet MS" w:hAnsi="Trebuchet MS" w:cs="Arial"/>
        </w:rPr>
        <w:t xml:space="preserve"> </w:t>
      </w:r>
    </w:p>
    <w:p w14:paraId="35A5ADB3" w14:textId="07A03A50"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Consumers want to know that they are dealing with companies that treat them fairly at every step of the way. While Ofcom’s Fairness Commitments do not cover all of the Communications sectors and not all </w:t>
      </w:r>
      <w:proofErr w:type="gramStart"/>
      <w:r w:rsidRPr="00B94746">
        <w:rPr>
          <w:rFonts w:ascii="Trebuchet MS" w:hAnsi="Trebuchet MS" w:cs="Arial"/>
        </w:rPr>
        <w:t>telecoms</w:t>
      </w:r>
      <w:proofErr w:type="gramEnd"/>
      <w:r w:rsidRPr="00B94746">
        <w:rPr>
          <w:rFonts w:ascii="Trebuchet MS" w:hAnsi="Trebuchet MS" w:cs="Arial"/>
        </w:rPr>
        <w:t xml:space="preserve"> providers have signed up to these commitments, they can be seen as a useful measure of fairness for customers for all providers in the communications sector. Other ways of demonstrating transparently what you promise and how you will deliver it include having a customer charter and becoming accredited with a recognised benchmark scheme that audits against excellent customer </w:t>
      </w:r>
      <w:r w:rsidR="00E81AE6" w:rsidRPr="00B94746">
        <w:rPr>
          <w:rFonts w:ascii="Trebuchet MS" w:hAnsi="Trebuchet MS" w:cs="Arial"/>
        </w:rPr>
        <w:t>service.</w:t>
      </w:r>
    </w:p>
    <w:p w14:paraId="3005783B" w14:textId="77777777" w:rsidR="00184227" w:rsidRPr="00A67048" w:rsidRDefault="00184227" w:rsidP="00184227">
      <w:pPr>
        <w:rPr>
          <w:rFonts w:ascii="Trebuchet MS" w:hAnsi="Trebuchet MS" w:cs="Arial"/>
          <w:b/>
          <w:bCs/>
          <w:sz w:val="24"/>
          <w:szCs w:val="24"/>
        </w:rPr>
      </w:pPr>
      <w:r w:rsidRPr="00A67048">
        <w:rPr>
          <w:rFonts w:ascii="Trebuchet MS" w:hAnsi="Trebuchet MS" w:cs="Arial"/>
          <w:b/>
          <w:bCs/>
          <w:sz w:val="24"/>
          <w:szCs w:val="24"/>
        </w:rPr>
        <w:t>It’s more cost-effective to build in better processes from the start</w:t>
      </w:r>
      <w:r>
        <w:rPr>
          <w:rFonts w:ascii="Trebuchet MS" w:hAnsi="Trebuchet MS" w:cs="Arial"/>
          <w:b/>
          <w:bCs/>
          <w:sz w:val="24"/>
          <w:szCs w:val="24"/>
        </w:rPr>
        <w:t xml:space="preserve"> and to learn from others</w:t>
      </w:r>
    </w:p>
    <w:p w14:paraId="5CE23EDB" w14:textId="28C251DC"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Prevention of customer problems is better than cure – a proactive approach to customer service reduces customer dissatisfaction, </w:t>
      </w:r>
      <w:r w:rsidR="00E81AE6" w:rsidRPr="00B94746">
        <w:rPr>
          <w:rFonts w:ascii="Trebuchet MS" w:hAnsi="Trebuchet MS" w:cs="Arial"/>
        </w:rPr>
        <w:t>complaints,</w:t>
      </w:r>
      <w:r w:rsidRPr="00B94746">
        <w:rPr>
          <w:rFonts w:ascii="Trebuchet MS" w:hAnsi="Trebuchet MS" w:cs="Arial"/>
        </w:rPr>
        <w:t xml:space="preserve"> and cost to </w:t>
      </w:r>
      <w:r w:rsidR="00E81AE6" w:rsidRPr="00B94746">
        <w:rPr>
          <w:rFonts w:ascii="Trebuchet MS" w:hAnsi="Trebuchet MS" w:cs="Arial"/>
        </w:rPr>
        <w:t>serve.</w:t>
      </w:r>
    </w:p>
    <w:p w14:paraId="6E924613" w14:textId="41CB3D90"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Demonstrating a clear commitment to addressing any ongoing issues reduces the likelihood of further mandatory regulation, financial </w:t>
      </w:r>
      <w:proofErr w:type="gramStart"/>
      <w:r w:rsidRPr="00B94746">
        <w:rPr>
          <w:rFonts w:ascii="Trebuchet MS" w:hAnsi="Trebuchet MS" w:cs="Arial"/>
        </w:rPr>
        <w:t>penalties</w:t>
      </w:r>
      <w:proofErr w:type="gramEnd"/>
      <w:r w:rsidRPr="00B94746">
        <w:rPr>
          <w:rFonts w:ascii="Trebuchet MS" w:hAnsi="Trebuchet MS" w:cs="Arial"/>
        </w:rPr>
        <w:t xml:space="preserve"> or reputational </w:t>
      </w:r>
      <w:r w:rsidR="00E81AE6" w:rsidRPr="00B94746">
        <w:rPr>
          <w:rFonts w:ascii="Trebuchet MS" w:hAnsi="Trebuchet MS" w:cs="Arial"/>
        </w:rPr>
        <w:t>damage.</w:t>
      </w:r>
    </w:p>
    <w:p w14:paraId="7C974407" w14:textId="2D059295"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Collaboration across the sector and learning from other markets and experts creates an opportunity to incorporate the best practice that exists without each provider having to invent the </w:t>
      </w:r>
      <w:r w:rsidR="00E81AE6" w:rsidRPr="00B94746">
        <w:rPr>
          <w:rFonts w:ascii="Trebuchet MS" w:hAnsi="Trebuchet MS" w:cs="Arial"/>
        </w:rPr>
        <w:t>wheel.</w:t>
      </w:r>
    </w:p>
    <w:p w14:paraId="5219CDEF" w14:textId="49D52CBA"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Best practice examples of customer service can be seen in each of the Communications sectors - bringing the disparate elements of the Communications sector together may encourage clarity of approach and responsibility for industry, and consistency for </w:t>
      </w:r>
      <w:r w:rsidR="00E81AE6" w:rsidRPr="00B94746">
        <w:rPr>
          <w:rFonts w:ascii="Trebuchet MS" w:hAnsi="Trebuchet MS" w:cs="Arial"/>
        </w:rPr>
        <w:t>customers.</w:t>
      </w:r>
    </w:p>
    <w:p w14:paraId="42FE1A5F" w14:textId="77777777" w:rsidR="00184227" w:rsidRPr="00A67048" w:rsidRDefault="00184227" w:rsidP="00184227">
      <w:pPr>
        <w:rPr>
          <w:rFonts w:ascii="Trebuchet MS" w:hAnsi="Trebuchet MS" w:cs="Arial"/>
          <w:b/>
          <w:bCs/>
          <w:sz w:val="24"/>
          <w:szCs w:val="24"/>
        </w:rPr>
      </w:pPr>
      <w:r w:rsidRPr="00A67048">
        <w:rPr>
          <w:rFonts w:ascii="Trebuchet MS" w:hAnsi="Trebuchet MS" w:cs="Arial"/>
          <w:b/>
          <w:bCs/>
          <w:sz w:val="24"/>
          <w:szCs w:val="24"/>
        </w:rPr>
        <w:t>It</w:t>
      </w:r>
      <w:r>
        <w:rPr>
          <w:rFonts w:ascii="Trebuchet MS" w:hAnsi="Trebuchet MS" w:cs="Arial"/>
          <w:b/>
          <w:bCs/>
          <w:sz w:val="24"/>
          <w:szCs w:val="24"/>
        </w:rPr>
        <w:t xml:space="preserve"> demonstrates</w:t>
      </w:r>
      <w:r w:rsidRPr="00A67048">
        <w:rPr>
          <w:rFonts w:ascii="Trebuchet MS" w:hAnsi="Trebuchet MS" w:cs="Arial"/>
          <w:b/>
          <w:bCs/>
          <w:sz w:val="24"/>
          <w:szCs w:val="24"/>
        </w:rPr>
        <w:t xml:space="preserve"> inclusivity and learning from listening</w:t>
      </w:r>
    </w:p>
    <w:p w14:paraId="29469278" w14:textId="77777777"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Taking time to understand consumers’ additional requirements – any customer can be ‘vulnerable’ for the long or short term – understanding and catering for all should be a shared goal, but why not lead the pack?</w:t>
      </w:r>
    </w:p>
    <w:p w14:paraId="136DC4E9" w14:textId="1221CA2B"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Treating ‘vulnerable’ customers fairly and engendering their loyalty can make them an asset to the </w:t>
      </w:r>
      <w:r w:rsidR="00E81AE6" w:rsidRPr="00B94746">
        <w:rPr>
          <w:rFonts w:ascii="Trebuchet MS" w:hAnsi="Trebuchet MS" w:cs="Arial"/>
        </w:rPr>
        <w:t>business.</w:t>
      </w:r>
    </w:p>
    <w:p w14:paraId="7527E4C6" w14:textId="35558AFE"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Where customers do make complaints, resolving those complaints with a focus on the customer outcome from the outset not only benefits all customers, but enhances brand loyalty and reduces </w:t>
      </w:r>
      <w:r w:rsidR="00E81AE6" w:rsidRPr="00B94746">
        <w:rPr>
          <w:rFonts w:ascii="Trebuchet MS" w:hAnsi="Trebuchet MS" w:cs="Arial"/>
        </w:rPr>
        <w:t>costs.</w:t>
      </w:r>
    </w:p>
    <w:p w14:paraId="168080BC" w14:textId="2DC21508" w:rsidR="00184227" w:rsidRDefault="00184227" w:rsidP="001406E0">
      <w:pPr>
        <w:pStyle w:val="ListParagraph"/>
        <w:numPr>
          <w:ilvl w:val="0"/>
          <w:numId w:val="30"/>
        </w:numPr>
        <w:rPr>
          <w:rFonts w:ascii="Trebuchet MS" w:hAnsi="Trebuchet MS" w:cs="Arial"/>
          <w:sz w:val="24"/>
          <w:szCs w:val="24"/>
        </w:rPr>
      </w:pPr>
      <w:r w:rsidRPr="00B94746">
        <w:rPr>
          <w:rFonts w:ascii="Trebuchet MS" w:hAnsi="Trebuchet MS" w:cs="Arial"/>
        </w:rPr>
        <w:t>Learning from customer feedback, complaints and recommendations by Alternative Dispute Scheme providers should be built into the design of future processes from</w:t>
      </w:r>
      <w:r w:rsidRPr="0026247C">
        <w:rPr>
          <w:rFonts w:ascii="Trebuchet MS" w:hAnsi="Trebuchet MS" w:cs="Arial"/>
          <w:sz w:val="24"/>
          <w:szCs w:val="24"/>
        </w:rPr>
        <w:t xml:space="preserve"> the outset, to prevent further harm to customers and further reputational damage or financial penalties to </w:t>
      </w:r>
      <w:r w:rsidR="00E81AE6" w:rsidRPr="0026247C">
        <w:rPr>
          <w:rFonts w:ascii="Trebuchet MS" w:hAnsi="Trebuchet MS" w:cs="Arial"/>
          <w:sz w:val="24"/>
          <w:szCs w:val="24"/>
        </w:rPr>
        <w:t>providers.</w:t>
      </w:r>
    </w:p>
    <w:p w14:paraId="5AD76910" w14:textId="09AD96D2" w:rsidR="00184227" w:rsidRPr="00A67048" w:rsidRDefault="00184227" w:rsidP="00184227">
      <w:pPr>
        <w:rPr>
          <w:rFonts w:ascii="Trebuchet MS" w:hAnsi="Trebuchet MS" w:cs="Arial"/>
          <w:b/>
          <w:bCs/>
          <w:sz w:val="24"/>
          <w:szCs w:val="24"/>
        </w:rPr>
      </w:pPr>
      <w:r w:rsidRPr="00A67048">
        <w:rPr>
          <w:rFonts w:ascii="Trebuchet MS" w:hAnsi="Trebuchet MS" w:cs="Arial"/>
          <w:b/>
          <w:bCs/>
          <w:sz w:val="24"/>
          <w:szCs w:val="24"/>
        </w:rPr>
        <w:t>I</w:t>
      </w:r>
      <w:r>
        <w:rPr>
          <w:rFonts w:ascii="Trebuchet MS" w:hAnsi="Trebuchet MS" w:cs="Arial"/>
          <w:b/>
          <w:bCs/>
          <w:sz w:val="24"/>
          <w:szCs w:val="24"/>
        </w:rPr>
        <w:t xml:space="preserve">f it’s consistently, </w:t>
      </w:r>
      <w:r w:rsidR="00E81AE6">
        <w:rPr>
          <w:rFonts w:ascii="Trebuchet MS" w:hAnsi="Trebuchet MS" w:cs="Arial"/>
          <w:b/>
          <w:bCs/>
          <w:sz w:val="24"/>
          <w:szCs w:val="24"/>
        </w:rPr>
        <w:t>transparently,</w:t>
      </w:r>
      <w:r>
        <w:rPr>
          <w:rFonts w:ascii="Trebuchet MS" w:hAnsi="Trebuchet MS" w:cs="Arial"/>
          <w:b/>
          <w:bCs/>
          <w:sz w:val="24"/>
          <w:szCs w:val="24"/>
        </w:rPr>
        <w:t xml:space="preserve"> and measurably </w:t>
      </w:r>
      <w:r w:rsidRPr="00A67048">
        <w:rPr>
          <w:rFonts w:ascii="Trebuchet MS" w:hAnsi="Trebuchet MS" w:cs="Arial"/>
          <w:b/>
          <w:bCs/>
          <w:sz w:val="24"/>
          <w:szCs w:val="24"/>
        </w:rPr>
        <w:t xml:space="preserve">fair </w:t>
      </w:r>
      <w:r>
        <w:rPr>
          <w:rFonts w:ascii="Trebuchet MS" w:hAnsi="Trebuchet MS" w:cs="Arial"/>
          <w:b/>
          <w:bCs/>
          <w:sz w:val="24"/>
          <w:szCs w:val="24"/>
        </w:rPr>
        <w:t>to all customers, it’s also empowering to those delivering services to them</w:t>
      </w:r>
    </w:p>
    <w:p w14:paraId="14E67091" w14:textId="77777777" w:rsidR="00184227" w:rsidRPr="00B94746" w:rsidRDefault="00184227" w:rsidP="001406E0">
      <w:pPr>
        <w:pStyle w:val="ListParagraph"/>
        <w:numPr>
          <w:ilvl w:val="0"/>
          <w:numId w:val="30"/>
        </w:numPr>
        <w:rPr>
          <w:rFonts w:ascii="Trebuchet MS" w:hAnsi="Trebuchet MS" w:cs="Arial"/>
        </w:rPr>
      </w:pPr>
      <w:r w:rsidRPr="00B94746">
        <w:rPr>
          <w:rFonts w:ascii="Trebuchet MS" w:hAnsi="Trebuchet MS" w:cs="Arial"/>
        </w:rPr>
        <w:t xml:space="preserve">You can empower and motivate your employees to do their best by being an organisation that proactively and proudly provides excellent customer service, learning from this and other sectors. </w:t>
      </w:r>
    </w:p>
    <w:p w14:paraId="4352CEC6" w14:textId="035C29FC" w:rsidR="001C3E76" w:rsidRDefault="001C3E76" w:rsidP="00DF3448">
      <w:pPr>
        <w:pStyle w:val="Heading2"/>
        <w:spacing w:line="276" w:lineRule="auto"/>
        <w:rPr>
          <w:rFonts w:ascii="Trebuchet MS" w:hAnsi="Trebuchet MS"/>
          <w:b/>
          <w:bCs/>
          <w:color w:val="000000" w:themeColor="text1"/>
        </w:rPr>
      </w:pPr>
    </w:p>
    <w:p w14:paraId="6271E4F4" w14:textId="5329EF95" w:rsidR="00DC3190" w:rsidRDefault="00DC3190" w:rsidP="00DF3448">
      <w:r>
        <w:br w:type="page"/>
      </w:r>
    </w:p>
    <w:p w14:paraId="43CDFFEB" w14:textId="59A93C54" w:rsidR="00BF3345" w:rsidRPr="002679C6" w:rsidRDefault="001F169B" w:rsidP="00DF3448">
      <w:pPr>
        <w:pStyle w:val="Heading2"/>
        <w:spacing w:line="276" w:lineRule="auto"/>
        <w:rPr>
          <w:rFonts w:ascii="Trebuchet MS" w:hAnsi="Trebuchet MS"/>
          <w:b/>
          <w:bCs/>
          <w:color w:val="000000" w:themeColor="text1"/>
        </w:rPr>
      </w:pPr>
      <w:bookmarkStart w:id="11" w:name="_Toc111457625"/>
      <w:r w:rsidRPr="00B94746">
        <w:rPr>
          <w:rFonts w:ascii="Trebuchet MS" w:hAnsi="Trebuchet MS"/>
          <w:b/>
          <w:bCs/>
          <w:color w:val="265F65" w:themeColor="accent2" w:themeShade="80"/>
        </w:rPr>
        <w:t>Co</w:t>
      </w:r>
      <w:r w:rsidR="00F27115" w:rsidRPr="00B94746">
        <w:rPr>
          <w:rFonts w:ascii="Trebuchet MS" w:hAnsi="Trebuchet MS"/>
          <w:b/>
          <w:bCs/>
          <w:color w:val="265F65" w:themeColor="accent2" w:themeShade="80"/>
        </w:rPr>
        <w:t>ntext</w:t>
      </w:r>
      <w:r w:rsidR="00985027" w:rsidRPr="00B94746">
        <w:rPr>
          <w:rFonts w:ascii="Trebuchet MS" w:hAnsi="Trebuchet MS"/>
          <w:b/>
          <w:bCs/>
          <w:color w:val="265F65" w:themeColor="accent2" w:themeShade="80"/>
        </w:rPr>
        <w:t>:</w:t>
      </w:r>
      <w:r w:rsidR="000D33DF" w:rsidRPr="00B94746">
        <w:rPr>
          <w:rFonts w:ascii="Trebuchet MS" w:hAnsi="Trebuchet MS"/>
          <w:b/>
          <w:bCs/>
          <w:color w:val="265F65" w:themeColor="accent2" w:themeShade="80"/>
        </w:rPr>
        <w:t xml:space="preserve"> </w:t>
      </w:r>
      <w:r w:rsidR="00D40FA4" w:rsidRPr="00B94746">
        <w:rPr>
          <w:rFonts w:ascii="Trebuchet MS" w:hAnsi="Trebuchet MS"/>
          <w:b/>
          <w:bCs/>
          <w:color w:val="265F65" w:themeColor="accent2" w:themeShade="80"/>
        </w:rPr>
        <w:t>‘</w:t>
      </w:r>
      <w:r w:rsidR="00985027" w:rsidRPr="00B94746">
        <w:rPr>
          <w:rFonts w:ascii="Trebuchet MS" w:hAnsi="Trebuchet MS"/>
          <w:b/>
          <w:bCs/>
          <w:color w:val="265F65" w:themeColor="accent2" w:themeShade="80"/>
        </w:rPr>
        <w:t>I</w:t>
      </w:r>
      <w:r w:rsidR="00D40FA4" w:rsidRPr="00B94746">
        <w:rPr>
          <w:rFonts w:ascii="Trebuchet MS" w:hAnsi="Trebuchet MS"/>
          <w:b/>
          <w:bCs/>
          <w:color w:val="265F65" w:themeColor="accent2" w:themeShade="80"/>
        </w:rPr>
        <w:t>nclusive’ means excellent customer service for all</w:t>
      </w:r>
      <w:bookmarkEnd w:id="11"/>
      <w:r w:rsidR="00AE28CA">
        <w:rPr>
          <w:rFonts w:ascii="Trebuchet MS" w:hAnsi="Trebuchet MS" w:cs="Arial"/>
          <w:sz w:val="24"/>
          <w:szCs w:val="24"/>
        </w:rPr>
        <w:br/>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7E8" w:themeFill="accent4" w:themeFillTint="33"/>
        <w:tblLayout w:type="fixed"/>
        <w:tblLook w:val="04A0" w:firstRow="1" w:lastRow="0" w:firstColumn="1" w:lastColumn="0" w:noHBand="0" w:noVBand="1"/>
      </w:tblPr>
      <w:tblGrid>
        <w:gridCol w:w="6379"/>
        <w:gridCol w:w="3544"/>
      </w:tblGrid>
      <w:tr w:rsidR="00B93F6B" w14:paraId="10E0D1D9" w14:textId="06421EF0" w:rsidTr="0070479B">
        <w:trPr>
          <w:trHeight w:val="4773"/>
        </w:trPr>
        <w:tc>
          <w:tcPr>
            <w:tcW w:w="6379" w:type="dxa"/>
            <w:shd w:val="clear" w:color="auto" w:fill="DDF0F2" w:themeFill="accent2" w:themeFillTint="33"/>
          </w:tcPr>
          <w:p w14:paraId="2562EBC8" w14:textId="4C7C4FD6" w:rsidR="00B93F6B" w:rsidRPr="00094FC2" w:rsidRDefault="00B93F6B" w:rsidP="00DF3448">
            <w:pPr>
              <w:spacing w:line="276" w:lineRule="auto"/>
              <w:rPr>
                <w:rFonts w:ascii="Trebuchet MS" w:hAnsi="Trebuchet MS" w:cs="Arial"/>
                <w:sz w:val="24"/>
                <w:szCs w:val="24"/>
              </w:rPr>
            </w:pPr>
            <w:r w:rsidRPr="00094FC2">
              <w:rPr>
                <w:rFonts w:ascii="Trebuchet MS" w:hAnsi="Trebuchet MS" w:cs="Arial"/>
                <w:sz w:val="24"/>
                <w:szCs w:val="24"/>
              </w:rPr>
              <w:t>In 2021, the Communications Consumer Panel commissioned Graeme K Whippy, MBE, to produce a think piece on</w:t>
            </w:r>
            <w:r w:rsidRPr="00094FC2">
              <w:rPr>
                <w:rFonts w:ascii="Trebuchet MS" w:hAnsi="Trebuchet MS" w:cs="Arial"/>
                <w:b/>
                <w:bCs/>
                <w:sz w:val="24"/>
                <w:szCs w:val="24"/>
              </w:rPr>
              <w:t xml:space="preserve"> making the communications sector more inclusive</w:t>
            </w:r>
            <w:r w:rsidRPr="00094FC2">
              <w:rPr>
                <w:rFonts w:ascii="Trebuchet MS" w:hAnsi="Trebuchet MS" w:cs="Arial"/>
                <w:sz w:val="24"/>
                <w:szCs w:val="24"/>
              </w:rPr>
              <w:t xml:space="preserve">. </w:t>
            </w:r>
          </w:p>
          <w:p w14:paraId="1C14DD36" w14:textId="77777777" w:rsidR="00B93F6B" w:rsidRPr="00094FC2" w:rsidRDefault="00B93F6B" w:rsidP="00DF3448">
            <w:pPr>
              <w:spacing w:line="276" w:lineRule="auto"/>
              <w:rPr>
                <w:rFonts w:ascii="Trebuchet MS" w:hAnsi="Trebuchet MS" w:cs="Arial"/>
                <w:sz w:val="24"/>
                <w:szCs w:val="24"/>
              </w:rPr>
            </w:pPr>
          </w:p>
          <w:p w14:paraId="30FC0F4F" w14:textId="2909322B" w:rsidR="00B93F6B" w:rsidRPr="00094FC2" w:rsidRDefault="00B93F6B" w:rsidP="00DF3448">
            <w:pPr>
              <w:spacing w:line="276" w:lineRule="auto"/>
              <w:rPr>
                <w:rFonts w:ascii="Trebuchet MS" w:hAnsi="Trebuchet MS" w:cs="Arial"/>
                <w:sz w:val="24"/>
                <w:szCs w:val="24"/>
              </w:rPr>
            </w:pPr>
            <w:r w:rsidRPr="00094FC2">
              <w:rPr>
                <w:rFonts w:ascii="Trebuchet MS" w:hAnsi="Trebuchet MS" w:cs="Arial"/>
                <w:sz w:val="24"/>
                <w:szCs w:val="24"/>
              </w:rPr>
              <w:t>In particular, his paper considered:</w:t>
            </w:r>
          </w:p>
          <w:p w14:paraId="3A91C7D8" w14:textId="77777777" w:rsidR="00B93F6B" w:rsidRPr="00094FC2" w:rsidRDefault="00B93F6B" w:rsidP="00DF3448">
            <w:pPr>
              <w:spacing w:line="276" w:lineRule="auto"/>
              <w:rPr>
                <w:rFonts w:ascii="Trebuchet MS" w:hAnsi="Trebuchet MS" w:cs="Arial"/>
                <w:sz w:val="24"/>
                <w:szCs w:val="24"/>
              </w:rPr>
            </w:pPr>
          </w:p>
          <w:p w14:paraId="50E4074A" w14:textId="34CE684C" w:rsidR="00B93F6B" w:rsidRPr="00094FC2" w:rsidRDefault="00B93F6B" w:rsidP="00DF3448">
            <w:pPr>
              <w:pStyle w:val="ListParagraph"/>
              <w:numPr>
                <w:ilvl w:val="0"/>
                <w:numId w:val="1"/>
              </w:numPr>
              <w:spacing w:line="276" w:lineRule="auto"/>
              <w:rPr>
                <w:rFonts w:ascii="Trebuchet MS" w:hAnsi="Trebuchet MS" w:cs="Arial"/>
                <w:sz w:val="24"/>
                <w:szCs w:val="24"/>
              </w:rPr>
            </w:pPr>
            <w:r w:rsidRPr="00094FC2">
              <w:rPr>
                <w:rFonts w:ascii="Trebuchet MS" w:hAnsi="Trebuchet MS" w:cs="Arial"/>
                <w:sz w:val="24"/>
                <w:szCs w:val="24"/>
              </w:rPr>
              <w:t xml:space="preserve">Understanding disability, </w:t>
            </w:r>
            <w:r w:rsidR="00E81AE6" w:rsidRPr="00094FC2">
              <w:rPr>
                <w:rFonts w:ascii="Trebuchet MS" w:hAnsi="Trebuchet MS" w:cs="Arial"/>
                <w:sz w:val="24"/>
                <w:szCs w:val="24"/>
              </w:rPr>
              <w:t>accessibility,</w:t>
            </w:r>
            <w:r w:rsidRPr="00094FC2">
              <w:rPr>
                <w:rFonts w:ascii="Trebuchet MS" w:hAnsi="Trebuchet MS" w:cs="Arial"/>
                <w:sz w:val="24"/>
                <w:szCs w:val="24"/>
              </w:rPr>
              <w:t xml:space="preserve"> and customer   </w:t>
            </w:r>
            <w:r w:rsidR="00E81AE6" w:rsidRPr="00094FC2">
              <w:rPr>
                <w:rFonts w:ascii="Trebuchet MS" w:hAnsi="Trebuchet MS" w:cs="Arial"/>
                <w:sz w:val="24"/>
                <w:szCs w:val="24"/>
              </w:rPr>
              <w:t>vulnerability.</w:t>
            </w:r>
            <w:r>
              <w:rPr>
                <w:noProof/>
              </w:rPr>
              <w:t xml:space="preserve"> </w:t>
            </w:r>
          </w:p>
          <w:p w14:paraId="56F8878F" w14:textId="6D83FA48" w:rsidR="00B93F6B" w:rsidRPr="00094FC2" w:rsidRDefault="00B93F6B" w:rsidP="00DF3448">
            <w:pPr>
              <w:pStyle w:val="ListParagraph"/>
              <w:numPr>
                <w:ilvl w:val="0"/>
                <w:numId w:val="1"/>
              </w:numPr>
              <w:spacing w:line="276" w:lineRule="auto"/>
              <w:rPr>
                <w:rFonts w:ascii="Trebuchet MS" w:hAnsi="Trebuchet MS" w:cs="Arial"/>
                <w:sz w:val="24"/>
                <w:szCs w:val="24"/>
              </w:rPr>
            </w:pPr>
            <w:r w:rsidRPr="00094FC2">
              <w:rPr>
                <w:rFonts w:ascii="Trebuchet MS" w:hAnsi="Trebuchet MS" w:cs="Arial"/>
                <w:sz w:val="24"/>
                <w:szCs w:val="24"/>
              </w:rPr>
              <w:t xml:space="preserve">Why access to communications </w:t>
            </w:r>
            <w:r w:rsidR="00E81AE6" w:rsidRPr="00094FC2">
              <w:rPr>
                <w:rFonts w:ascii="Trebuchet MS" w:hAnsi="Trebuchet MS" w:cs="Arial"/>
                <w:sz w:val="24"/>
                <w:szCs w:val="24"/>
              </w:rPr>
              <w:t>matters.</w:t>
            </w:r>
          </w:p>
          <w:p w14:paraId="17756573" w14:textId="7B2591B7" w:rsidR="00B93F6B" w:rsidRPr="00094FC2" w:rsidRDefault="00B93F6B" w:rsidP="00DF3448">
            <w:pPr>
              <w:pStyle w:val="ListParagraph"/>
              <w:numPr>
                <w:ilvl w:val="0"/>
                <w:numId w:val="1"/>
              </w:numPr>
              <w:spacing w:line="276" w:lineRule="auto"/>
              <w:rPr>
                <w:rFonts w:ascii="Trebuchet MS" w:hAnsi="Trebuchet MS" w:cs="Arial"/>
                <w:sz w:val="24"/>
                <w:szCs w:val="24"/>
              </w:rPr>
            </w:pPr>
            <w:r w:rsidRPr="00094FC2">
              <w:rPr>
                <w:rFonts w:ascii="Trebuchet MS" w:hAnsi="Trebuchet MS" w:cs="Arial"/>
                <w:sz w:val="24"/>
                <w:szCs w:val="24"/>
              </w:rPr>
              <w:t xml:space="preserve">How to achieve accessibility by </w:t>
            </w:r>
            <w:r w:rsidR="00E81AE6" w:rsidRPr="00094FC2">
              <w:rPr>
                <w:rFonts w:ascii="Trebuchet MS" w:hAnsi="Trebuchet MS" w:cs="Arial"/>
                <w:sz w:val="24"/>
                <w:szCs w:val="24"/>
              </w:rPr>
              <w:t>default.</w:t>
            </w:r>
          </w:p>
          <w:p w14:paraId="77482550" w14:textId="6B541988" w:rsidR="00B93F6B" w:rsidRDefault="00B93F6B" w:rsidP="00DF3448">
            <w:pPr>
              <w:pStyle w:val="ListParagraph"/>
              <w:numPr>
                <w:ilvl w:val="0"/>
                <w:numId w:val="1"/>
              </w:numPr>
              <w:spacing w:line="276" w:lineRule="auto"/>
              <w:rPr>
                <w:rFonts w:ascii="Trebuchet MS" w:hAnsi="Trebuchet MS" w:cs="Arial"/>
                <w:sz w:val="24"/>
                <w:szCs w:val="24"/>
              </w:rPr>
            </w:pPr>
            <w:r w:rsidRPr="00094FC2">
              <w:rPr>
                <w:rFonts w:ascii="Trebuchet MS" w:hAnsi="Trebuchet MS" w:cs="Arial"/>
                <w:sz w:val="24"/>
                <w:szCs w:val="24"/>
              </w:rPr>
              <w:t xml:space="preserve">Knowing your </w:t>
            </w:r>
            <w:r w:rsidR="00E81AE6" w:rsidRPr="00094FC2">
              <w:rPr>
                <w:rFonts w:ascii="Trebuchet MS" w:hAnsi="Trebuchet MS" w:cs="Arial"/>
                <w:sz w:val="24"/>
                <w:szCs w:val="24"/>
              </w:rPr>
              <w:t>customer.</w:t>
            </w:r>
          </w:p>
          <w:p w14:paraId="25CC687F" w14:textId="14646095" w:rsidR="00B93F6B" w:rsidRPr="00094FC2" w:rsidRDefault="00B93F6B" w:rsidP="00DF3448">
            <w:pPr>
              <w:pStyle w:val="ListParagraph"/>
              <w:numPr>
                <w:ilvl w:val="0"/>
                <w:numId w:val="1"/>
              </w:numPr>
              <w:spacing w:line="276" w:lineRule="auto"/>
              <w:rPr>
                <w:rFonts w:ascii="Trebuchet MS" w:hAnsi="Trebuchet MS" w:cs="Arial"/>
                <w:sz w:val="24"/>
                <w:szCs w:val="24"/>
              </w:rPr>
            </w:pPr>
            <w:r w:rsidRPr="00094FC2">
              <w:rPr>
                <w:rFonts w:ascii="Trebuchet MS" w:hAnsi="Trebuchet MS" w:cs="Arial"/>
                <w:sz w:val="24"/>
                <w:szCs w:val="24"/>
              </w:rPr>
              <w:t xml:space="preserve">Creating a great customer </w:t>
            </w:r>
            <w:r w:rsidR="00E81AE6" w:rsidRPr="00094FC2">
              <w:rPr>
                <w:rFonts w:ascii="Trebuchet MS" w:hAnsi="Trebuchet MS" w:cs="Arial"/>
                <w:sz w:val="24"/>
                <w:szCs w:val="24"/>
              </w:rPr>
              <w:t>experience.</w:t>
            </w:r>
          </w:p>
          <w:p w14:paraId="2DD1A27C" w14:textId="77777777" w:rsidR="00B93F6B" w:rsidRPr="00094FC2" w:rsidRDefault="00B93F6B" w:rsidP="00DF3448">
            <w:pPr>
              <w:pStyle w:val="ListParagraph"/>
              <w:numPr>
                <w:ilvl w:val="0"/>
                <w:numId w:val="1"/>
              </w:numPr>
              <w:spacing w:line="276" w:lineRule="auto"/>
              <w:rPr>
                <w:rFonts w:ascii="Trebuchet MS" w:hAnsi="Trebuchet MS" w:cs="Arial"/>
                <w:sz w:val="24"/>
                <w:szCs w:val="24"/>
              </w:rPr>
            </w:pPr>
            <w:r w:rsidRPr="00094FC2">
              <w:rPr>
                <w:rFonts w:ascii="Trebuchet MS" w:hAnsi="Trebuchet MS" w:cs="Arial"/>
                <w:sz w:val="24"/>
                <w:szCs w:val="24"/>
              </w:rPr>
              <w:t>Building confidence in customer facing staff.</w:t>
            </w:r>
          </w:p>
          <w:p w14:paraId="5E533A6C" w14:textId="77777777" w:rsidR="00B93F6B" w:rsidRPr="00094FC2" w:rsidRDefault="00B93F6B" w:rsidP="00DF3448">
            <w:pPr>
              <w:spacing w:line="276" w:lineRule="auto"/>
              <w:rPr>
                <w:rFonts w:ascii="Trebuchet MS" w:hAnsi="Trebuchet MS" w:cs="Arial"/>
                <w:sz w:val="24"/>
                <w:szCs w:val="24"/>
              </w:rPr>
            </w:pPr>
          </w:p>
          <w:p w14:paraId="39F53719" w14:textId="77777777" w:rsidR="00B93F6B" w:rsidRDefault="00B93F6B" w:rsidP="00DF3448">
            <w:pPr>
              <w:spacing w:line="276" w:lineRule="auto"/>
              <w:rPr>
                <w:rFonts w:ascii="Trebuchet MS" w:hAnsi="Trebuchet MS" w:cs="Arial"/>
                <w:sz w:val="24"/>
                <w:szCs w:val="24"/>
              </w:rPr>
            </w:pPr>
            <w:r w:rsidRPr="00094FC2">
              <w:rPr>
                <w:rFonts w:ascii="Trebuchet MS" w:hAnsi="Trebuchet MS" w:cs="Arial"/>
                <w:sz w:val="24"/>
                <w:szCs w:val="24"/>
              </w:rPr>
              <w:t>He drew up a ten-point list of action to make communications services more inclusive and accessible.</w:t>
            </w:r>
          </w:p>
          <w:p w14:paraId="696B4A50" w14:textId="3E5FABA1" w:rsidR="00B93F6B" w:rsidRPr="00094FC2" w:rsidRDefault="00B93F6B" w:rsidP="00DF3448">
            <w:pPr>
              <w:pStyle w:val="ListParagraph"/>
              <w:spacing w:line="276" w:lineRule="auto"/>
              <w:rPr>
                <w:rFonts w:ascii="Trebuchet MS" w:hAnsi="Trebuchet MS" w:cs="Arial"/>
                <w:sz w:val="24"/>
                <w:szCs w:val="24"/>
              </w:rPr>
            </w:pPr>
          </w:p>
        </w:tc>
        <w:tc>
          <w:tcPr>
            <w:tcW w:w="3544" w:type="dxa"/>
            <w:shd w:val="clear" w:color="auto" w:fill="auto"/>
          </w:tcPr>
          <w:p w14:paraId="4C6C9885" w14:textId="50AA5CBA" w:rsidR="00B93F6B" w:rsidRDefault="00B93F6B" w:rsidP="00DF3448">
            <w:pPr>
              <w:spacing w:line="276" w:lineRule="auto"/>
              <w:rPr>
                <w:noProof/>
              </w:rPr>
            </w:pPr>
            <w:r>
              <w:rPr>
                <w:noProof/>
              </w:rPr>
              <w:drawing>
                <wp:inline distT="0" distB="0" distL="0" distR="0" wp14:anchorId="2C6AB023" wp14:editId="21B48E3D">
                  <wp:extent cx="1180050" cy="1434894"/>
                  <wp:effectExtent l="0" t="0" r="1270" b="0"/>
                  <wp:docPr id="8" name="Picture 8" descr="A photo of Graeme K Whippy 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 of Graeme K Whippy MB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8809" cy="1482023"/>
                          </a:xfrm>
                          <a:prstGeom prst="rect">
                            <a:avLst/>
                          </a:prstGeom>
                          <a:noFill/>
                          <a:ln w="12700">
                            <a:noFill/>
                          </a:ln>
                        </pic:spPr>
                      </pic:pic>
                    </a:graphicData>
                  </a:graphic>
                </wp:inline>
              </w:drawing>
            </w:r>
            <w:r>
              <w:rPr>
                <w:noProof/>
              </w:rPr>
              <w:t xml:space="preserve"> </w:t>
            </w:r>
          </w:p>
          <w:p w14:paraId="3650ECA0" w14:textId="77777777" w:rsidR="00B93F6B" w:rsidRPr="00C31A49" w:rsidRDefault="00B93F6B" w:rsidP="00DF3448">
            <w:pPr>
              <w:spacing w:line="276" w:lineRule="auto"/>
              <w:rPr>
                <w:rFonts w:ascii="Trebuchet MS" w:hAnsi="Trebuchet MS"/>
                <w:noProof/>
                <w:sz w:val="20"/>
                <w:szCs w:val="20"/>
              </w:rPr>
            </w:pPr>
            <w:r w:rsidRPr="00C31A49">
              <w:rPr>
                <w:rFonts w:ascii="Trebuchet MS" w:hAnsi="Trebuchet MS"/>
                <w:noProof/>
                <w:sz w:val="20"/>
                <w:szCs w:val="20"/>
              </w:rPr>
              <w:t xml:space="preserve">Graeme K Whippy’s 2021 think piece can be found </w:t>
            </w:r>
          </w:p>
          <w:p w14:paraId="4DAF867E" w14:textId="2BECCBBD" w:rsidR="00B93F6B" w:rsidRPr="00C31A49" w:rsidRDefault="00B93F6B" w:rsidP="00DF3448">
            <w:pPr>
              <w:spacing w:line="276" w:lineRule="auto"/>
              <w:rPr>
                <w:rFonts w:ascii="Trebuchet MS" w:hAnsi="Trebuchet MS"/>
                <w:noProof/>
                <w:sz w:val="20"/>
                <w:szCs w:val="20"/>
              </w:rPr>
            </w:pPr>
            <w:r w:rsidRPr="00C31A49">
              <w:rPr>
                <w:rFonts w:ascii="Trebuchet MS" w:hAnsi="Trebuchet MS"/>
                <w:noProof/>
                <w:sz w:val="20"/>
                <w:szCs w:val="20"/>
              </w:rPr>
              <w:t>on the Communciations Consumer Panel’s website.</w:t>
            </w:r>
          </w:p>
          <w:p w14:paraId="7A650795" w14:textId="75C8A5DD" w:rsidR="00B93F6B" w:rsidRDefault="00B93F6B" w:rsidP="00DF3448">
            <w:pPr>
              <w:spacing w:line="276" w:lineRule="auto"/>
              <w:rPr>
                <w:noProof/>
              </w:rPr>
            </w:pPr>
          </w:p>
        </w:tc>
      </w:tr>
    </w:tbl>
    <w:p w14:paraId="4A33D820" w14:textId="77777777" w:rsidR="00AE28CA" w:rsidRPr="00B94746" w:rsidRDefault="00AE28CA" w:rsidP="00DF3448">
      <w:pPr>
        <w:rPr>
          <w:rFonts w:ascii="Trebuchet MS" w:hAnsi="Trebuchet MS" w:cs="Arial"/>
        </w:rPr>
      </w:pPr>
    </w:p>
    <w:p w14:paraId="4855CAF0" w14:textId="0E2E59B6" w:rsidR="001565A4" w:rsidRPr="00B94746" w:rsidRDefault="00F27115" w:rsidP="00DF3448">
      <w:pPr>
        <w:rPr>
          <w:rFonts w:ascii="Trebuchet MS" w:hAnsi="Trebuchet MS" w:cs="Arial"/>
        </w:rPr>
      </w:pPr>
      <w:r w:rsidRPr="00B94746">
        <w:rPr>
          <w:rFonts w:ascii="Trebuchet MS" w:hAnsi="Trebuchet MS" w:cs="Arial"/>
        </w:rPr>
        <w:t xml:space="preserve">This paper follows on and builds from </w:t>
      </w:r>
      <w:r w:rsidR="00D40FA4" w:rsidRPr="00B94746">
        <w:rPr>
          <w:rFonts w:ascii="Trebuchet MS" w:hAnsi="Trebuchet MS" w:cs="Arial"/>
        </w:rPr>
        <w:t>Graeme Whippy’s piece</w:t>
      </w:r>
      <w:r w:rsidRPr="00B94746">
        <w:rPr>
          <w:rFonts w:ascii="Trebuchet MS" w:hAnsi="Trebuchet MS" w:cs="Arial"/>
        </w:rPr>
        <w:t xml:space="preserve"> in more general terms to consider what best practice in customer service in other regulated markets looks like, and how it might be applied to the</w:t>
      </w:r>
      <w:r w:rsidR="00A06547" w:rsidRPr="00B94746">
        <w:rPr>
          <w:rFonts w:ascii="Trebuchet MS" w:hAnsi="Trebuchet MS" w:cs="Arial"/>
        </w:rPr>
        <w:t xml:space="preserve"> </w:t>
      </w:r>
      <w:r w:rsidRPr="00B94746">
        <w:rPr>
          <w:rFonts w:ascii="Trebuchet MS" w:hAnsi="Trebuchet MS" w:cs="Arial"/>
        </w:rPr>
        <w:t>communications sector.</w:t>
      </w:r>
      <w:r w:rsidR="00764F5C" w:rsidRPr="00B94746">
        <w:rPr>
          <w:rFonts w:ascii="Trebuchet MS" w:hAnsi="Trebuchet MS" w:cs="Arial"/>
        </w:rPr>
        <w:t xml:space="preserve"> </w:t>
      </w:r>
    </w:p>
    <w:p w14:paraId="233447A0" w14:textId="2822255D" w:rsidR="00AF292E" w:rsidRPr="00DF3448" w:rsidRDefault="00AF292E" w:rsidP="00DF3448">
      <w:pPr>
        <w:rPr>
          <w:rFonts w:ascii="Trebuchet MS" w:hAnsi="Trebuchet MS" w:cs="Arial"/>
          <w:b/>
          <w:bCs/>
          <w:sz w:val="24"/>
          <w:szCs w:val="24"/>
        </w:rPr>
      </w:pPr>
      <w:r w:rsidRPr="00DF3448">
        <w:rPr>
          <w:rFonts w:ascii="Trebuchet MS" w:hAnsi="Trebuchet MS" w:cs="Arial"/>
          <w:b/>
          <w:bCs/>
          <w:sz w:val="24"/>
          <w:szCs w:val="24"/>
        </w:rPr>
        <w:t xml:space="preserve">Communications services are essential </w:t>
      </w:r>
      <w:r w:rsidR="00D5189F" w:rsidRPr="00DF3448">
        <w:rPr>
          <w:rFonts w:ascii="Trebuchet MS" w:hAnsi="Trebuchet MS" w:cs="Arial"/>
          <w:b/>
          <w:bCs/>
          <w:sz w:val="24"/>
          <w:szCs w:val="24"/>
        </w:rPr>
        <w:t>services</w:t>
      </w:r>
    </w:p>
    <w:p w14:paraId="1D700164" w14:textId="69D9F670" w:rsidR="00D40FA4" w:rsidRPr="00B94746" w:rsidRDefault="00764F5C" w:rsidP="00DF3448">
      <w:pPr>
        <w:rPr>
          <w:rFonts w:ascii="Trebuchet MS" w:hAnsi="Trebuchet MS" w:cs="Arial"/>
        </w:rPr>
      </w:pPr>
      <w:r w:rsidRPr="00B94746">
        <w:rPr>
          <w:rFonts w:ascii="Trebuchet MS" w:hAnsi="Trebuchet MS" w:cs="Arial"/>
        </w:rPr>
        <w:t>It is acknowledged that the communications sector</w:t>
      </w:r>
      <w:r w:rsidR="00A06547" w:rsidRPr="00B94746">
        <w:rPr>
          <w:rFonts w:ascii="Trebuchet MS" w:hAnsi="Trebuchet MS" w:cs="Arial"/>
        </w:rPr>
        <w:t>,</w:t>
      </w:r>
      <w:r w:rsidRPr="00B94746">
        <w:rPr>
          <w:rFonts w:ascii="Trebuchet MS" w:hAnsi="Trebuchet MS" w:cs="Arial"/>
        </w:rPr>
        <w:t xml:space="preserve"> and therefore the remit of Ofcom,</w:t>
      </w:r>
      <w:r w:rsidR="00A06547" w:rsidRPr="00B94746">
        <w:rPr>
          <w:rFonts w:ascii="Trebuchet MS" w:hAnsi="Trebuchet MS" w:cs="Arial"/>
        </w:rPr>
        <w:t xml:space="preserve"> is as broad as it is diverse, covering </w:t>
      </w:r>
      <w:r w:rsidR="003C18CF" w:rsidRPr="00B94746">
        <w:rPr>
          <w:rFonts w:ascii="Trebuchet MS" w:hAnsi="Trebuchet MS" w:cs="Arial"/>
        </w:rPr>
        <w:t>Pay-</w:t>
      </w:r>
      <w:r w:rsidR="00D40FA4" w:rsidRPr="00B94746">
        <w:rPr>
          <w:rFonts w:ascii="Trebuchet MS" w:hAnsi="Trebuchet MS" w:cs="Arial"/>
        </w:rPr>
        <w:t>TV</w:t>
      </w:r>
      <w:r w:rsidR="00A06547" w:rsidRPr="00B94746">
        <w:rPr>
          <w:rFonts w:ascii="Trebuchet MS" w:hAnsi="Trebuchet MS" w:cs="Arial"/>
        </w:rPr>
        <w:t xml:space="preserve"> and radio broadcasts, fixed line and mobile telephone networks, private communications networks, postal </w:t>
      </w:r>
      <w:r w:rsidR="00E81AE6" w:rsidRPr="00B94746">
        <w:rPr>
          <w:rFonts w:ascii="Trebuchet MS" w:hAnsi="Trebuchet MS" w:cs="Arial"/>
        </w:rPr>
        <w:t>services,</w:t>
      </w:r>
      <w:r w:rsidR="00A06547" w:rsidRPr="00B94746">
        <w:rPr>
          <w:rFonts w:ascii="Trebuchet MS" w:hAnsi="Trebuchet MS" w:cs="Arial"/>
        </w:rPr>
        <w:t xml:space="preserve"> and the provision of broadband and internet services. </w:t>
      </w:r>
    </w:p>
    <w:p w14:paraId="1BA6EB9D" w14:textId="3377FEA0" w:rsidR="00E2641B" w:rsidRPr="00B94746" w:rsidRDefault="00A06547" w:rsidP="00DF3448">
      <w:pPr>
        <w:rPr>
          <w:rFonts w:ascii="Trebuchet MS" w:hAnsi="Trebuchet MS" w:cs="Arial"/>
        </w:rPr>
      </w:pPr>
      <w:r w:rsidRPr="00B94746">
        <w:rPr>
          <w:rFonts w:ascii="Trebuchet MS" w:hAnsi="Trebuchet MS" w:cs="Arial"/>
        </w:rPr>
        <w:t xml:space="preserve">This paper focuses largely on the telephone and internet aspects of that remit as well as postal services. </w:t>
      </w:r>
      <w:r w:rsidR="00E2641B" w:rsidRPr="00B94746">
        <w:rPr>
          <w:rFonts w:ascii="Trebuchet MS" w:hAnsi="Trebuchet MS" w:cs="Arial"/>
        </w:rPr>
        <w:t>In today’s modern world these are as essential services as the provision of energy or water. We are all dependent upon them in some way or another</w:t>
      </w:r>
      <w:r w:rsidR="006B746B" w:rsidRPr="00B94746">
        <w:rPr>
          <w:rFonts w:ascii="Trebuchet MS" w:hAnsi="Trebuchet MS" w:cs="Arial"/>
        </w:rPr>
        <w:t>, whether to access medical appointments, engage in education, communicate with government services or, in the case of disability or illness, to receive goods to our home that we couldn’t otherwise access.</w:t>
      </w:r>
      <w:r w:rsidR="00AD7453" w:rsidRPr="00B94746">
        <w:rPr>
          <w:rFonts w:ascii="Trebuchet MS" w:hAnsi="Trebuchet MS" w:cs="Arial"/>
        </w:rPr>
        <w:t xml:space="preserve"> More recently, a reliable broadband connection has become a necessity for many working </w:t>
      </w:r>
      <w:r w:rsidR="007F3AB3" w:rsidRPr="00B94746">
        <w:rPr>
          <w:rFonts w:ascii="Trebuchet MS" w:hAnsi="Trebuchet MS" w:cs="Arial"/>
        </w:rPr>
        <w:t xml:space="preserve">or studying </w:t>
      </w:r>
      <w:r w:rsidR="00AD7453" w:rsidRPr="00B94746">
        <w:rPr>
          <w:rFonts w:ascii="Trebuchet MS" w:hAnsi="Trebuchet MS" w:cs="Arial"/>
        </w:rPr>
        <w:t>from home during the pandemic.</w:t>
      </w:r>
    </w:p>
    <w:p w14:paraId="7B7842EA" w14:textId="54207050" w:rsidR="00F27115" w:rsidRPr="00B94746" w:rsidRDefault="00A06547" w:rsidP="00DF3448">
      <w:pPr>
        <w:rPr>
          <w:rFonts w:ascii="Trebuchet MS" w:hAnsi="Trebuchet MS" w:cs="Arial"/>
        </w:rPr>
      </w:pPr>
      <w:r w:rsidRPr="00B94746">
        <w:rPr>
          <w:rFonts w:ascii="Trebuchet MS" w:hAnsi="Trebuchet MS" w:cs="Arial"/>
        </w:rPr>
        <w:t xml:space="preserve">However, as the services </w:t>
      </w:r>
      <w:r w:rsidR="00BF64F4" w:rsidRPr="00B94746">
        <w:rPr>
          <w:rFonts w:ascii="Trebuchet MS" w:hAnsi="Trebuchet MS" w:cs="Arial"/>
        </w:rPr>
        <w:t xml:space="preserve">provided by </w:t>
      </w:r>
      <w:r w:rsidR="007A3755" w:rsidRPr="00B94746">
        <w:rPr>
          <w:rFonts w:ascii="Trebuchet MS" w:hAnsi="Trebuchet MS" w:cs="Arial"/>
        </w:rPr>
        <w:t>companies that</w:t>
      </w:r>
      <w:r w:rsidRPr="00B94746">
        <w:rPr>
          <w:rFonts w:ascii="Trebuchet MS" w:hAnsi="Trebuchet MS" w:cs="Arial"/>
        </w:rPr>
        <w:t xml:space="preserve"> Ofcom oversees are often bundled together, the broad principles that come out of this paper are </w:t>
      </w:r>
      <w:r w:rsidR="004572C3" w:rsidRPr="00B94746">
        <w:rPr>
          <w:rFonts w:ascii="Trebuchet MS" w:hAnsi="Trebuchet MS" w:cs="Arial"/>
        </w:rPr>
        <w:t xml:space="preserve">equally </w:t>
      </w:r>
      <w:r w:rsidRPr="00B94746">
        <w:rPr>
          <w:rFonts w:ascii="Trebuchet MS" w:hAnsi="Trebuchet MS" w:cs="Arial"/>
        </w:rPr>
        <w:t>as applicable to those sub-sectors of the Communications sector</w:t>
      </w:r>
      <w:r w:rsidR="004572C3" w:rsidRPr="00B94746">
        <w:rPr>
          <w:rFonts w:ascii="Trebuchet MS" w:hAnsi="Trebuchet MS" w:cs="Arial"/>
        </w:rPr>
        <w:t>.</w:t>
      </w:r>
    </w:p>
    <w:p w14:paraId="309755BC" w14:textId="7351A1CE" w:rsidR="00184227" w:rsidRDefault="00D84F48" w:rsidP="00DF3448">
      <w:pPr>
        <w:rPr>
          <w:rFonts w:ascii="Trebuchet MS" w:hAnsi="Trebuchet MS" w:cs="Arial"/>
        </w:rPr>
      </w:pPr>
      <w:r w:rsidRPr="00B94746">
        <w:rPr>
          <w:rFonts w:ascii="Trebuchet MS" w:hAnsi="Trebuchet MS" w:cs="Arial"/>
        </w:rPr>
        <w:t>There is also a</w:t>
      </w:r>
      <w:r w:rsidR="0062271B" w:rsidRPr="00B94746">
        <w:rPr>
          <w:rFonts w:ascii="Trebuchet MS" w:hAnsi="Trebuchet MS" w:cs="Arial"/>
        </w:rPr>
        <w:t>n increasing</w:t>
      </w:r>
      <w:r w:rsidRPr="00B94746">
        <w:rPr>
          <w:rFonts w:ascii="Trebuchet MS" w:hAnsi="Trebuchet MS" w:cs="Arial"/>
        </w:rPr>
        <w:t xml:space="preserve"> interlocking </w:t>
      </w:r>
      <w:r w:rsidR="0062271B" w:rsidRPr="00B94746">
        <w:rPr>
          <w:rFonts w:ascii="Trebuchet MS" w:hAnsi="Trebuchet MS" w:cs="Arial"/>
        </w:rPr>
        <w:t>effect</w:t>
      </w:r>
      <w:r w:rsidRPr="00B94746">
        <w:rPr>
          <w:rFonts w:ascii="Trebuchet MS" w:hAnsi="Trebuchet MS" w:cs="Arial"/>
        </w:rPr>
        <w:t xml:space="preserve"> in the services these sub-sectors offer. For example, we have seen a huge leap in demand in the ever-growing internet shopping/home delivery market. Often parcels can be tracked by the purchaser of those goods or recipient of them by means of an internet link or App. Without that </w:t>
      </w:r>
      <w:r w:rsidR="0062271B" w:rsidRPr="00B94746">
        <w:rPr>
          <w:rFonts w:ascii="Trebuchet MS" w:hAnsi="Trebuchet MS" w:cs="Arial"/>
        </w:rPr>
        <w:t>capability</w:t>
      </w:r>
      <w:r w:rsidRPr="00B94746">
        <w:rPr>
          <w:rFonts w:ascii="Trebuchet MS" w:hAnsi="Trebuchet MS" w:cs="Arial"/>
        </w:rPr>
        <w:t xml:space="preserve"> or a reliable connection, then </w:t>
      </w:r>
      <w:r w:rsidRPr="00A67048">
        <w:rPr>
          <w:rFonts w:ascii="Trebuchet MS" w:hAnsi="Trebuchet MS" w:cs="Arial"/>
          <w:sz w:val="24"/>
          <w:szCs w:val="24"/>
        </w:rPr>
        <w:t xml:space="preserve">the tracking service </w:t>
      </w:r>
      <w:r w:rsidRPr="00B94746">
        <w:rPr>
          <w:rFonts w:ascii="Trebuchet MS" w:hAnsi="Trebuchet MS" w:cs="Arial"/>
        </w:rPr>
        <w:t xml:space="preserve">becomes redundant. </w:t>
      </w:r>
      <w:r w:rsidR="0062271B" w:rsidRPr="00B94746">
        <w:rPr>
          <w:rFonts w:ascii="Trebuchet MS" w:hAnsi="Trebuchet MS" w:cs="Arial"/>
        </w:rPr>
        <w:t>It is therefore important that those that provide these symbiotic services engage together to give a seamless experience to their mutual customers.</w:t>
      </w:r>
    </w:p>
    <w:p w14:paraId="1DB96050" w14:textId="77777777" w:rsidR="00184227" w:rsidRPr="00B94746" w:rsidRDefault="00184227" w:rsidP="00DF3448">
      <w:pPr>
        <w:rPr>
          <w:rFonts w:ascii="Trebuchet MS" w:hAnsi="Trebuchet MS" w:cs="Arial"/>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A24E86" w14:paraId="26F752C9" w14:textId="77777777" w:rsidTr="002679C6">
        <w:tc>
          <w:tcPr>
            <w:tcW w:w="9781" w:type="dxa"/>
            <w:shd w:val="clear" w:color="auto" w:fill="DDF0F2" w:themeFill="accent2" w:themeFillTint="33"/>
          </w:tcPr>
          <w:p w14:paraId="79D41FBD" w14:textId="3E134117" w:rsidR="00F94937" w:rsidRPr="00B94746" w:rsidRDefault="00F94937" w:rsidP="00DF3448">
            <w:pPr>
              <w:pStyle w:val="Heading2"/>
              <w:spacing w:line="276" w:lineRule="auto"/>
              <w:rPr>
                <w:rFonts w:ascii="Trebuchet MS" w:hAnsi="Trebuchet MS"/>
                <w:b/>
                <w:bCs/>
                <w:color w:val="000000" w:themeColor="text1"/>
                <w:sz w:val="28"/>
                <w:szCs w:val="28"/>
              </w:rPr>
            </w:pPr>
            <w:bookmarkStart w:id="12" w:name="_Toc111457626"/>
            <w:r w:rsidRPr="00B94746">
              <w:rPr>
                <w:rFonts w:ascii="Trebuchet MS" w:hAnsi="Trebuchet MS"/>
                <w:b/>
                <w:bCs/>
                <w:color w:val="000000" w:themeColor="text1"/>
                <w:sz w:val="28"/>
                <w:szCs w:val="28"/>
              </w:rPr>
              <w:t>The goals of this paper</w:t>
            </w:r>
            <w:bookmarkEnd w:id="12"/>
          </w:p>
          <w:p w14:paraId="03B4D5DE" w14:textId="77777777" w:rsidR="00BB07CC" w:rsidRPr="00BB07CC" w:rsidRDefault="00BB07CC" w:rsidP="00DF3448">
            <w:pPr>
              <w:spacing w:line="276" w:lineRule="auto"/>
            </w:pPr>
          </w:p>
          <w:p w14:paraId="59D287DA" w14:textId="68FA86C2" w:rsidR="00F94937" w:rsidRPr="008A70EC" w:rsidRDefault="00F94937" w:rsidP="00DF3448">
            <w:pPr>
              <w:spacing w:line="276" w:lineRule="auto"/>
              <w:rPr>
                <w:rFonts w:ascii="Trebuchet MS" w:hAnsi="Trebuchet MS" w:cs="Arial"/>
                <w:sz w:val="24"/>
                <w:szCs w:val="24"/>
              </w:rPr>
            </w:pPr>
            <w:r w:rsidRPr="008A70EC">
              <w:rPr>
                <w:rFonts w:ascii="Trebuchet MS" w:hAnsi="Trebuchet MS" w:cs="Arial"/>
                <w:sz w:val="24"/>
                <w:szCs w:val="24"/>
              </w:rPr>
              <w:t xml:space="preserve">In this think piece, I </w:t>
            </w:r>
            <w:r w:rsidR="00A576B0">
              <w:rPr>
                <w:rFonts w:ascii="Trebuchet MS" w:hAnsi="Trebuchet MS" w:cs="Arial"/>
                <w:sz w:val="24"/>
                <w:szCs w:val="24"/>
              </w:rPr>
              <w:t>wi</w:t>
            </w:r>
            <w:r w:rsidRPr="008A70EC">
              <w:rPr>
                <w:rFonts w:ascii="Trebuchet MS" w:hAnsi="Trebuchet MS" w:cs="Arial"/>
                <w:sz w:val="24"/>
                <w:szCs w:val="24"/>
              </w:rPr>
              <w:t>ll explore:</w:t>
            </w:r>
          </w:p>
          <w:p w14:paraId="7CB28923" w14:textId="69D01D5F" w:rsidR="00F94937" w:rsidRPr="008A70EC" w:rsidRDefault="00F94937" w:rsidP="001406E0">
            <w:pPr>
              <w:pStyle w:val="ListParagraph"/>
              <w:numPr>
                <w:ilvl w:val="0"/>
                <w:numId w:val="41"/>
              </w:numPr>
              <w:spacing w:line="276" w:lineRule="auto"/>
              <w:rPr>
                <w:rFonts w:ascii="Trebuchet MS" w:hAnsi="Trebuchet MS" w:cs="Arial"/>
                <w:sz w:val="24"/>
                <w:szCs w:val="24"/>
              </w:rPr>
            </w:pPr>
            <w:r w:rsidRPr="008A70EC">
              <w:rPr>
                <w:rFonts w:ascii="Trebuchet MS" w:hAnsi="Trebuchet MS" w:cs="Arial"/>
                <w:sz w:val="24"/>
                <w:szCs w:val="24"/>
              </w:rPr>
              <w:t xml:space="preserve">What excellent customer service looks like in other UK regulated </w:t>
            </w:r>
            <w:r w:rsidR="00E81AE6" w:rsidRPr="008A70EC">
              <w:rPr>
                <w:rFonts w:ascii="Trebuchet MS" w:hAnsi="Trebuchet MS" w:cs="Arial"/>
                <w:sz w:val="24"/>
                <w:szCs w:val="24"/>
              </w:rPr>
              <w:t>sectors.</w:t>
            </w:r>
          </w:p>
          <w:p w14:paraId="684406D6" w14:textId="7003BAEC" w:rsidR="00F94937" w:rsidRPr="008A70EC" w:rsidRDefault="00F94937" w:rsidP="001406E0">
            <w:pPr>
              <w:pStyle w:val="ListParagraph"/>
              <w:numPr>
                <w:ilvl w:val="0"/>
                <w:numId w:val="41"/>
              </w:numPr>
              <w:spacing w:line="276" w:lineRule="auto"/>
              <w:rPr>
                <w:rFonts w:ascii="Trebuchet MS" w:hAnsi="Trebuchet MS" w:cs="Arial"/>
                <w:sz w:val="24"/>
                <w:szCs w:val="24"/>
              </w:rPr>
            </w:pPr>
            <w:r w:rsidRPr="008A70EC">
              <w:rPr>
                <w:rFonts w:ascii="Trebuchet MS" w:hAnsi="Trebuchet MS" w:cs="Arial"/>
                <w:sz w:val="24"/>
                <w:szCs w:val="24"/>
              </w:rPr>
              <w:t xml:space="preserve">How those other sectors encourage consumers to flag when they might benefit from additional </w:t>
            </w:r>
            <w:r w:rsidR="00E81AE6" w:rsidRPr="008A70EC">
              <w:rPr>
                <w:rFonts w:ascii="Trebuchet MS" w:hAnsi="Trebuchet MS" w:cs="Arial"/>
                <w:sz w:val="24"/>
                <w:szCs w:val="24"/>
              </w:rPr>
              <w:t>support.</w:t>
            </w:r>
          </w:p>
          <w:p w14:paraId="14C73B27" w14:textId="5A26E1C6" w:rsidR="00F94937" w:rsidRDefault="00F94937" w:rsidP="001406E0">
            <w:pPr>
              <w:pStyle w:val="ListParagraph"/>
              <w:numPr>
                <w:ilvl w:val="0"/>
                <w:numId w:val="41"/>
              </w:numPr>
              <w:spacing w:line="276" w:lineRule="auto"/>
              <w:rPr>
                <w:rFonts w:ascii="Trebuchet MS" w:hAnsi="Trebuchet MS" w:cs="Arial"/>
                <w:sz w:val="24"/>
                <w:szCs w:val="24"/>
              </w:rPr>
            </w:pPr>
            <w:r w:rsidRPr="008A70EC">
              <w:rPr>
                <w:rFonts w:ascii="Trebuchet MS" w:hAnsi="Trebuchet MS" w:cs="Arial"/>
                <w:sz w:val="24"/>
                <w:szCs w:val="24"/>
              </w:rPr>
              <w:t xml:space="preserve">How those sectors publicise that </w:t>
            </w:r>
            <w:r w:rsidR="00E81AE6" w:rsidRPr="008A70EC">
              <w:rPr>
                <w:rFonts w:ascii="Trebuchet MS" w:hAnsi="Trebuchet MS" w:cs="Arial"/>
                <w:sz w:val="24"/>
                <w:szCs w:val="24"/>
              </w:rPr>
              <w:t>support.</w:t>
            </w:r>
          </w:p>
          <w:p w14:paraId="38C9841D" w14:textId="20B05474" w:rsidR="00BB07CC" w:rsidRPr="0026247C" w:rsidRDefault="00BB07CC" w:rsidP="001406E0">
            <w:pPr>
              <w:pStyle w:val="ListParagraph"/>
              <w:numPr>
                <w:ilvl w:val="0"/>
                <w:numId w:val="41"/>
              </w:numPr>
              <w:spacing w:line="276" w:lineRule="auto"/>
              <w:rPr>
                <w:rFonts w:ascii="Trebuchet MS" w:hAnsi="Trebuchet MS" w:cs="Arial"/>
                <w:sz w:val="24"/>
                <w:szCs w:val="24"/>
              </w:rPr>
            </w:pPr>
            <w:r w:rsidRPr="0026247C">
              <w:rPr>
                <w:rFonts w:ascii="Trebuchet MS" w:hAnsi="Trebuchet MS" w:cs="Arial"/>
                <w:sz w:val="24"/>
                <w:szCs w:val="24"/>
              </w:rPr>
              <w:t xml:space="preserve">How they support consumers who are encountering financial difficulties and, in particular, examples of best practice in terms of addressing debt </w:t>
            </w:r>
            <w:r w:rsidR="00E81AE6" w:rsidRPr="0026247C">
              <w:rPr>
                <w:rFonts w:ascii="Trebuchet MS" w:hAnsi="Trebuchet MS" w:cs="Arial"/>
                <w:sz w:val="24"/>
                <w:szCs w:val="24"/>
              </w:rPr>
              <w:t>issues.</w:t>
            </w:r>
          </w:p>
          <w:p w14:paraId="25DE0DE0" w14:textId="27A4B2B8" w:rsidR="00BB07CC" w:rsidRPr="0026247C" w:rsidRDefault="00BB07CC" w:rsidP="001406E0">
            <w:pPr>
              <w:pStyle w:val="ListParagraph"/>
              <w:numPr>
                <w:ilvl w:val="0"/>
                <w:numId w:val="41"/>
              </w:numPr>
              <w:spacing w:line="276" w:lineRule="auto"/>
              <w:rPr>
                <w:rFonts w:ascii="Trebuchet MS" w:hAnsi="Trebuchet MS" w:cs="Arial"/>
                <w:sz w:val="24"/>
                <w:szCs w:val="24"/>
              </w:rPr>
            </w:pPr>
            <w:r w:rsidRPr="0026247C">
              <w:rPr>
                <w:rFonts w:ascii="Trebuchet MS" w:hAnsi="Trebuchet MS" w:cs="Arial"/>
                <w:sz w:val="24"/>
                <w:szCs w:val="24"/>
              </w:rPr>
              <w:t xml:space="preserve">Learning from best practice in these other regulated sectors, what communication providers should do to understand the needs of all their </w:t>
            </w:r>
            <w:r w:rsidR="00E81AE6" w:rsidRPr="0026247C">
              <w:rPr>
                <w:rFonts w:ascii="Trebuchet MS" w:hAnsi="Trebuchet MS" w:cs="Arial"/>
                <w:sz w:val="24"/>
                <w:szCs w:val="24"/>
              </w:rPr>
              <w:t>customers.</w:t>
            </w:r>
          </w:p>
          <w:p w14:paraId="52C70CD6" w14:textId="77777777" w:rsidR="00BB07CC" w:rsidRPr="0026247C" w:rsidRDefault="00BB07CC" w:rsidP="001406E0">
            <w:pPr>
              <w:pStyle w:val="ListParagraph"/>
              <w:numPr>
                <w:ilvl w:val="0"/>
                <w:numId w:val="41"/>
              </w:numPr>
              <w:spacing w:line="276" w:lineRule="auto"/>
              <w:rPr>
                <w:rFonts w:ascii="Trebuchet MS" w:hAnsi="Trebuchet MS" w:cs="Arial"/>
                <w:sz w:val="24"/>
                <w:szCs w:val="24"/>
              </w:rPr>
            </w:pPr>
            <w:r w:rsidRPr="0026247C">
              <w:rPr>
                <w:rFonts w:ascii="Trebuchet MS" w:hAnsi="Trebuchet MS" w:cs="Arial"/>
                <w:sz w:val="24"/>
                <w:szCs w:val="24"/>
              </w:rPr>
              <w:t>How UK communications providers can encourage their customers to say what additional support they might need; and lastly</w:t>
            </w:r>
          </w:p>
          <w:p w14:paraId="0819996D" w14:textId="27874D80" w:rsidR="00BB07CC" w:rsidRPr="00A67048" w:rsidRDefault="00BB07CC" w:rsidP="001406E0">
            <w:pPr>
              <w:pStyle w:val="ListParagraph"/>
              <w:numPr>
                <w:ilvl w:val="0"/>
                <w:numId w:val="41"/>
              </w:numPr>
              <w:spacing w:line="276" w:lineRule="auto"/>
              <w:rPr>
                <w:rFonts w:ascii="Trebuchet MS" w:hAnsi="Trebuchet MS" w:cs="Arial"/>
                <w:sz w:val="24"/>
                <w:szCs w:val="24"/>
              </w:rPr>
            </w:pPr>
            <w:r w:rsidRPr="0026247C">
              <w:rPr>
                <w:rFonts w:ascii="Trebuchet MS" w:hAnsi="Trebuchet MS" w:cs="Arial"/>
                <w:sz w:val="24"/>
                <w:szCs w:val="24"/>
              </w:rPr>
              <w:t xml:space="preserve">What practical actions the Communications Consumer Panel may wish to recommend that UK communications providers take to embed and demonstrate excellent customer service for all their customers throughout the customer lifecycle. </w:t>
            </w:r>
          </w:p>
          <w:p w14:paraId="5539D6EE" w14:textId="77777777" w:rsidR="00A24E86" w:rsidRDefault="00A24E86" w:rsidP="00DF3448">
            <w:pPr>
              <w:pStyle w:val="ListParagraph"/>
              <w:spacing w:line="276" w:lineRule="auto"/>
              <w:ind w:left="0"/>
              <w:rPr>
                <w:rFonts w:ascii="Trebuchet MS" w:hAnsi="Trebuchet MS" w:cs="Arial"/>
                <w:sz w:val="24"/>
                <w:szCs w:val="24"/>
              </w:rPr>
            </w:pPr>
          </w:p>
        </w:tc>
      </w:tr>
    </w:tbl>
    <w:p w14:paraId="20116158" w14:textId="39EEFA35" w:rsidR="00F27115" w:rsidRPr="00A67048" w:rsidRDefault="00F27115" w:rsidP="00DF3448">
      <w:pPr>
        <w:rPr>
          <w:rFonts w:ascii="Trebuchet MS" w:hAnsi="Trebuchet MS" w:cs="Arial"/>
          <w:sz w:val="24"/>
          <w:szCs w:val="24"/>
        </w:rPr>
      </w:pPr>
    </w:p>
    <w:p w14:paraId="231BB80B" w14:textId="65729937" w:rsidR="005930F0" w:rsidRPr="00B94746" w:rsidRDefault="006E5384" w:rsidP="00DF3448">
      <w:pPr>
        <w:pStyle w:val="Heading2"/>
        <w:spacing w:line="276" w:lineRule="auto"/>
        <w:rPr>
          <w:b/>
          <w:bCs/>
          <w:sz w:val="28"/>
          <w:szCs w:val="28"/>
        </w:rPr>
      </w:pPr>
      <w:bookmarkStart w:id="13" w:name="_Toc111457627"/>
      <w:r w:rsidRPr="00B94746">
        <w:rPr>
          <w:rFonts w:ascii="Trebuchet MS" w:hAnsi="Trebuchet MS"/>
          <w:b/>
          <w:bCs/>
          <w:color w:val="000000" w:themeColor="text1"/>
          <w:sz w:val="28"/>
          <w:szCs w:val="28"/>
        </w:rPr>
        <w:t>Learning from other regulated markets:</w:t>
      </w:r>
      <w:r w:rsidR="00507CE0" w:rsidRPr="00B94746">
        <w:rPr>
          <w:rFonts w:ascii="Trebuchet MS" w:hAnsi="Trebuchet MS"/>
          <w:b/>
          <w:bCs/>
          <w:color w:val="000000" w:themeColor="text1"/>
          <w:sz w:val="28"/>
          <w:szCs w:val="28"/>
        </w:rPr>
        <w:t xml:space="preserve"> my</w:t>
      </w:r>
      <w:r w:rsidRPr="00B94746">
        <w:rPr>
          <w:rFonts w:ascii="Trebuchet MS" w:hAnsi="Trebuchet MS"/>
          <w:b/>
          <w:bCs/>
          <w:color w:val="000000" w:themeColor="text1"/>
          <w:sz w:val="28"/>
          <w:szCs w:val="28"/>
        </w:rPr>
        <w:t xml:space="preserve"> methodology</w:t>
      </w:r>
      <w:bookmarkEnd w:id="13"/>
    </w:p>
    <w:p w14:paraId="5711739F" w14:textId="7C81614C" w:rsidR="00DE7595" w:rsidRPr="00B94746" w:rsidRDefault="006E5384" w:rsidP="00DF3448">
      <w:pPr>
        <w:rPr>
          <w:rFonts w:ascii="Trebuchet MS" w:hAnsi="Trebuchet MS" w:cs="Arial"/>
        </w:rPr>
      </w:pPr>
      <w:r>
        <w:rPr>
          <w:rFonts w:ascii="Trebuchet MS" w:hAnsi="Trebuchet MS" w:cs="Arial"/>
          <w:sz w:val="24"/>
          <w:szCs w:val="24"/>
        </w:rPr>
        <w:br/>
      </w:r>
      <w:r w:rsidR="000C781B" w:rsidRPr="00B94746">
        <w:rPr>
          <w:rFonts w:ascii="Trebuchet MS" w:hAnsi="Trebuchet MS" w:cs="Arial"/>
        </w:rPr>
        <w:t xml:space="preserve">This paper has been produced following a literature review across several other UK regulated markets, including water, energy, financial </w:t>
      </w:r>
      <w:r w:rsidR="00E81AE6" w:rsidRPr="00B94746">
        <w:rPr>
          <w:rFonts w:ascii="Trebuchet MS" w:hAnsi="Trebuchet MS" w:cs="Arial"/>
        </w:rPr>
        <w:t>services,</w:t>
      </w:r>
      <w:r w:rsidR="000C781B" w:rsidRPr="00B94746">
        <w:rPr>
          <w:rFonts w:ascii="Trebuchet MS" w:hAnsi="Trebuchet MS" w:cs="Arial"/>
        </w:rPr>
        <w:t xml:space="preserve"> and housing. It </w:t>
      </w:r>
      <w:r w:rsidR="00096380" w:rsidRPr="00B94746">
        <w:rPr>
          <w:rFonts w:ascii="Trebuchet MS" w:hAnsi="Trebuchet MS" w:cs="Arial"/>
        </w:rPr>
        <w:t>draws upon</w:t>
      </w:r>
      <w:r w:rsidR="000C781B" w:rsidRPr="00B94746">
        <w:rPr>
          <w:rFonts w:ascii="Trebuchet MS" w:hAnsi="Trebuchet MS" w:cs="Arial"/>
        </w:rPr>
        <w:t xml:space="preserve"> the publications</w:t>
      </w:r>
      <w:r w:rsidR="0076255C" w:rsidRPr="00B94746">
        <w:rPr>
          <w:rFonts w:ascii="Trebuchet MS" w:hAnsi="Trebuchet MS" w:cs="Arial"/>
        </w:rPr>
        <w:t>,</w:t>
      </w:r>
      <w:r w:rsidR="000C781B" w:rsidRPr="00B94746">
        <w:rPr>
          <w:rFonts w:ascii="Trebuchet MS" w:hAnsi="Trebuchet MS" w:cs="Arial"/>
        </w:rPr>
        <w:t xml:space="preserve"> </w:t>
      </w:r>
      <w:r w:rsidR="00E81AE6" w:rsidRPr="00B94746">
        <w:rPr>
          <w:rFonts w:ascii="Trebuchet MS" w:hAnsi="Trebuchet MS" w:cs="Arial"/>
        </w:rPr>
        <w:t>research,</w:t>
      </w:r>
      <w:r w:rsidR="0076255C" w:rsidRPr="00B94746">
        <w:rPr>
          <w:rFonts w:ascii="Trebuchet MS" w:hAnsi="Trebuchet MS" w:cs="Arial"/>
        </w:rPr>
        <w:t xml:space="preserve"> and information in the public domain </w:t>
      </w:r>
      <w:r w:rsidR="000C781B" w:rsidRPr="00B94746">
        <w:rPr>
          <w:rFonts w:ascii="Trebuchet MS" w:hAnsi="Trebuchet MS" w:cs="Arial"/>
        </w:rPr>
        <w:t xml:space="preserve">of regulators, consumer bodies, </w:t>
      </w:r>
      <w:r w:rsidR="00096380" w:rsidRPr="00B94746">
        <w:rPr>
          <w:rFonts w:ascii="Trebuchet MS" w:hAnsi="Trebuchet MS" w:cs="Arial"/>
        </w:rPr>
        <w:t xml:space="preserve">trade associations, ADR bodies, </w:t>
      </w:r>
      <w:r w:rsidR="0076255C" w:rsidRPr="00B94746">
        <w:rPr>
          <w:rFonts w:ascii="Trebuchet MS" w:hAnsi="Trebuchet MS" w:cs="Arial"/>
        </w:rPr>
        <w:t xml:space="preserve">business and academic </w:t>
      </w:r>
      <w:r w:rsidR="00096380" w:rsidRPr="00B94746">
        <w:rPr>
          <w:rFonts w:ascii="Trebuchet MS" w:hAnsi="Trebuchet MS" w:cs="Arial"/>
        </w:rPr>
        <w:t>experts</w:t>
      </w:r>
      <w:r w:rsidR="0076255C" w:rsidRPr="00B94746">
        <w:rPr>
          <w:rFonts w:ascii="Trebuchet MS" w:hAnsi="Trebuchet MS" w:cs="Arial"/>
        </w:rPr>
        <w:t xml:space="preserve">, individual regulated companies, customer service award schemes, business review websites and </w:t>
      </w:r>
      <w:r w:rsidR="00096380" w:rsidRPr="00B94746">
        <w:rPr>
          <w:rFonts w:ascii="Trebuchet MS" w:hAnsi="Trebuchet MS" w:cs="Arial"/>
        </w:rPr>
        <w:t>charities</w:t>
      </w:r>
      <w:r w:rsidR="0076255C" w:rsidRPr="00B94746">
        <w:rPr>
          <w:rFonts w:ascii="Trebuchet MS" w:hAnsi="Trebuchet MS" w:cs="Arial"/>
        </w:rPr>
        <w:t xml:space="preserve">. </w:t>
      </w:r>
      <w:r w:rsidR="000C781B" w:rsidRPr="00B94746">
        <w:rPr>
          <w:rFonts w:ascii="Trebuchet MS" w:hAnsi="Trebuchet MS" w:cs="Arial"/>
        </w:rPr>
        <w:t xml:space="preserve"> </w:t>
      </w:r>
      <w:r w:rsidR="00096380" w:rsidRPr="00B94746">
        <w:rPr>
          <w:rFonts w:ascii="Trebuchet MS" w:hAnsi="Trebuchet MS" w:cs="Arial"/>
        </w:rPr>
        <w:t>In addition,</w:t>
      </w:r>
      <w:r w:rsidR="00DD2096" w:rsidRPr="00B94746">
        <w:rPr>
          <w:rFonts w:ascii="Trebuchet MS" w:hAnsi="Trebuchet MS" w:cs="Arial"/>
        </w:rPr>
        <w:t xml:space="preserve"> 11</w:t>
      </w:r>
      <w:r w:rsidR="00096380" w:rsidRPr="00B94746">
        <w:rPr>
          <w:rFonts w:ascii="Trebuchet MS" w:hAnsi="Trebuchet MS" w:cs="Arial"/>
        </w:rPr>
        <w:t xml:space="preserve"> interviews were carried out with </w:t>
      </w:r>
      <w:r w:rsidR="004572C3" w:rsidRPr="00B94746">
        <w:rPr>
          <w:rFonts w:ascii="Trebuchet MS" w:hAnsi="Trebuchet MS" w:cs="Arial"/>
        </w:rPr>
        <w:t xml:space="preserve">expert </w:t>
      </w:r>
      <w:r w:rsidR="00096380" w:rsidRPr="00B94746">
        <w:rPr>
          <w:rFonts w:ascii="Trebuchet MS" w:hAnsi="Trebuchet MS" w:cs="Arial"/>
        </w:rPr>
        <w:t>representatives</w:t>
      </w:r>
      <w:r w:rsidR="0076255C" w:rsidRPr="00B94746">
        <w:rPr>
          <w:rFonts w:ascii="Trebuchet MS" w:hAnsi="Trebuchet MS" w:cs="Arial"/>
        </w:rPr>
        <w:t xml:space="preserve"> from across </w:t>
      </w:r>
      <w:r w:rsidR="00662BCD" w:rsidRPr="00B94746">
        <w:rPr>
          <w:rFonts w:ascii="Trebuchet MS" w:hAnsi="Trebuchet MS" w:cs="Arial"/>
        </w:rPr>
        <w:t>these sectors.</w:t>
      </w:r>
    </w:p>
    <w:p w14:paraId="69CF037E" w14:textId="77777777" w:rsidR="00CD568C" w:rsidRDefault="00CD568C" w:rsidP="00DF3448">
      <w:pPr>
        <w:rPr>
          <w:rFonts w:ascii="Trebuchet MS" w:hAnsi="Trebuchet MS" w:cs="Arial"/>
          <w:sz w:val="24"/>
          <w:szCs w:val="24"/>
        </w:rPr>
      </w:pPr>
    </w:p>
    <w:p w14:paraId="0B599B46" w14:textId="4C670DED" w:rsidR="008A171B" w:rsidRDefault="008A171B" w:rsidP="00DF3448">
      <w:pPr>
        <w:pStyle w:val="ListParagraph"/>
        <w:rPr>
          <w:rFonts w:ascii="Trebuchet MS" w:hAnsi="Trebuchet MS" w:cs="Arial"/>
          <w:sz w:val="24"/>
          <w:szCs w:val="24"/>
        </w:rPr>
      </w:pPr>
      <w:r>
        <w:rPr>
          <w:rFonts w:ascii="Trebuchet MS" w:hAnsi="Trebuchet MS" w:cs="Arial"/>
          <w:sz w:val="24"/>
          <w:szCs w:val="24"/>
        </w:rPr>
        <w:br w:type="page"/>
      </w:r>
    </w:p>
    <w:p w14:paraId="005C549C" w14:textId="66026EE1" w:rsidR="00A818AE" w:rsidRPr="00DF3448" w:rsidRDefault="00C35CB1" w:rsidP="00DF3448">
      <w:pPr>
        <w:pStyle w:val="Heading1"/>
        <w:spacing w:line="276" w:lineRule="auto"/>
        <w:rPr>
          <w:rFonts w:ascii="Trebuchet MS" w:hAnsi="Trebuchet MS"/>
          <w:b/>
          <w:bCs/>
          <w:sz w:val="32"/>
          <w:szCs w:val="32"/>
        </w:rPr>
      </w:pPr>
      <w:bookmarkStart w:id="14" w:name="_Toc111457628"/>
      <w:r w:rsidRPr="00DF3448">
        <w:rPr>
          <w:rFonts w:ascii="Trebuchet MS" w:hAnsi="Trebuchet MS"/>
          <w:b/>
          <w:bCs/>
          <w:sz w:val="32"/>
          <w:szCs w:val="32"/>
        </w:rPr>
        <w:t>Principles</w:t>
      </w:r>
      <w:r w:rsidR="00A818AE" w:rsidRPr="00DF3448">
        <w:rPr>
          <w:rFonts w:ascii="Trebuchet MS" w:hAnsi="Trebuchet MS"/>
          <w:b/>
          <w:bCs/>
          <w:sz w:val="32"/>
          <w:szCs w:val="32"/>
        </w:rPr>
        <w:t xml:space="preserve"> and </w:t>
      </w:r>
      <w:r w:rsidRPr="00DF3448">
        <w:rPr>
          <w:rFonts w:ascii="Trebuchet MS" w:hAnsi="Trebuchet MS"/>
          <w:b/>
          <w:bCs/>
          <w:sz w:val="32"/>
          <w:szCs w:val="32"/>
        </w:rPr>
        <w:t>Themes of General Best Practice</w:t>
      </w:r>
      <w:r w:rsidR="00A529B0" w:rsidRPr="00DF3448">
        <w:rPr>
          <w:rFonts w:ascii="Trebuchet MS" w:hAnsi="Trebuchet MS"/>
          <w:b/>
          <w:bCs/>
          <w:sz w:val="32"/>
          <w:szCs w:val="32"/>
        </w:rPr>
        <w:t xml:space="preserve"> in customer service</w:t>
      </w:r>
      <w:r w:rsidRPr="00DF3448">
        <w:rPr>
          <w:rFonts w:ascii="Trebuchet MS" w:hAnsi="Trebuchet MS"/>
          <w:b/>
          <w:bCs/>
          <w:sz w:val="32"/>
          <w:szCs w:val="32"/>
        </w:rPr>
        <w:t xml:space="preserve"> – market-wide context</w:t>
      </w:r>
      <w:bookmarkEnd w:id="14"/>
    </w:p>
    <w:p w14:paraId="4B3CEB94" w14:textId="77777777" w:rsidR="009A0155" w:rsidRDefault="009A0155" w:rsidP="00DF3448">
      <w:pPr>
        <w:spacing w:after="0"/>
        <w:rPr>
          <w:rFonts w:ascii="Trebuchet MS" w:hAnsi="Trebuchet MS"/>
          <w:b/>
          <w:bCs/>
          <w:sz w:val="28"/>
          <w:szCs w:val="28"/>
        </w:rPr>
      </w:pPr>
    </w:p>
    <w:p w14:paraId="7C418EE1" w14:textId="385585FF" w:rsidR="001F341F" w:rsidRPr="002679C6" w:rsidRDefault="000025CC" w:rsidP="00DF3448">
      <w:pPr>
        <w:spacing w:after="0"/>
        <w:rPr>
          <w:rFonts w:ascii="Trebuchet MS" w:hAnsi="Trebuchet MS"/>
          <w:b/>
          <w:bCs/>
          <w:sz w:val="28"/>
          <w:szCs w:val="28"/>
        </w:rPr>
      </w:pPr>
      <w:r w:rsidRPr="002679C6">
        <w:rPr>
          <w:rFonts w:ascii="Trebuchet MS" w:hAnsi="Trebuchet MS"/>
          <w:b/>
          <w:bCs/>
          <w:sz w:val="28"/>
          <w:szCs w:val="28"/>
        </w:rPr>
        <w:t>What is customer service?</w:t>
      </w:r>
    </w:p>
    <w:p w14:paraId="1EC5EAF7" w14:textId="77777777" w:rsidR="009A0155" w:rsidRDefault="009A0155" w:rsidP="00DF3448">
      <w:pPr>
        <w:spacing w:after="0"/>
        <w:rPr>
          <w:rFonts w:ascii="Trebuchet MS" w:hAnsi="Trebuchet MS" w:cs="Arial"/>
          <w:sz w:val="24"/>
          <w:szCs w:val="24"/>
        </w:rPr>
      </w:pPr>
    </w:p>
    <w:p w14:paraId="22698E1D" w14:textId="275746D5" w:rsidR="005E01DB" w:rsidRPr="00B94746" w:rsidRDefault="00195FA7" w:rsidP="00DF3448">
      <w:pPr>
        <w:spacing w:after="240"/>
        <w:rPr>
          <w:rFonts w:ascii="Trebuchet MS" w:hAnsi="Trebuchet MS" w:cs="Arial"/>
        </w:rPr>
      </w:pPr>
      <w:r w:rsidRPr="00B94746">
        <w:rPr>
          <w:rFonts w:ascii="Trebuchet MS" w:hAnsi="Trebuchet MS" w:cs="Arial"/>
        </w:rPr>
        <w:t xml:space="preserve">Before looking at examples of best practice in customer service in regulated markets, </w:t>
      </w:r>
      <w:r w:rsidR="00E84EB2" w:rsidRPr="00B94746">
        <w:rPr>
          <w:rFonts w:ascii="Trebuchet MS" w:hAnsi="Trebuchet MS" w:cs="Arial"/>
        </w:rPr>
        <w:t>let’s go</w:t>
      </w:r>
      <w:r w:rsidR="007239D0" w:rsidRPr="00B94746">
        <w:rPr>
          <w:rFonts w:ascii="Trebuchet MS" w:hAnsi="Trebuchet MS" w:cs="Arial"/>
        </w:rPr>
        <w:t xml:space="preserve"> back to basics and defining</w:t>
      </w:r>
      <w:r w:rsidRPr="00B94746">
        <w:rPr>
          <w:rFonts w:ascii="Trebuchet MS" w:hAnsi="Trebuchet MS" w:cs="Arial"/>
        </w:rPr>
        <w:t xml:space="preserve"> “what is customer service?”</w:t>
      </w:r>
      <w:r w:rsidRPr="00B94746">
        <w:rPr>
          <w:rFonts w:ascii="Trebuchet MS" w:hAnsi="Trebuchet MS" w:cs="Arial"/>
          <w:b/>
          <w:bCs/>
        </w:rPr>
        <w:t xml:space="preserve"> </w:t>
      </w:r>
      <w:r w:rsidRPr="00B94746">
        <w:rPr>
          <w:rFonts w:ascii="Trebuchet MS" w:hAnsi="Trebuchet MS" w:cs="Arial"/>
        </w:rPr>
        <w:t>and understand</w:t>
      </w:r>
      <w:r w:rsidR="000025CC" w:rsidRPr="00B94746">
        <w:rPr>
          <w:rFonts w:ascii="Trebuchet MS" w:hAnsi="Trebuchet MS" w:cs="Arial"/>
        </w:rPr>
        <w:t>ing</w:t>
      </w:r>
      <w:r w:rsidRPr="00B94746">
        <w:rPr>
          <w:rFonts w:ascii="Trebuchet MS" w:hAnsi="Trebuchet MS" w:cs="Arial"/>
        </w:rPr>
        <w:t xml:space="preserve"> the key elements or themes that need to be</w:t>
      </w:r>
      <w:r w:rsidR="002D7FCA" w:rsidRPr="00B94746">
        <w:rPr>
          <w:rFonts w:ascii="Trebuchet MS" w:hAnsi="Trebuchet MS" w:cs="Arial"/>
        </w:rPr>
        <w:t xml:space="preserve"> considered. </w:t>
      </w:r>
    </w:p>
    <w:tbl>
      <w:tblPr>
        <w:tblStyle w:val="TableGrid"/>
        <w:tblpPr w:leftFromText="180" w:rightFromText="180" w:vertAnchor="text" w:horzAnchor="margin" w:tblpY="-89"/>
        <w:tblW w:w="0" w:type="auto"/>
        <w:tblLook w:val="04A0" w:firstRow="1" w:lastRow="0" w:firstColumn="1" w:lastColumn="0" w:noHBand="0" w:noVBand="1"/>
      </w:tblPr>
      <w:tblGrid>
        <w:gridCol w:w="9356"/>
      </w:tblGrid>
      <w:tr w:rsidR="008A171B" w14:paraId="51F46FB8" w14:textId="77777777" w:rsidTr="00D10B1E">
        <w:trPr>
          <w:trHeight w:val="1271"/>
        </w:trPr>
        <w:tc>
          <w:tcPr>
            <w:tcW w:w="9356" w:type="dxa"/>
            <w:tcBorders>
              <w:top w:val="nil"/>
              <w:left w:val="nil"/>
              <w:bottom w:val="nil"/>
              <w:right w:val="nil"/>
            </w:tcBorders>
            <w:shd w:val="clear" w:color="auto" w:fill="DDF0F2" w:themeFill="accent2" w:themeFillTint="33"/>
          </w:tcPr>
          <w:p w14:paraId="5C7821DD" w14:textId="77777777" w:rsidR="005E01DB" w:rsidRDefault="005E01DB" w:rsidP="00DF3448">
            <w:pPr>
              <w:spacing w:line="276" w:lineRule="auto"/>
              <w:rPr>
                <w:rFonts w:ascii="Trebuchet MS" w:hAnsi="Trebuchet MS" w:cs="Arial"/>
                <w:sz w:val="24"/>
                <w:szCs w:val="24"/>
              </w:rPr>
            </w:pPr>
          </w:p>
          <w:p w14:paraId="3A8538CB" w14:textId="77777777" w:rsidR="00FA3A2A" w:rsidRPr="005E0E3C" w:rsidRDefault="008A171B" w:rsidP="00DF3448">
            <w:pPr>
              <w:spacing w:line="276" w:lineRule="auto"/>
              <w:rPr>
                <w:rFonts w:ascii="Trebuchet MS" w:hAnsi="Trebuchet MS" w:cs="Arial"/>
              </w:rPr>
            </w:pPr>
            <w:r w:rsidRPr="005E0E3C">
              <w:rPr>
                <w:rFonts w:ascii="Trebuchet MS" w:hAnsi="Trebuchet MS" w:cs="Arial"/>
              </w:rPr>
              <w:t xml:space="preserve">In essence, customer service can be encapsulated as the whole duration of the customer experience with the provider, including every contact the customer makes with that company and </w:t>
            </w:r>
            <w:proofErr w:type="gramStart"/>
            <w:r w:rsidRPr="005E0E3C">
              <w:rPr>
                <w:rFonts w:ascii="Trebuchet MS" w:hAnsi="Trebuchet MS" w:cs="Arial"/>
              </w:rPr>
              <w:t>every one</w:t>
            </w:r>
            <w:proofErr w:type="gramEnd"/>
            <w:r w:rsidRPr="005E0E3C">
              <w:rPr>
                <w:rFonts w:ascii="Trebuchet MS" w:hAnsi="Trebuchet MS" w:cs="Arial"/>
              </w:rPr>
              <w:t xml:space="preserve"> the company makes with the customer. </w:t>
            </w:r>
          </w:p>
          <w:p w14:paraId="7A34AD97" w14:textId="07B80ADB" w:rsidR="005E01DB" w:rsidRDefault="005E01DB" w:rsidP="00DF3448">
            <w:pPr>
              <w:spacing w:line="276" w:lineRule="auto"/>
              <w:rPr>
                <w:rFonts w:ascii="Trebuchet MS" w:hAnsi="Trebuchet MS" w:cs="Arial"/>
                <w:sz w:val="24"/>
                <w:szCs w:val="24"/>
              </w:rPr>
            </w:pPr>
          </w:p>
        </w:tc>
      </w:tr>
    </w:tbl>
    <w:p w14:paraId="1699A02A" w14:textId="2EE3E2CD" w:rsidR="008A171B" w:rsidRDefault="008A171B" w:rsidP="00DF3448">
      <w:pPr>
        <w:rPr>
          <w:rFonts w:ascii="Trebuchet MS" w:hAnsi="Trebuchet MS" w:cs="Arial"/>
          <w:sz w:val="24"/>
          <w:szCs w:val="24"/>
        </w:rPr>
      </w:pPr>
    </w:p>
    <w:p w14:paraId="2B188509" w14:textId="0A66B992" w:rsidR="005E01DB" w:rsidRPr="00B94746" w:rsidRDefault="0014278E" w:rsidP="00DF3448">
      <w:pPr>
        <w:rPr>
          <w:rFonts w:ascii="Trebuchet MS" w:hAnsi="Trebuchet MS" w:cs="Arial"/>
        </w:rPr>
      </w:pPr>
      <w:r w:rsidRPr="00B94746">
        <w:rPr>
          <w:rFonts w:ascii="Trebuchet MS" w:hAnsi="Trebuchet MS" w:cs="Arial"/>
        </w:rPr>
        <w:t xml:space="preserve">It is not just about the service that the customer is paying for, though quality of service is </w:t>
      </w:r>
      <w:r w:rsidR="001763CB" w:rsidRPr="00B94746">
        <w:rPr>
          <w:rFonts w:ascii="Trebuchet MS" w:hAnsi="Trebuchet MS" w:cs="Arial"/>
        </w:rPr>
        <w:t xml:space="preserve">a key </w:t>
      </w:r>
      <w:r w:rsidRPr="00B94746">
        <w:rPr>
          <w:rFonts w:ascii="Trebuchet MS" w:hAnsi="Trebuchet MS" w:cs="Arial"/>
        </w:rPr>
        <w:t>reason the customer contracts with the company in the first place, but it is about every interaction</w:t>
      </w:r>
      <w:r w:rsidR="00535402">
        <w:rPr>
          <w:rFonts w:ascii="Trebuchet MS" w:hAnsi="Trebuchet MS" w:cs="Arial"/>
        </w:rPr>
        <w:t xml:space="preserve"> - </w:t>
      </w:r>
      <w:r w:rsidRPr="00B94746">
        <w:rPr>
          <w:rFonts w:ascii="Trebuchet MS" w:hAnsi="Trebuchet MS" w:cs="Arial"/>
        </w:rPr>
        <w:t xml:space="preserve">in writing through a myriad of channels, in person, automated, marketing, etc. </w:t>
      </w:r>
    </w:p>
    <w:p w14:paraId="37DB94F0" w14:textId="7C3D3B21" w:rsidR="00397737" w:rsidRPr="002679C6" w:rsidRDefault="00397737" w:rsidP="00DF3448">
      <w:pPr>
        <w:rPr>
          <w:rFonts w:ascii="Trebuchet MS" w:hAnsi="Trebuchet MS" w:cs="Arial"/>
          <w:b/>
          <w:bCs/>
          <w:sz w:val="28"/>
          <w:szCs w:val="28"/>
        </w:rPr>
      </w:pPr>
      <w:r w:rsidRPr="002679C6">
        <w:rPr>
          <w:rFonts w:ascii="Trebuchet MS" w:hAnsi="Trebuchet MS" w:cs="Arial"/>
          <w:b/>
          <w:bCs/>
          <w:sz w:val="28"/>
          <w:szCs w:val="28"/>
        </w:rPr>
        <w:t>The ‘when’ and ‘how’ of customer experience</w:t>
      </w:r>
    </w:p>
    <w:p w14:paraId="21705CEB" w14:textId="77777777" w:rsidR="000B24F1" w:rsidRPr="00B94746" w:rsidRDefault="00614481" w:rsidP="00DF3448">
      <w:pPr>
        <w:rPr>
          <w:rFonts w:ascii="Trebuchet MS" w:hAnsi="Trebuchet MS" w:cs="Arial"/>
        </w:rPr>
      </w:pPr>
      <w:r w:rsidRPr="00B94746">
        <w:rPr>
          <w:rFonts w:ascii="Trebuchet MS" w:hAnsi="Trebuchet MS" w:cs="Arial"/>
        </w:rPr>
        <w:t xml:space="preserve">Arguably, the customer experience starts even before the customer is an actual customer of the </w:t>
      </w:r>
      <w:r w:rsidR="00237EAF" w:rsidRPr="00B94746">
        <w:rPr>
          <w:rFonts w:ascii="Trebuchet MS" w:hAnsi="Trebuchet MS" w:cs="Arial"/>
        </w:rPr>
        <w:t>provider</w:t>
      </w:r>
      <w:r w:rsidRPr="00B94746">
        <w:rPr>
          <w:rFonts w:ascii="Trebuchet MS" w:hAnsi="Trebuchet MS" w:cs="Arial"/>
        </w:rPr>
        <w:t>. Whilst many consumers use price comparison websites to find out what is on offer and to help them evaluate th</w:t>
      </w:r>
      <w:r w:rsidR="008E59C1" w:rsidRPr="00B94746">
        <w:rPr>
          <w:rFonts w:ascii="Trebuchet MS" w:hAnsi="Trebuchet MS" w:cs="Arial"/>
        </w:rPr>
        <w:t>os</w:t>
      </w:r>
      <w:r w:rsidRPr="00B94746">
        <w:rPr>
          <w:rFonts w:ascii="Trebuchet MS" w:hAnsi="Trebuchet MS" w:cs="Arial"/>
        </w:rPr>
        <w:t xml:space="preserve">e offers, for many others the journey starts with </w:t>
      </w:r>
      <w:r w:rsidR="00F674D7" w:rsidRPr="00B94746">
        <w:rPr>
          <w:rFonts w:ascii="Trebuchet MS" w:hAnsi="Trebuchet MS" w:cs="Arial"/>
        </w:rPr>
        <w:t xml:space="preserve">brand advertising, looking at the </w:t>
      </w:r>
      <w:r w:rsidR="00237EAF" w:rsidRPr="00B94746">
        <w:rPr>
          <w:rFonts w:ascii="Trebuchet MS" w:hAnsi="Trebuchet MS" w:cs="Arial"/>
        </w:rPr>
        <w:t>provider</w:t>
      </w:r>
      <w:r w:rsidR="007239D0" w:rsidRPr="00B94746">
        <w:rPr>
          <w:rFonts w:ascii="Trebuchet MS" w:hAnsi="Trebuchet MS" w:cs="Arial"/>
        </w:rPr>
        <w:t>’s</w:t>
      </w:r>
      <w:r w:rsidR="00F674D7" w:rsidRPr="00B94746">
        <w:rPr>
          <w:rFonts w:ascii="Trebuchet MS" w:hAnsi="Trebuchet MS" w:cs="Arial"/>
        </w:rPr>
        <w:t xml:space="preserve"> website, their own comparison of what’s on offer, or personal recommendation. </w:t>
      </w:r>
    </w:p>
    <w:p w14:paraId="5989B0E9" w14:textId="6A5030E3" w:rsidR="00FF0558" w:rsidRPr="00B94746" w:rsidRDefault="008E59C1" w:rsidP="00DF3448">
      <w:pPr>
        <w:rPr>
          <w:rFonts w:ascii="Trebuchet MS" w:hAnsi="Trebuchet MS" w:cs="Arial"/>
        </w:rPr>
      </w:pPr>
      <w:r w:rsidRPr="00B94746">
        <w:rPr>
          <w:rFonts w:ascii="Trebuchet MS" w:hAnsi="Trebuchet MS" w:cs="Arial"/>
        </w:rPr>
        <w:t xml:space="preserve">This approach is the first opportunity the </w:t>
      </w:r>
      <w:r w:rsidR="00237EAF" w:rsidRPr="00B94746">
        <w:rPr>
          <w:rFonts w:ascii="Trebuchet MS" w:hAnsi="Trebuchet MS" w:cs="Arial"/>
        </w:rPr>
        <w:t>provider</w:t>
      </w:r>
      <w:r w:rsidRPr="00B94746">
        <w:rPr>
          <w:rFonts w:ascii="Trebuchet MS" w:hAnsi="Trebuchet MS" w:cs="Arial"/>
        </w:rPr>
        <w:t xml:space="preserve"> has to differentiate itself from its market competitors. It is a golden opportunity not only to set out what it can offer, but to say something about itself, its values and what the customer can expect from having a relationship with it. Clarity of the offer is crucial in terms of transparency and building consumer trust. Over-use of jargon, lack of explanation in lay terms of technical information and failure to mention potentially key contractual terms </w:t>
      </w:r>
      <w:r w:rsidR="001763CB" w:rsidRPr="00B94746">
        <w:rPr>
          <w:rFonts w:ascii="Trebuchet MS" w:hAnsi="Trebuchet MS" w:cs="Arial"/>
        </w:rPr>
        <w:t>will only put would-be customers off or deeply infuriate them once they find out about them.</w:t>
      </w:r>
    </w:p>
    <w:p w14:paraId="6D0A8B1F" w14:textId="2BAD5BC9" w:rsidR="00AE6B49" w:rsidRPr="005E0E3C" w:rsidDel="00535402" w:rsidRDefault="00615E97" w:rsidP="00DF3448">
      <w:pPr>
        <w:rPr>
          <w:rFonts w:ascii="Trebuchet MS" w:hAnsi="Trebuchet MS" w:cs="Arial"/>
        </w:rPr>
      </w:pPr>
      <w:r w:rsidRPr="00B94746">
        <w:rPr>
          <w:rFonts w:ascii="Trebuchet MS" w:hAnsi="Trebuchet MS" w:cs="Arial"/>
        </w:rPr>
        <w:t xml:space="preserve">Throughout the duration of the relationship the customer has with the </w:t>
      </w:r>
      <w:r w:rsidR="00237EAF" w:rsidRPr="00B94746">
        <w:rPr>
          <w:rFonts w:ascii="Trebuchet MS" w:hAnsi="Trebuchet MS" w:cs="Arial"/>
        </w:rPr>
        <w:t>provider</w:t>
      </w:r>
      <w:r w:rsidRPr="00B94746">
        <w:rPr>
          <w:rFonts w:ascii="Trebuchet MS" w:hAnsi="Trebuchet MS" w:cs="Arial"/>
        </w:rPr>
        <w:t xml:space="preserve">, contact between the two is likely to be in both directions and to </w:t>
      </w:r>
      <w:r w:rsidR="00776FCF" w:rsidRPr="00B94746">
        <w:rPr>
          <w:rFonts w:ascii="Trebuchet MS" w:hAnsi="Trebuchet MS" w:cs="Arial"/>
        </w:rPr>
        <w:t>span</w:t>
      </w:r>
      <w:r w:rsidRPr="00B94746">
        <w:rPr>
          <w:rFonts w:ascii="Trebuchet MS" w:hAnsi="Trebuchet MS" w:cs="Arial"/>
        </w:rPr>
        <w:t xml:space="preserve"> mundane day</w:t>
      </w:r>
      <w:r w:rsidR="001D053A" w:rsidRPr="00B94746">
        <w:rPr>
          <w:rFonts w:ascii="Trebuchet MS" w:hAnsi="Trebuchet MS" w:cs="Arial"/>
        </w:rPr>
        <w:t>-</w:t>
      </w:r>
      <w:r w:rsidRPr="00B94746">
        <w:rPr>
          <w:rFonts w:ascii="Trebuchet MS" w:hAnsi="Trebuchet MS" w:cs="Arial"/>
        </w:rPr>
        <w:t>to</w:t>
      </w:r>
      <w:r w:rsidR="001D053A" w:rsidRPr="00B94746">
        <w:rPr>
          <w:rFonts w:ascii="Trebuchet MS" w:hAnsi="Trebuchet MS" w:cs="Arial"/>
        </w:rPr>
        <w:t>-</w:t>
      </w:r>
      <w:r w:rsidRPr="00B94746">
        <w:rPr>
          <w:rFonts w:ascii="Trebuchet MS" w:hAnsi="Trebuchet MS" w:cs="Arial"/>
        </w:rPr>
        <w:t xml:space="preserve">day issues, </w:t>
      </w:r>
      <w:r w:rsidR="00776FCF" w:rsidRPr="00B94746">
        <w:rPr>
          <w:rFonts w:ascii="Trebuchet MS" w:hAnsi="Trebuchet MS" w:cs="Arial"/>
        </w:rPr>
        <w:t>to queries,</w:t>
      </w:r>
      <w:r w:rsidRPr="00B94746">
        <w:rPr>
          <w:rFonts w:ascii="Trebuchet MS" w:hAnsi="Trebuchet MS" w:cs="Arial"/>
        </w:rPr>
        <w:t xml:space="preserve"> problems and, unless resolved, complaints.</w:t>
      </w:r>
      <w:r w:rsidR="00776FCF" w:rsidRPr="00B94746">
        <w:rPr>
          <w:rFonts w:ascii="Trebuchet MS" w:hAnsi="Trebuchet M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AE6B49" w14:paraId="76D86521" w14:textId="77777777" w:rsidTr="005E0E3C">
        <w:tc>
          <w:tcPr>
            <w:tcW w:w="2463" w:type="dxa"/>
            <w:shd w:val="clear" w:color="auto" w:fill="auto"/>
          </w:tcPr>
          <w:p w14:paraId="635C5D8E" w14:textId="5A719FE7" w:rsidR="00AE6B49" w:rsidRDefault="00AE6B49" w:rsidP="005E0E3C">
            <w:pPr>
              <w:jc w:val="center"/>
              <w:rPr>
                <w:rFonts w:ascii="Trebuchet MS" w:hAnsi="Trebuchet MS" w:cs="Arial"/>
              </w:rPr>
            </w:pPr>
            <w:r>
              <w:rPr>
                <w:rFonts w:ascii="Trebuchet MS" w:hAnsi="Trebuchet MS" w:cs="Arial"/>
                <w:b/>
                <w:bCs/>
                <w:noProof/>
                <w:sz w:val="24"/>
                <w:szCs w:val="24"/>
              </w:rPr>
              <w:drawing>
                <wp:inline distT="0" distB="0" distL="0" distR="0" wp14:anchorId="54104B51" wp14:editId="59B9D5EC">
                  <wp:extent cx="723481" cy="723481"/>
                  <wp:effectExtent l="0" t="0" r="635" b="0"/>
                  <wp:docPr id="25" name="Graphic 25" descr="Shopping bas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hopping basket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27901" cy="727901"/>
                          </a:xfrm>
                          <a:prstGeom prst="rect">
                            <a:avLst/>
                          </a:prstGeom>
                        </pic:spPr>
                      </pic:pic>
                    </a:graphicData>
                  </a:graphic>
                </wp:inline>
              </w:drawing>
            </w:r>
          </w:p>
        </w:tc>
        <w:tc>
          <w:tcPr>
            <w:tcW w:w="2463" w:type="dxa"/>
            <w:shd w:val="clear" w:color="auto" w:fill="auto"/>
          </w:tcPr>
          <w:p w14:paraId="697DF54A" w14:textId="73766894" w:rsidR="00AE6B49" w:rsidRDefault="00AE6B49" w:rsidP="005E0E3C">
            <w:pPr>
              <w:jc w:val="center"/>
              <w:rPr>
                <w:rFonts w:ascii="Trebuchet MS" w:hAnsi="Trebuchet MS" w:cs="Arial"/>
              </w:rPr>
            </w:pPr>
            <w:r>
              <w:rPr>
                <w:rFonts w:ascii="Trebuchet MS" w:hAnsi="Trebuchet MS" w:cs="Arial"/>
                <w:b/>
                <w:bCs/>
                <w:noProof/>
                <w:sz w:val="28"/>
                <w:szCs w:val="28"/>
              </w:rPr>
              <w:drawing>
                <wp:inline distT="0" distB="0" distL="0" distR="0" wp14:anchorId="2096F705" wp14:editId="19A2FA21">
                  <wp:extent cx="743578" cy="743578"/>
                  <wp:effectExtent l="0" t="0" r="0" b="0"/>
                  <wp:docPr id="13" name="Graphic 13"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andshak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48721" cy="748721"/>
                          </a:xfrm>
                          <a:prstGeom prst="rect">
                            <a:avLst/>
                          </a:prstGeom>
                        </pic:spPr>
                      </pic:pic>
                    </a:graphicData>
                  </a:graphic>
                </wp:inline>
              </w:drawing>
            </w:r>
          </w:p>
        </w:tc>
        <w:tc>
          <w:tcPr>
            <w:tcW w:w="2464" w:type="dxa"/>
            <w:shd w:val="clear" w:color="auto" w:fill="auto"/>
          </w:tcPr>
          <w:p w14:paraId="2037F685" w14:textId="5FBF6700" w:rsidR="00AE6B49" w:rsidRDefault="00AE6B49" w:rsidP="005E0E3C">
            <w:pPr>
              <w:jc w:val="center"/>
              <w:rPr>
                <w:rFonts w:ascii="Trebuchet MS" w:hAnsi="Trebuchet MS" w:cs="Arial"/>
              </w:rPr>
            </w:pPr>
            <w:r>
              <w:rPr>
                <w:rFonts w:ascii="Trebuchet MS" w:hAnsi="Trebuchet MS" w:cs="Arial"/>
                <w:b/>
                <w:bCs/>
                <w:noProof/>
                <w:sz w:val="28"/>
                <w:szCs w:val="28"/>
              </w:rPr>
              <w:drawing>
                <wp:inline distT="0" distB="0" distL="0" distR="0" wp14:anchorId="4CDF58C5" wp14:editId="307C6C34">
                  <wp:extent cx="693336" cy="693336"/>
                  <wp:effectExtent l="0" t="0" r="0" b="0"/>
                  <wp:docPr id="19" name="Graphic 19"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Question mark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96217" cy="696217"/>
                          </a:xfrm>
                          <a:prstGeom prst="rect">
                            <a:avLst/>
                          </a:prstGeom>
                        </pic:spPr>
                      </pic:pic>
                    </a:graphicData>
                  </a:graphic>
                </wp:inline>
              </w:drawing>
            </w:r>
          </w:p>
        </w:tc>
        <w:tc>
          <w:tcPr>
            <w:tcW w:w="2464" w:type="dxa"/>
            <w:shd w:val="clear" w:color="auto" w:fill="auto"/>
          </w:tcPr>
          <w:p w14:paraId="1DF90F9B" w14:textId="1722E7F2" w:rsidR="00AE6B49" w:rsidRDefault="00AE6B49" w:rsidP="005E0E3C">
            <w:pPr>
              <w:jc w:val="center"/>
              <w:rPr>
                <w:rFonts w:ascii="Trebuchet MS" w:hAnsi="Trebuchet MS" w:cs="Arial"/>
              </w:rPr>
            </w:pPr>
            <w:r>
              <w:rPr>
                <w:rFonts w:ascii="Trebuchet MS" w:hAnsi="Trebuchet MS" w:cs="Arial"/>
                <w:b/>
                <w:bCs/>
                <w:noProof/>
                <w:sz w:val="28"/>
                <w:szCs w:val="28"/>
              </w:rPr>
              <w:drawing>
                <wp:inline distT="0" distB="0" distL="0" distR="0" wp14:anchorId="3128EEC1" wp14:editId="29BBFB88">
                  <wp:extent cx="683287" cy="683287"/>
                  <wp:effectExtent l="0" t="0" r="0" b="2540"/>
                  <wp:docPr id="24" name="Graphic 24" descr="Ex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Exit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4628" cy="684628"/>
                          </a:xfrm>
                          <a:prstGeom prst="rect">
                            <a:avLst/>
                          </a:prstGeom>
                        </pic:spPr>
                      </pic:pic>
                    </a:graphicData>
                  </a:graphic>
                </wp:inline>
              </w:drawing>
            </w:r>
          </w:p>
        </w:tc>
      </w:tr>
      <w:tr w:rsidR="00AE6B49" w14:paraId="038A53AA" w14:textId="77777777" w:rsidTr="005E0E3C">
        <w:tc>
          <w:tcPr>
            <w:tcW w:w="2463" w:type="dxa"/>
            <w:shd w:val="clear" w:color="auto" w:fill="auto"/>
          </w:tcPr>
          <w:p w14:paraId="66AC8930" w14:textId="278FE455" w:rsidR="00AE6B49" w:rsidRDefault="00AE6B49" w:rsidP="00DF3448">
            <w:pPr>
              <w:rPr>
                <w:rFonts w:ascii="Trebuchet MS" w:hAnsi="Trebuchet MS" w:cs="Arial"/>
              </w:rPr>
            </w:pPr>
            <w:r>
              <w:rPr>
                <w:rFonts w:ascii="Trebuchet MS" w:hAnsi="Trebuchet MS" w:cs="Arial"/>
              </w:rPr>
              <w:t>Pre-a</w:t>
            </w:r>
            <w:r w:rsidR="00F16E41">
              <w:rPr>
                <w:rFonts w:ascii="Trebuchet MS" w:hAnsi="Trebuchet MS" w:cs="Arial"/>
              </w:rPr>
              <w:t>cquisition: the customer is looking to buy</w:t>
            </w:r>
          </w:p>
        </w:tc>
        <w:tc>
          <w:tcPr>
            <w:tcW w:w="2463" w:type="dxa"/>
            <w:shd w:val="clear" w:color="auto" w:fill="auto"/>
          </w:tcPr>
          <w:p w14:paraId="0417ED5A" w14:textId="0A7E9F9E" w:rsidR="00AE6B49" w:rsidRDefault="00C31A49" w:rsidP="00DF3448">
            <w:pPr>
              <w:rPr>
                <w:rFonts w:ascii="Trebuchet MS" w:hAnsi="Trebuchet MS" w:cs="Arial"/>
              </w:rPr>
            </w:pPr>
            <w:r>
              <w:rPr>
                <w:rFonts w:ascii="Trebuchet MS" w:hAnsi="Trebuchet MS" w:cs="Arial"/>
              </w:rPr>
              <w:t>Acquisition</w:t>
            </w:r>
            <w:r w:rsidR="00E204FB">
              <w:rPr>
                <w:rFonts w:ascii="Trebuchet MS" w:hAnsi="Trebuchet MS" w:cs="Arial"/>
              </w:rPr>
              <w:t xml:space="preserve">: the customer has committed to buy </w:t>
            </w:r>
          </w:p>
        </w:tc>
        <w:tc>
          <w:tcPr>
            <w:tcW w:w="2464" w:type="dxa"/>
            <w:shd w:val="clear" w:color="auto" w:fill="auto"/>
          </w:tcPr>
          <w:p w14:paraId="24F9534A" w14:textId="123C26C7" w:rsidR="00AE6B49" w:rsidRDefault="00E204FB" w:rsidP="00DF3448">
            <w:pPr>
              <w:rPr>
                <w:rFonts w:ascii="Trebuchet MS" w:hAnsi="Trebuchet MS" w:cs="Arial"/>
              </w:rPr>
            </w:pPr>
            <w:r>
              <w:rPr>
                <w:rFonts w:ascii="Trebuchet MS" w:hAnsi="Trebuchet MS" w:cs="Arial"/>
              </w:rPr>
              <w:t>Day to day issues: the customer experiences a fault or issue</w:t>
            </w:r>
          </w:p>
        </w:tc>
        <w:tc>
          <w:tcPr>
            <w:tcW w:w="2464" w:type="dxa"/>
            <w:shd w:val="clear" w:color="auto" w:fill="auto"/>
          </w:tcPr>
          <w:p w14:paraId="0BFCFD33" w14:textId="36BE1F61" w:rsidR="00AE6B49" w:rsidRDefault="00F259E3" w:rsidP="00DF3448">
            <w:pPr>
              <w:rPr>
                <w:rFonts w:ascii="Trebuchet MS" w:hAnsi="Trebuchet MS" w:cs="Arial"/>
              </w:rPr>
            </w:pPr>
            <w:r>
              <w:rPr>
                <w:rFonts w:ascii="Trebuchet MS" w:hAnsi="Trebuchet MS" w:cs="Arial"/>
              </w:rPr>
              <w:t xml:space="preserve">The customer chooses to </w:t>
            </w:r>
            <w:r w:rsidR="00C31A49">
              <w:rPr>
                <w:rFonts w:ascii="Trebuchet MS" w:hAnsi="Trebuchet MS" w:cs="Arial"/>
              </w:rPr>
              <w:t>leave,</w:t>
            </w:r>
            <w:r>
              <w:rPr>
                <w:rFonts w:ascii="Trebuchet MS" w:hAnsi="Trebuchet MS" w:cs="Arial"/>
              </w:rPr>
              <w:t xml:space="preserve"> or the provider ends the contract</w:t>
            </w:r>
          </w:p>
        </w:tc>
      </w:tr>
    </w:tbl>
    <w:p w14:paraId="16AD6579" w14:textId="77777777" w:rsidR="005E01DB" w:rsidRDefault="005E01DB" w:rsidP="00DF3448">
      <w:pPr>
        <w:rPr>
          <w:rFonts w:ascii="Trebuchet MS" w:hAnsi="Trebuchet MS" w:cs="Arial"/>
          <w:b/>
          <w:bCs/>
          <w:sz w:val="28"/>
          <w:szCs w:val="28"/>
        </w:rPr>
      </w:pPr>
    </w:p>
    <w:p w14:paraId="651AE899" w14:textId="46BF932D" w:rsidR="003A4438" w:rsidRPr="00B94746" w:rsidRDefault="005E01DB" w:rsidP="00DF3448">
      <w:pPr>
        <w:rPr>
          <w:rFonts w:ascii="Trebuchet MS" w:hAnsi="Trebuchet MS" w:cs="Arial"/>
          <w:b/>
          <w:bCs/>
          <w:sz w:val="28"/>
          <w:szCs w:val="28"/>
        </w:rPr>
      </w:pPr>
      <w:r>
        <w:rPr>
          <w:rFonts w:ascii="Trebuchet MS" w:hAnsi="Trebuchet MS" w:cs="Arial"/>
          <w:b/>
          <w:bCs/>
          <w:sz w:val="28"/>
          <w:szCs w:val="28"/>
        </w:rPr>
        <w:br w:type="page"/>
      </w:r>
      <w:r w:rsidR="001763CB" w:rsidRPr="002679C6">
        <w:rPr>
          <w:rFonts w:ascii="Trebuchet MS" w:hAnsi="Trebuchet MS" w:cs="Arial"/>
          <w:b/>
          <w:bCs/>
          <w:sz w:val="28"/>
          <w:szCs w:val="28"/>
        </w:rPr>
        <w:t xml:space="preserve">The </w:t>
      </w:r>
      <w:r w:rsidR="00237EAF" w:rsidRPr="002679C6">
        <w:rPr>
          <w:rFonts w:ascii="Trebuchet MS" w:hAnsi="Trebuchet MS" w:cs="Arial"/>
          <w:b/>
          <w:bCs/>
          <w:sz w:val="28"/>
          <w:szCs w:val="28"/>
        </w:rPr>
        <w:t>provider</w:t>
      </w:r>
      <w:r w:rsidR="001763CB" w:rsidRPr="002679C6">
        <w:rPr>
          <w:rFonts w:ascii="Trebuchet MS" w:hAnsi="Trebuchet MS" w:cs="Arial"/>
          <w:b/>
          <w:bCs/>
          <w:sz w:val="28"/>
          <w:szCs w:val="28"/>
        </w:rPr>
        <w:t xml:space="preserve">-customer </w:t>
      </w:r>
      <w:r w:rsidR="003904FB" w:rsidRPr="002679C6">
        <w:rPr>
          <w:rFonts w:ascii="Trebuchet MS" w:hAnsi="Trebuchet MS" w:cs="Arial"/>
          <w:b/>
          <w:bCs/>
          <w:sz w:val="28"/>
          <w:szCs w:val="28"/>
        </w:rPr>
        <w:t>lifespan</w:t>
      </w:r>
      <w:r w:rsidR="00776FCF" w:rsidRPr="002679C6">
        <w:rPr>
          <w:rFonts w:ascii="Trebuchet MS" w:hAnsi="Trebuchet MS" w:cs="Arial"/>
          <w:b/>
          <w:bCs/>
          <w:sz w:val="28"/>
          <w:szCs w:val="28"/>
        </w:rPr>
        <w:t>, or the “when”</w:t>
      </w:r>
      <w:r w:rsidR="001763CB" w:rsidRPr="002679C6">
        <w:rPr>
          <w:rFonts w:ascii="Trebuchet MS" w:hAnsi="Trebuchet MS" w:cs="Arial"/>
          <w:b/>
          <w:bCs/>
          <w:sz w:val="28"/>
          <w:szCs w:val="28"/>
        </w:rPr>
        <w:t xml:space="preserve"> can perhaps best be expressed as follows:</w:t>
      </w:r>
    </w:p>
    <w:p w14:paraId="6B326B32" w14:textId="4778643D" w:rsidR="00FD584C" w:rsidRDefault="003A4438" w:rsidP="00DF3448">
      <w:pPr>
        <w:spacing w:after="0"/>
        <w:jc w:val="center"/>
        <w:rPr>
          <w:rFonts w:ascii="Trebuchet MS" w:hAnsi="Trebuchet MS" w:cs="Arial"/>
          <w:b/>
          <w:bCs/>
          <w:sz w:val="24"/>
          <w:szCs w:val="24"/>
        </w:rPr>
      </w:pPr>
      <w:r w:rsidRPr="002679C6">
        <w:rPr>
          <w:rFonts w:ascii="Trebuchet MS" w:hAnsi="Trebuchet MS" w:cs="Arial"/>
          <w:b/>
          <w:bCs/>
          <w:noProof/>
          <w:sz w:val="24"/>
          <w:szCs w:val="24"/>
        </w:rPr>
        <w:drawing>
          <wp:inline distT="0" distB="0" distL="0" distR="0" wp14:anchorId="7EE1BC12" wp14:editId="0B86BB87">
            <wp:extent cx="6023610" cy="4628444"/>
            <wp:effectExtent l="0" t="0" r="15240" b="20320"/>
            <wp:docPr id="5" name="Diagram 5" descr="diagram depicting different stages of the customer journe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B0809CB" w14:textId="345D86F3" w:rsidR="00FD584C" w:rsidRDefault="00FD584C" w:rsidP="001358AC">
      <w:pPr>
        <w:spacing w:after="0"/>
        <w:jc w:val="center"/>
        <w:rPr>
          <w:rFonts w:ascii="Trebuchet MS" w:hAnsi="Trebuchet MS" w:cs="Arial"/>
          <w:b/>
          <w:bCs/>
          <w:sz w:val="28"/>
          <w:szCs w:val="28"/>
        </w:rPr>
      </w:pPr>
    </w:p>
    <w:p w14:paraId="20029D68" w14:textId="2D8ED181" w:rsidR="003A4438" w:rsidRDefault="00D2366B" w:rsidP="00DF3448">
      <w:pPr>
        <w:rPr>
          <w:rFonts w:ascii="Trebuchet MS" w:hAnsi="Trebuchet MS" w:cs="Arial"/>
          <w:sz w:val="24"/>
          <w:szCs w:val="24"/>
        </w:rPr>
      </w:pPr>
      <w:r w:rsidRPr="002679C6">
        <w:rPr>
          <w:rFonts w:ascii="Trebuchet MS" w:hAnsi="Trebuchet MS" w:cs="Arial"/>
          <w:b/>
          <w:bCs/>
          <w:sz w:val="28"/>
          <w:szCs w:val="28"/>
        </w:rPr>
        <w:t>The ‘how’</w:t>
      </w:r>
      <w:r w:rsidR="00495F71">
        <w:rPr>
          <w:rFonts w:ascii="Trebuchet MS" w:hAnsi="Trebuchet MS" w:cs="Arial"/>
          <w:b/>
          <w:bCs/>
          <w:sz w:val="28"/>
          <w:szCs w:val="28"/>
        </w:rPr>
        <w:t xml:space="preserve"> is </w:t>
      </w:r>
      <w:r w:rsidR="008B7764">
        <w:rPr>
          <w:rFonts w:ascii="Trebuchet MS" w:hAnsi="Trebuchet MS" w:cs="Arial"/>
          <w:b/>
          <w:bCs/>
          <w:sz w:val="28"/>
          <w:szCs w:val="28"/>
        </w:rPr>
        <w:t>even more important</w:t>
      </w:r>
      <w:r w:rsidR="004427FB" w:rsidRPr="002679C6">
        <w:rPr>
          <w:rFonts w:ascii="Trebuchet MS" w:hAnsi="Trebuchet MS" w:cs="Arial"/>
          <w:b/>
          <w:bCs/>
          <w:sz w:val="28"/>
          <w:szCs w:val="28"/>
        </w:rPr>
        <w:t xml:space="preserve">: </w:t>
      </w:r>
      <w:r w:rsidR="0083264F">
        <w:rPr>
          <w:rFonts w:ascii="Trebuchet MS" w:hAnsi="Trebuchet MS" w:cs="Arial"/>
          <w:b/>
          <w:bCs/>
          <w:sz w:val="28"/>
          <w:szCs w:val="28"/>
        </w:rPr>
        <w:t xml:space="preserve">key </w:t>
      </w:r>
      <w:r w:rsidR="00394C4A" w:rsidRPr="002679C6">
        <w:rPr>
          <w:rFonts w:ascii="Trebuchet MS" w:hAnsi="Trebuchet MS" w:cs="Arial"/>
          <w:b/>
          <w:bCs/>
          <w:sz w:val="28"/>
          <w:szCs w:val="28"/>
        </w:rPr>
        <w:t>themes and principles of excellent customer service</w:t>
      </w:r>
    </w:p>
    <w:p w14:paraId="4A985F58" w14:textId="36C6A1CF" w:rsidR="006212B9" w:rsidRPr="00B94746" w:rsidRDefault="00FD584C" w:rsidP="00DF3448">
      <w:pPr>
        <w:rPr>
          <w:rFonts w:ascii="Trebuchet MS" w:hAnsi="Trebuchet MS" w:cs="Arial"/>
        </w:rPr>
      </w:pPr>
      <w:r w:rsidRPr="00B94746">
        <w:rPr>
          <w:rFonts w:ascii="Trebuchet MS" w:hAnsi="Trebuchet MS" w:cs="Arial"/>
        </w:rPr>
        <w:t>As shown in the diagram above, customer service interactions take place</w:t>
      </w:r>
      <w:r w:rsidR="00242131" w:rsidRPr="00B94746">
        <w:rPr>
          <w:rFonts w:ascii="Trebuchet MS" w:hAnsi="Trebuchet MS" w:cs="Arial"/>
        </w:rPr>
        <w:t xml:space="preserve"> from before the organisation acquires the customer, to the point where they become a customer, through daily issues </w:t>
      </w:r>
      <w:r w:rsidR="00B87339" w:rsidRPr="00B94746">
        <w:rPr>
          <w:rFonts w:ascii="Trebuchet MS" w:hAnsi="Trebuchet MS" w:cs="Arial"/>
        </w:rPr>
        <w:t xml:space="preserve">and to the end of the customer’s time with the organisation. </w:t>
      </w:r>
      <w:r w:rsidR="00776FCF" w:rsidRPr="00B94746">
        <w:rPr>
          <w:rFonts w:ascii="Trebuchet MS" w:hAnsi="Trebuchet MS" w:cs="Arial"/>
        </w:rPr>
        <w:t>The “how” that interaction takes place is</w:t>
      </w:r>
      <w:r w:rsidR="00A90494" w:rsidRPr="00B94746">
        <w:rPr>
          <w:rFonts w:ascii="Trebuchet MS" w:hAnsi="Trebuchet MS" w:cs="Arial"/>
        </w:rPr>
        <w:t>, without detracting from the “when”,</w:t>
      </w:r>
      <w:r w:rsidR="00776FCF" w:rsidRPr="00B94746">
        <w:rPr>
          <w:rFonts w:ascii="Trebuchet MS" w:hAnsi="Trebuchet MS" w:cs="Arial"/>
        </w:rPr>
        <w:t xml:space="preserve"> </w:t>
      </w:r>
      <w:r w:rsidR="00A90494" w:rsidRPr="00B94746">
        <w:rPr>
          <w:rFonts w:ascii="Trebuchet MS" w:hAnsi="Trebuchet MS" w:cs="Arial"/>
        </w:rPr>
        <w:t xml:space="preserve">the more important element of </w:t>
      </w:r>
      <w:r w:rsidR="00D86229" w:rsidRPr="00B94746">
        <w:rPr>
          <w:rFonts w:ascii="Trebuchet MS" w:hAnsi="Trebuchet MS" w:cs="Arial"/>
        </w:rPr>
        <w:t xml:space="preserve">the </w:t>
      </w:r>
      <w:r w:rsidR="00A90494" w:rsidRPr="00B94746">
        <w:rPr>
          <w:rFonts w:ascii="Trebuchet MS" w:hAnsi="Trebuchet MS" w:cs="Arial"/>
        </w:rPr>
        <w:t>customer experience and the rock upon which sits either good, exemplar or bad customer service.</w:t>
      </w:r>
      <w:r w:rsidR="00223B88" w:rsidRPr="00B94746">
        <w:rPr>
          <w:rFonts w:ascii="Trebuchet MS" w:hAnsi="Trebuchet MS" w:cs="Arial"/>
        </w:rPr>
        <w:t xml:space="preserve"> </w:t>
      </w:r>
      <w:r w:rsidR="00223B88" w:rsidRPr="00B94746">
        <w:rPr>
          <w:rFonts w:ascii="Trebuchet MS" w:hAnsi="Trebuchet MS" w:cs="Arial"/>
        </w:rPr>
        <w:br/>
      </w:r>
      <w:r w:rsidR="00223B88" w:rsidRPr="00B94746">
        <w:rPr>
          <w:rFonts w:ascii="Trebuchet MS" w:hAnsi="Trebuchet MS" w:cs="Arial"/>
        </w:rPr>
        <w:br/>
        <w:t xml:space="preserve">What follows is a </w:t>
      </w:r>
      <w:r w:rsidR="00FE7DD0" w:rsidRPr="00B94746">
        <w:rPr>
          <w:rFonts w:ascii="Trebuchet MS" w:hAnsi="Trebuchet MS" w:cs="Arial"/>
        </w:rPr>
        <w:t>selection of summaries of</w:t>
      </w:r>
      <w:r w:rsidR="002735C1" w:rsidRPr="00B94746">
        <w:rPr>
          <w:rFonts w:ascii="Trebuchet MS" w:hAnsi="Trebuchet MS" w:cs="Arial"/>
        </w:rPr>
        <w:t xml:space="preserve"> expert advice around how to delive</w:t>
      </w:r>
      <w:r w:rsidR="00FE7DD0" w:rsidRPr="00B94746">
        <w:rPr>
          <w:rFonts w:ascii="Trebuchet MS" w:hAnsi="Trebuchet MS" w:cs="Arial"/>
        </w:rPr>
        <w:t xml:space="preserve">r </w:t>
      </w:r>
      <w:r w:rsidR="002735C1" w:rsidRPr="00B94746">
        <w:rPr>
          <w:rFonts w:ascii="Trebuchet MS" w:hAnsi="Trebuchet MS" w:cs="Arial"/>
        </w:rPr>
        <w:t>excellent customer service</w:t>
      </w:r>
      <w:r w:rsidR="00FE7DD0" w:rsidRPr="00B94746">
        <w:rPr>
          <w:rFonts w:ascii="Trebuchet MS" w:hAnsi="Trebuchet MS" w:cs="Arial"/>
        </w:rPr>
        <w:t>, from a general, market-wide perspective</w:t>
      </w:r>
      <w:r w:rsidR="002735C1" w:rsidRPr="00B94746">
        <w:rPr>
          <w:rFonts w:ascii="Trebuchet MS" w:hAnsi="Trebuchet MS" w:cs="Arial"/>
        </w:rPr>
        <w:t>.</w:t>
      </w:r>
      <w:r w:rsidR="00FE7DD0" w:rsidRPr="00B94746">
        <w:rPr>
          <w:rFonts w:ascii="Trebuchet MS" w:hAnsi="Trebuchet MS" w:cs="Arial"/>
        </w:rPr>
        <w:t xml:space="preserve"> I then boil these down to the main ‘ingredients’ and look at </w:t>
      </w:r>
      <w:r w:rsidR="00C83D8F" w:rsidRPr="00B94746">
        <w:rPr>
          <w:rFonts w:ascii="Trebuchet MS" w:hAnsi="Trebuchet MS" w:cs="Arial"/>
        </w:rPr>
        <w:t xml:space="preserve">how </w:t>
      </w:r>
      <w:r w:rsidR="00E94F06" w:rsidRPr="00B94746">
        <w:rPr>
          <w:rFonts w:ascii="Trebuchet MS" w:hAnsi="Trebuchet MS" w:cs="Arial"/>
        </w:rPr>
        <w:t>the</w:t>
      </w:r>
      <w:r w:rsidR="00C83D8F" w:rsidRPr="00B94746">
        <w:rPr>
          <w:rFonts w:ascii="Trebuchet MS" w:hAnsi="Trebuchet MS" w:cs="Arial"/>
        </w:rPr>
        <w:t xml:space="preserve"> communications</w:t>
      </w:r>
      <w:r w:rsidR="00E94F06" w:rsidRPr="00B94746">
        <w:rPr>
          <w:rFonts w:ascii="Trebuchet MS" w:hAnsi="Trebuchet MS" w:cs="Arial"/>
        </w:rPr>
        <w:t xml:space="preserve"> sector can learn from the way these are delivered by companies in regulated sectors such as</w:t>
      </w:r>
      <w:r w:rsidR="00C83D8F" w:rsidRPr="00B94746">
        <w:rPr>
          <w:rFonts w:ascii="Trebuchet MS" w:hAnsi="Trebuchet MS" w:cs="Arial"/>
        </w:rPr>
        <w:t xml:space="preserve"> water, </w:t>
      </w:r>
      <w:r w:rsidR="00E81AE6" w:rsidRPr="00B94746">
        <w:rPr>
          <w:rFonts w:ascii="Trebuchet MS" w:hAnsi="Trebuchet MS" w:cs="Arial"/>
        </w:rPr>
        <w:t>energy,</w:t>
      </w:r>
      <w:r w:rsidR="00C83D8F" w:rsidRPr="00B94746">
        <w:rPr>
          <w:rFonts w:ascii="Trebuchet MS" w:hAnsi="Trebuchet MS" w:cs="Arial"/>
        </w:rPr>
        <w:t xml:space="preserve"> and housing.</w:t>
      </w:r>
    </w:p>
    <w:p w14:paraId="0D54BF02" w14:textId="60AA833A" w:rsidR="00800C24" w:rsidRPr="00B94746" w:rsidRDefault="002F5A98" w:rsidP="00DF3448">
      <w:pPr>
        <w:rPr>
          <w:rFonts w:ascii="Trebuchet MS" w:hAnsi="Trebuchet MS" w:cs="Arial"/>
        </w:rPr>
      </w:pPr>
      <w:r w:rsidRPr="00B94746">
        <w:rPr>
          <w:rFonts w:ascii="Trebuchet MS" w:hAnsi="Trebuchet MS" w:cs="Arial"/>
        </w:rPr>
        <w:t xml:space="preserve">In his </w:t>
      </w:r>
      <w:r w:rsidRPr="00B94746">
        <w:rPr>
          <w:rFonts w:ascii="Trebuchet MS" w:hAnsi="Trebuchet MS" w:cs="Arial"/>
          <w:b/>
          <w:bCs/>
        </w:rPr>
        <w:t>Customer Think article; “What makes for a great customer experience</w:t>
      </w:r>
      <w:r w:rsidRPr="00B94746">
        <w:rPr>
          <w:rFonts w:ascii="Trebuchet MS" w:hAnsi="Trebuchet MS" w:cs="Arial"/>
        </w:rPr>
        <w:t>”</w:t>
      </w:r>
      <w:r w:rsidRPr="00B94746">
        <w:rPr>
          <w:rStyle w:val="FootnoteReference"/>
          <w:rFonts w:ascii="Trebuchet MS" w:hAnsi="Trebuchet MS" w:cs="Arial"/>
        </w:rPr>
        <w:footnoteReference w:id="13"/>
      </w:r>
      <w:r w:rsidRPr="00B94746">
        <w:rPr>
          <w:rFonts w:ascii="Trebuchet MS" w:hAnsi="Trebuchet MS" w:cs="Arial"/>
        </w:rPr>
        <w:t>, Ford Blakely, cites customer experience experts that suggest the key elements are that:</w:t>
      </w:r>
    </w:p>
    <w:tbl>
      <w:tblPr>
        <w:tblStyle w:val="TableGrid"/>
        <w:tblW w:w="10065" w:type="dxa"/>
        <w:jc w:val="center"/>
        <w:tblBorders>
          <w:top w:val="none" w:sz="0" w:space="0" w:color="auto"/>
          <w:left w:val="none" w:sz="0" w:space="0" w:color="auto"/>
          <w:bottom w:val="none" w:sz="0" w:space="0" w:color="auto"/>
          <w:right w:val="none" w:sz="0" w:space="0" w:color="auto"/>
          <w:insideH w:val="single" w:sz="4" w:space="0" w:color="0F6273"/>
          <w:insideV w:val="none" w:sz="0" w:space="0" w:color="auto"/>
        </w:tblBorders>
        <w:tblLayout w:type="fixed"/>
        <w:tblLook w:val="04A0" w:firstRow="1" w:lastRow="0" w:firstColumn="1" w:lastColumn="0" w:noHBand="0" w:noVBand="1"/>
      </w:tblPr>
      <w:tblGrid>
        <w:gridCol w:w="1560"/>
        <w:gridCol w:w="8505"/>
      </w:tblGrid>
      <w:tr w:rsidR="00D03198" w14:paraId="42A7B50D" w14:textId="77777777" w:rsidTr="00B94746">
        <w:trPr>
          <w:jc w:val="center"/>
        </w:trPr>
        <w:tc>
          <w:tcPr>
            <w:tcW w:w="1560" w:type="dxa"/>
            <w:shd w:val="clear" w:color="auto" w:fill="DDF0F2" w:themeFill="accent2" w:themeFillTint="33"/>
          </w:tcPr>
          <w:p w14:paraId="16695DE6" w14:textId="0DFD5560" w:rsidR="0083264F" w:rsidRDefault="0083264F" w:rsidP="00D10B1E">
            <w:pPr>
              <w:pStyle w:val="ListParagraph"/>
              <w:spacing w:line="276" w:lineRule="auto"/>
              <w:ind w:left="0"/>
              <w:jc w:val="center"/>
              <w:rPr>
                <w:rFonts w:ascii="Trebuchet MS" w:hAnsi="Trebuchet MS" w:cs="Arial"/>
                <w:sz w:val="24"/>
                <w:szCs w:val="24"/>
              </w:rPr>
            </w:pPr>
            <w:r>
              <w:rPr>
                <w:rFonts w:ascii="Trebuchet MS" w:hAnsi="Trebuchet MS" w:cs="Arial"/>
                <w:noProof/>
                <w:sz w:val="24"/>
                <w:szCs w:val="24"/>
              </w:rPr>
              <w:drawing>
                <wp:inline distT="0" distB="0" distL="0" distR="0" wp14:anchorId="4AC0F028" wp14:editId="026B771C">
                  <wp:extent cx="739302" cy="739302"/>
                  <wp:effectExtent l="0" t="0" r="0" b="0"/>
                  <wp:docPr id="15" name="Graphic 1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stomer review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48505" cy="748505"/>
                          </a:xfrm>
                          <a:prstGeom prst="rect">
                            <a:avLst/>
                          </a:prstGeom>
                        </pic:spPr>
                      </pic:pic>
                    </a:graphicData>
                  </a:graphic>
                </wp:inline>
              </w:drawing>
            </w:r>
          </w:p>
        </w:tc>
        <w:tc>
          <w:tcPr>
            <w:tcW w:w="8505" w:type="dxa"/>
          </w:tcPr>
          <w:p w14:paraId="1D907563" w14:textId="7E4D0155" w:rsidR="00082EEC" w:rsidRPr="002679C6" w:rsidRDefault="00D317B3" w:rsidP="00D10B1E">
            <w:pPr>
              <w:spacing w:line="276" w:lineRule="auto"/>
              <w:rPr>
                <w:rFonts w:ascii="Trebuchet MS" w:hAnsi="Trebuchet MS" w:cs="Arial"/>
                <w:sz w:val="24"/>
                <w:szCs w:val="24"/>
              </w:rPr>
            </w:pPr>
            <w:r w:rsidRPr="002679C6">
              <w:rPr>
                <w:rFonts w:ascii="Trebuchet MS" w:hAnsi="Trebuchet MS" w:cs="Arial"/>
                <w:b/>
                <w:bCs/>
                <w:sz w:val="28"/>
                <w:szCs w:val="28"/>
              </w:rPr>
              <w:t>Employee buy-in at all levels</w:t>
            </w:r>
            <w:r w:rsidRPr="002679C6">
              <w:rPr>
                <w:rFonts w:ascii="Trebuchet MS" w:hAnsi="Trebuchet MS" w:cs="Arial"/>
                <w:sz w:val="28"/>
                <w:szCs w:val="28"/>
              </w:rPr>
              <w:br/>
            </w:r>
            <w:r w:rsidR="0083264F" w:rsidRPr="00B94746">
              <w:rPr>
                <w:rFonts w:ascii="Trebuchet MS" w:hAnsi="Trebuchet MS" w:cs="Arial"/>
              </w:rPr>
              <w:t xml:space="preserve">Great customer experience should stem from the top of the organisation and all staff should not just be trained how to execute their jobs, and how to adhere to our company’s culture, but </w:t>
            </w:r>
            <w:r w:rsidR="007A5947" w:rsidRPr="00B94746">
              <w:rPr>
                <w:rFonts w:ascii="Trebuchet MS" w:hAnsi="Trebuchet MS" w:cs="Arial"/>
              </w:rPr>
              <w:t>also</w:t>
            </w:r>
            <w:r w:rsidR="0083264F" w:rsidRPr="00B94746">
              <w:rPr>
                <w:rFonts w:ascii="Trebuchet MS" w:hAnsi="Trebuchet MS" w:cs="Arial"/>
              </w:rPr>
              <w:t xml:space="preserve"> to make sure that they know what is expected of them when it comes to how their role impacts customer experience.</w:t>
            </w:r>
            <w:r w:rsidR="0083264F" w:rsidRPr="002679C6">
              <w:rPr>
                <w:rFonts w:ascii="Trebuchet MS" w:hAnsi="Trebuchet MS" w:cs="Arial"/>
                <w:sz w:val="24"/>
                <w:szCs w:val="24"/>
              </w:rPr>
              <w:t xml:space="preserve"> </w:t>
            </w:r>
          </w:p>
          <w:p w14:paraId="6343FF58" w14:textId="77777777" w:rsidR="0083264F" w:rsidRDefault="0083264F" w:rsidP="00D10B1E">
            <w:pPr>
              <w:spacing w:line="276" w:lineRule="auto"/>
              <w:rPr>
                <w:rFonts w:ascii="Trebuchet MS" w:hAnsi="Trebuchet MS" w:cs="Arial"/>
                <w:sz w:val="24"/>
                <w:szCs w:val="24"/>
              </w:rPr>
            </w:pPr>
          </w:p>
        </w:tc>
      </w:tr>
      <w:tr w:rsidR="00D03198" w14:paraId="2FDCC9F3" w14:textId="77777777" w:rsidTr="00B94746">
        <w:trPr>
          <w:trHeight w:val="3428"/>
          <w:jc w:val="center"/>
        </w:trPr>
        <w:tc>
          <w:tcPr>
            <w:tcW w:w="1560" w:type="dxa"/>
            <w:shd w:val="clear" w:color="auto" w:fill="DDF0F2" w:themeFill="accent2" w:themeFillTint="33"/>
          </w:tcPr>
          <w:p w14:paraId="47BC956B" w14:textId="77777777" w:rsidR="001E7CEC" w:rsidRDefault="001E7CEC" w:rsidP="00D10B1E">
            <w:pPr>
              <w:pStyle w:val="ListParagraph"/>
              <w:spacing w:line="276" w:lineRule="auto"/>
              <w:ind w:left="0"/>
              <w:jc w:val="center"/>
              <w:rPr>
                <w:rFonts w:ascii="Trebuchet MS" w:hAnsi="Trebuchet MS" w:cs="Arial"/>
                <w:sz w:val="24"/>
                <w:szCs w:val="24"/>
              </w:rPr>
            </w:pPr>
          </w:p>
          <w:p w14:paraId="36D984A5" w14:textId="52AD743F" w:rsidR="0083264F" w:rsidRDefault="0083264F" w:rsidP="00D10B1E">
            <w:pPr>
              <w:pStyle w:val="ListParagraph"/>
              <w:spacing w:line="276" w:lineRule="auto"/>
              <w:ind w:left="0"/>
              <w:jc w:val="center"/>
              <w:rPr>
                <w:rFonts w:ascii="Trebuchet MS" w:hAnsi="Trebuchet MS" w:cs="Arial"/>
                <w:sz w:val="24"/>
                <w:szCs w:val="24"/>
              </w:rPr>
            </w:pPr>
            <w:r>
              <w:rPr>
                <w:rFonts w:ascii="Trebuchet MS" w:hAnsi="Trebuchet MS" w:cs="Arial"/>
                <w:noProof/>
                <w:sz w:val="24"/>
                <w:szCs w:val="24"/>
              </w:rPr>
              <w:drawing>
                <wp:inline distT="0" distB="0" distL="0" distR="0" wp14:anchorId="228FF3F0" wp14:editId="715BF73B">
                  <wp:extent cx="564205" cy="564205"/>
                  <wp:effectExtent l="0" t="0" r="7620" b="0"/>
                  <wp:docPr id="16" name="Graphic 16" descr="In love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 love face with solid fill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0628" cy="570628"/>
                          </a:xfrm>
                          <a:prstGeom prst="rect">
                            <a:avLst/>
                          </a:prstGeom>
                        </pic:spPr>
                      </pic:pic>
                    </a:graphicData>
                  </a:graphic>
                </wp:inline>
              </w:drawing>
            </w:r>
          </w:p>
        </w:tc>
        <w:tc>
          <w:tcPr>
            <w:tcW w:w="8505" w:type="dxa"/>
          </w:tcPr>
          <w:p w14:paraId="30DCDE48" w14:textId="77777777" w:rsidR="005E01DB" w:rsidRDefault="005E01DB" w:rsidP="00D10B1E">
            <w:pPr>
              <w:spacing w:line="276" w:lineRule="auto"/>
              <w:rPr>
                <w:rFonts w:ascii="Trebuchet MS" w:hAnsi="Trebuchet MS" w:cs="Arial"/>
                <w:b/>
                <w:bCs/>
                <w:sz w:val="28"/>
                <w:szCs w:val="28"/>
              </w:rPr>
            </w:pPr>
          </w:p>
          <w:p w14:paraId="5D868A8E" w14:textId="02632707" w:rsidR="00082EEC" w:rsidRPr="00D10B1E" w:rsidRDefault="00CC7476" w:rsidP="00D10B1E">
            <w:pPr>
              <w:spacing w:line="276" w:lineRule="auto"/>
              <w:rPr>
                <w:rFonts w:ascii="Trebuchet MS" w:hAnsi="Trebuchet MS" w:cs="Arial"/>
                <w:sz w:val="24"/>
                <w:szCs w:val="24"/>
              </w:rPr>
            </w:pPr>
            <w:r w:rsidRPr="00D10B1E">
              <w:rPr>
                <w:rFonts w:ascii="Trebuchet MS" w:hAnsi="Trebuchet MS" w:cs="Arial"/>
                <w:b/>
                <w:bCs/>
                <w:sz w:val="28"/>
                <w:szCs w:val="28"/>
              </w:rPr>
              <w:t>Customer perception</w:t>
            </w:r>
            <w:r w:rsidR="00B34D6F" w:rsidRPr="00D10B1E">
              <w:rPr>
                <w:rFonts w:ascii="Trebuchet MS" w:hAnsi="Trebuchet MS" w:cs="Arial"/>
                <w:b/>
                <w:bCs/>
                <w:sz w:val="28"/>
                <w:szCs w:val="28"/>
              </w:rPr>
              <w:t xml:space="preserve"> </w:t>
            </w:r>
            <w:r w:rsidR="008267B3" w:rsidRPr="00D10B1E">
              <w:rPr>
                <w:rFonts w:ascii="Trebuchet MS" w:hAnsi="Trebuchet MS" w:cs="Arial"/>
                <w:b/>
                <w:bCs/>
                <w:sz w:val="28"/>
                <w:szCs w:val="28"/>
              </w:rPr>
              <w:t>monitoring</w:t>
            </w:r>
            <w:r w:rsidRPr="00D10B1E">
              <w:rPr>
                <w:rFonts w:ascii="Trebuchet MS" w:hAnsi="Trebuchet MS" w:cs="Arial"/>
                <w:sz w:val="24"/>
                <w:szCs w:val="24"/>
              </w:rPr>
              <w:br/>
            </w:r>
            <w:r w:rsidR="0083264F" w:rsidRPr="00D10B1E">
              <w:rPr>
                <w:rFonts w:ascii="Trebuchet MS" w:hAnsi="Trebuchet MS" w:cs="Arial"/>
                <w:sz w:val="24"/>
                <w:szCs w:val="24"/>
              </w:rPr>
              <w:t xml:space="preserve">Customer perception and feelings shape their experience. Customer experience is </w:t>
            </w:r>
            <w:r w:rsidR="00D03198" w:rsidRPr="00D10B1E">
              <w:rPr>
                <w:rFonts w:ascii="Trebuchet MS" w:hAnsi="Trebuchet MS" w:cs="Arial"/>
                <w:sz w:val="24"/>
                <w:szCs w:val="24"/>
              </w:rPr>
              <w:br/>
            </w:r>
            <w:r w:rsidR="00493688" w:rsidRPr="00D10B1E">
              <w:rPr>
                <w:rFonts w:ascii="Trebuchet MS" w:hAnsi="Trebuchet MS" w:cs="Arial"/>
                <w:sz w:val="24"/>
                <w:szCs w:val="24"/>
              </w:rPr>
              <w:br/>
            </w:r>
            <w:r w:rsidR="00DB6977">
              <w:rPr>
                <w:rFonts w:ascii="Trebuchet MS" w:hAnsi="Trebuchet MS" w:cs="Arial"/>
              </w:rPr>
              <w:t xml:space="preserve">  </w:t>
            </w:r>
            <w:r w:rsidR="0083264F" w:rsidRPr="00D10B1E">
              <w:rPr>
                <w:rFonts w:ascii="Trebuchet MS" w:hAnsi="Trebuchet MS" w:cs="Arial"/>
              </w:rPr>
              <w:t>“the sum of all the interactions that a customer has with a brand over the life of the relationship with the brand; and it includes the feelings, emotions, and perceptions of those interactions along the way. Delivering an amazing customer experience requires shaping your customers’ perception of your organization. How a customer perceives their interactions or experiences with you is their reality. If they walk away from an interaction with your team feeling like their needs weren’t met, then they’ll associate those negative feelings with your organization in perpetuity and likely never return.”</w:t>
            </w:r>
          </w:p>
          <w:p w14:paraId="51C28E60" w14:textId="77777777" w:rsidR="0083264F" w:rsidRPr="00D10B1E" w:rsidRDefault="0083264F" w:rsidP="00D10B1E">
            <w:pPr>
              <w:spacing w:line="276" w:lineRule="auto"/>
            </w:pPr>
          </w:p>
        </w:tc>
      </w:tr>
      <w:tr w:rsidR="00D03198" w14:paraId="0910A974" w14:textId="77777777" w:rsidTr="00B94746">
        <w:trPr>
          <w:jc w:val="center"/>
        </w:trPr>
        <w:tc>
          <w:tcPr>
            <w:tcW w:w="1560" w:type="dxa"/>
            <w:shd w:val="clear" w:color="auto" w:fill="DDF0F2" w:themeFill="accent2" w:themeFillTint="33"/>
          </w:tcPr>
          <w:p w14:paraId="7C716ED8" w14:textId="77777777" w:rsidR="005E01DB" w:rsidRDefault="005E01DB" w:rsidP="00D10B1E">
            <w:pPr>
              <w:pStyle w:val="ListParagraph"/>
              <w:spacing w:line="276" w:lineRule="auto"/>
              <w:ind w:left="0"/>
              <w:jc w:val="center"/>
              <w:rPr>
                <w:rFonts w:ascii="Trebuchet MS" w:hAnsi="Trebuchet MS" w:cs="Arial"/>
                <w:sz w:val="24"/>
                <w:szCs w:val="24"/>
              </w:rPr>
            </w:pPr>
          </w:p>
          <w:p w14:paraId="443C3749" w14:textId="19FF912F" w:rsidR="0083264F" w:rsidRDefault="001E7CEC" w:rsidP="00D10B1E">
            <w:pPr>
              <w:pStyle w:val="ListParagraph"/>
              <w:spacing w:line="276" w:lineRule="auto"/>
              <w:ind w:left="0"/>
              <w:jc w:val="center"/>
              <w:rPr>
                <w:rFonts w:ascii="Trebuchet MS" w:hAnsi="Trebuchet MS" w:cs="Arial"/>
                <w:sz w:val="24"/>
                <w:szCs w:val="24"/>
              </w:rPr>
            </w:pPr>
            <w:r>
              <w:rPr>
                <w:rFonts w:ascii="Trebuchet MS" w:hAnsi="Trebuchet MS" w:cs="Arial"/>
                <w:noProof/>
                <w:sz w:val="24"/>
                <w:szCs w:val="24"/>
              </w:rPr>
              <w:drawing>
                <wp:inline distT="0" distB="0" distL="0" distR="0" wp14:anchorId="7932A1BB" wp14:editId="6477CBCC">
                  <wp:extent cx="640636" cy="640636"/>
                  <wp:effectExtent l="0" t="0" r="7620" b="0"/>
                  <wp:docPr id="17" name="Graphic 17" descr="Rating 3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3 Sta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0636" cy="640636"/>
                          </a:xfrm>
                          <a:prstGeom prst="rect">
                            <a:avLst/>
                          </a:prstGeom>
                        </pic:spPr>
                      </pic:pic>
                    </a:graphicData>
                  </a:graphic>
                </wp:inline>
              </w:drawing>
            </w:r>
          </w:p>
        </w:tc>
        <w:tc>
          <w:tcPr>
            <w:tcW w:w="8505" w:type="dxa"/>
          </w:tcPr>
          <w:p w14:paraId="03C48A65" w14:textId="77777777" w:rsidR="005E01DB" w:rsidRDefault="005E01DB" w:rsidP="00D10B1E">
            <w:pPr>
              <w:pStyle w:val="NormalWeb"/>
              <w:shd w:val="clear" w:color="auto" w:fill="FFFFFF"/>
              <w:spacing w:before="0" w:beforeAutospacing="0" w:after="0" w:afterAutospacing="0" w:line="276" w:lineRule="auto"/>
              <w:rPr>
                <w:rFonts w:ascii="Trebuchet MS" w:hAnsi="Trebuchet MS" w:cs="Arial"/>
                <w:b/>
                <w:bCs/>
                <w:sz w:val="28"/>
                <w:szCs w:val="28"/>
              </w:rPr>
            </w:pPr>
          </w:p>
          <w:p w14:paraId="085F8144" w14:textId="7D3A464E" w:rsidR="001E7CEC" w:rsidRPr="00B94746" w:rsidRDefault="00DC1218" w:rsidP="00D10B1E">
            <w:pPr>
              <w:pStyle w:val="NormalWeb"/>
              <w:shd w:val="clear" w:color="auto" w:fill="FFFFFF"/>
              <w:spacing w:before="0" w:beforeAutospacing="0" w:after="0" w:afterAutospacing="0" w:line="276" w:lineRule="auto"/>
              <w:rPr>
                <w:rFonts w:ascii="Trebuchet MS" w:hAnsi="Trebuchet MS" w:cs="Arial"/>
                <w:sz w:val="22"/>
                <w:szCs w:val="22"/>
              </w:rPr>
            </w:pPr>
            <w:r w:rsidRPr="002679C6">
              <w:rPr>
                <w:rFonts w:ascii="Trebuchet MS" w:hAnsi="Trebuchet MS" w:cs="Arial"/>
                <w:b/>
                <w:bCs/>
                <w:sz w:val="28"/>
                <w:szCs w:val="28"/>
              </w:rPr>
              <w:t>Consistent</w:t>
            </w:r>
            <w:r w:rsidR="008267B3" w:rsidRPr="002679C6">
              <w:rPr>
                <w:rFonts w:ascii="Trebuchet MS" w:hAnsi="Trebuchet MS" w:cs="Arial"/>
                <w:b/>
                <w:bCs/>
                <w:sz w:val="28"/>
                <w:szCs w:val="28"/>
              </w:rPr>
              <w:t>ly</w:t>
            </w:r>
            <w:r w:rsidRPr="002679C6">
              <w:rPr>
                <w:rFonts w:ascii="Trebuchet MS" w:hAnsi="Trebuchet MS" w:cs="Arial"/>
                <w:b/>
                <w:bCs/>
                <w:sz w:val="28"/>
                <w:szCs w:val="28"/>
              </w:rPr>
              <w:t xml:space="preserve"> </w:t>
            </w:r>
            <w:r w:rsidR="00C31A49" w:rsidRPr="002679C6">
              <w:rPr>
                <w:rFonts w:ascii="Trebuchet MS" w:hAnsi="Trebuchet MS" w:cs="Arial"/>
                <w:b/>
                <w:bCs/>
                <w:sz w:val="28"/>
                <w:szCs w:val="28"/>
              </w:rPr>
              <w:t>high-quality</w:t>
            </w:r>
            <w:r w:rsidRPr="002679C6">
              <w:rPr>
                <w:rFonts w:ascii="Trebuchet MS" w:hAnsi="Trebuchet MS" w:cs="Arial"/>
                <w:b/>
                <w:bCs/>
                <w:sz w:val="28"/>
                <w:szCs w:val="28"/>
              </w:rPr>
              <w:t xml:space="preserve"> </w:t>
            </w:r>
            <w:r w:rsidR="008267B3" w:rsidRPr="002679C6">
              <w:rPr>
                <w:rFonts w:ascii="Trebuchet MS" w:hAnsi="Trebuchet MS" w:cs="Arial"/>
                <w:b/>
                <w:bCs/>
                <w:sz w:val="28"/>
                <w:szCs w:val="28"/>
              </w:rPr>
              <w:t xml:space="preserve">customer service, </w:t>
            </w:r>
            <w:r w:rsidRPr="002679C6">
              <w:rPr>
                <w:rFonts w:ascii="Trebuchet MS" w:hAnsi="Trebuchet MS" w:cs="Arial"/>
                <w:b/>
                <w:bCs/>
                <w:sz w:val="28"/>
                <w:szCs w:val="28"/>
              </w:rPr>
              <w:t xml:space="preserve">across </w:t>
            </w:r>
            <w:r w:rsidR="00B34D6F" w:rsidRPr="002679C6">
              <w:rPr>
                <w:rFonts w:ascii="Trebuchet MS" w:hAnsi="Trebuchet MS" w:cs="Arial"/>
                <w:b/>
                <w:bCs/>
                <w:sz w:val="28"/>
                <w:szCs w:val="28"/>
              </w:rPr>
              <w:t>all channels</w:t>
            </w:r>
            <w:r w:rsidRPr="002679C6">
              <w:rPr>
                <w:rFonts w:ascii="Trebuchet MS" w:hAnsi="Trebuchet MS" w:cs="Arial"/>
                <w:sz w:val="28"/>
                <w:szCs w:val="28"/>
              </w:rPr>
              <w:br/>
            </w:r>
            <w:r w:rsidR="001E7CEC" w:rsidRPr="00B94746">
              <w:rPr>
                <w:rFonts w:ascii="Trebuchet MS" w:hAnsi="Trebuchet MS" w:cs="Arial"/>
                <w:sz w:val="22"/>
                <w:szCs w:val="22"/>
              </w:rPr>
              <w:t>P</w:t>
            </w:r>
            <w:r w:rsidR="0083264F" w:rsidRPr="00B94746">
              <w:rPr>
                <w:rFonts w:ascii="Trebuchet MS" w:hAnsi="Trebuchet MS" w:cs="Arial"/>
                <w:sz w:val="22"/>
                <w:szCs w:val="22"/>
              </w:rPr>
              <w:t xml:space="preserve">erception and employee training mean nothing if a company is not consistent. To build loyalty and retain customers, companies need to deliver the same experience every time they interact with customers. Great customer experience should be </w:t>
            </w:r>
          </w:p>
          <w:p w14:paraId="2D9B0631" w14:textId="3FA822CF" w:rsidR="001E7CEC" w:rsidRPr="00B94746" w:rsidRDefault="00DB6977" w:rsidP="00D10B1E">
            <w:pPr>
              <w:pStyle w:val="NormalWeb"/>
              <w:shd w:val="clear" w:color="auto" w:fill="FFFFFF"/>
              <w:spacing w:before="0" w:beforeAutospacing="0" w:after="0" w:afterAutospacing="0" w:line="276" w:lineRule="auto"/>
              <w:rPr>
                <w:rStyle w:val="Emphasis"/>
                <w:rFonts w:ascii="Trebuchet MS" w:hAnsi="Trebuchet MS" w:cs="Arial"/>
                <w:i w:val="0"/>
                <w:iCs w:val="0"/>
                <w:sz w:val="22"/>
                <w:szCs w:val="22"/>
              </w:rPr>
            </w:pPr>
            <w:r w:rsidRPr="00B94746">
              <w:rPr>
                <w:rFonts w:ascii="Trebuchet MS" w:hAnsi="Trebuchet MS" w:cs="Arial"/>
                <w:sz w:val="22"/>
                <w:szCs w:val="22"/>
              </w:rPr>
              <w:t xml:space="preserve">  </w:t>
            </w:r>
            <w:r w:rsidR="0083264F" w:rsidRPr="00B94746">
              <w:rPr>
                <w:rFonts w:ascii="Trebuchet MS" w:hAnsi="Trebuchet MS" w:cs="Arial"/>
                <w:sz w:val="22"/>
                <w:szCs w:val="22"/>
              </w:rPr>
              <w:t>“</w:t>
            </w:r>
            <w:r w:rsidR="00C31A49" w:rsidRPr="00B94746">
              <w:rPr>
                <w:rStyle w:val="Emphasis"/>
                <w:rFonts w:ascii="Trebuchet MS" w:hAnsi="Trebuchet MS" w:cs="Arial"/>
                <w:i w:val="0"/>
                <w:iCs w:val="0"/>
                <w:sz w:val="22"/>
                <w:szCs w:val="22"/>
              </w:rPr>
              <w:t>Personalized</w:t>
            </w:r>
            <w:r w:rsidR="0083264F" w:rsidRPr="00B94746">
              <w:rPr>
                <w:rStyle w:val="Emphasis"/>
                <w:rFonts w:ascii="Trebuchet MS" w:hAnsi="Trebuchet MS" w:cs="Arial"/>
                <w:i w:val="0"/>
                <w:iCs w:val="0"/>
                <w:sz w:val="22"/>
                <w:szCs w:val="22"/>
              </w:rPr>
              <w:t xml:space="preserve">, timely, relevant, effortless/simple, seamless, remarkable, memorable, and consistent. Consistency is an important “umbrella quality” in that all the other qualities need to describe your every experience with a brand…. Consistency sets expectations and creates predictability. And that leads to trust. When a brand earns a customer’s trust, the relationship is solid.”  </w:t>
            </w:r>
          </w:p>
          <w:p w14:paraId="1F5B2C54" w14:textId="77777777" w:rsidR="0083264F" w:rsidRPr="00B94746" w:rsidRDefault="0083264F" w:rsidP="00082EEC">
            <w:pPr>
              <w:pStyle w:val="NormalWeb"/>
              <w:shd w:val="clear" w:color="auto" w:fill="FFFFFF"/>
              <w:spacing w:before="0" w:beforeAutospacing="0" w:after="0" w:afterAutospacing="0" w:line="276" w:lineRule="auto"/>
              <w:rPr>
                <w:rFonts w:ascii="Trebuchet MS" w:hAnsi="Trebuchet MS" w:cs="Arial"/>
                <w:sz w:val="22"/>
                <w:szCs w:val="22"/>
              </w:rPr>
            </w:pPr>
            <w:r w:rsidRPr="00B94746">
              <w:rPr>
                <w:rFonts w:ascii="Trebuchet MS" w:hAnsi="Trebuchet MS" w:cs="Arial"/>
                <w:sz w:val="22"/>
                <w:szCs w:val="22"/>
              </w:rPr>
              <w:t xml:space="preserve">By creating consistency across channels and interactions, organizations are able to reduce the effort customers need to go to, to get what they need, and as a result, gain trust. </w:t>
            </w:r>
          </w:p>
          <w:p w14:paraId="5521B459" w14:textId="6677DCB6" w:rsidR="00082EEC" w:rsidRDefault="00082EEC" w:rsidP="00D10B1E">
            <w:pPr>
              <w:pStyle w:val="NormalWeb"/>
              <w:shd w:val="clear" w:color="auto" w:fill="FFFFFF"/>
              <w:spacing w:before="0" w:beforeAutospacing="0" w:after="0" w:afterAutospacing="0" w:line="276" w:lineRule="auto"/>
            </w:pPr>
          </w:p>
        </w:tc>
      </w:tr>
      <w:tr w:rsidR="00D03198" w14:paraId="502F7A0B" w14:textId="77777777" w:rsidTr="00B94746">
        <w:trPr>
          <w:jc w:val="center"/>
        </w:trPr>
        <w:tc>
          <w:tcPr>
            <w:tcW w:w="1560" w:type="dxa"/>
            <w:shd w:val="clear" w:color="auto" w:fill="DDF0F2" w:themeFill="accent2" w:themeFillTint="33"/>
          </w:tcPr>
          <w:p w14:paraId="3A964AEC" w14:textId="77777777" w:rsidR="005E01DB" w:rsidRDefault="005E01DB" w:rsidP="00D10B1E">
            <w:pPr>
              <w:pStyle w:val="ListParagraph"/>
              <w:spacing w:line="276" w:lineRule="auto"/>
              <w:ind w:left="0"/>
              <w:jc w:val="center"/>
              <w:rPr>
                <w:rFonts w:ascii="Trebuchet MS" w:hAnsi="Trebuchet MS" w:cs="Arial"/>
                <w:sz w:val="24"/>
                <w:szCs w:val="24"/>
              </w:rPr>
            </w:pPr>
          </w:p>
          <w:p w14:paraId="5F4188ED" w14:textId="26B64C35" w:rsidR="0083264F" w:rsidRDefault="001E7CEC" w:rsidP="00D10B1E">
            <w:pPr>
              <w:pStyle w:val="ListParagraph"/>
              <w:spacing w:line="276" w:lineRule="auto"/>
              <w:ind w:left="0"/>
              <w:jc w:val="center"/>
              <w:rPr>
                <w:rFonts w:ascii="Trebuchet MS" w:hAnsi="Trebuchet MS" w:cs="Arial"/>
                <w:sz w:val="24"/>
                <w:szCs w:val="24"/>
              </w:rPr>
            </w:pPr>
            <w:r>
              <w:rPr>
                <w:rFonts w:ascii="Trebuchet MS" w:hAnsi="Trebuchet MS" w:cs="Arial"/>
                <w:noProof/>
                <w:sz w:val="24"/>
                <w:szCs w:val="24"/>
              </w:rPr>
              <w:drawing>
                <wp:inline distT="0" distB="0" distL="0" distR="0" wp14:anchorId="2FEBED78" wp14:editId="2A4362DF">
                  <wp:extent cx="554477" cy="554477"/>
                  <wp:effectExtent l="0" t="0" r="0" b="0"/>
                  <wp:docPr id="18" name="Graphic 18"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Target Audience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9384" cy="559384"/>
                          </a:xfrm>
                          <a:prstGeom prst="rect">
                            <a:avLst/>
                          </a:prstGeom>
                        </pic:spPr>
                      </pic:pic>
                    </a:graphicData>
                  </a:graphic>
                </wp:inline>
              </w:drawing>
            </w:r>
          </w:p>
        </w:tc>
        <w:tc>
          <w:tcPr>
            <w:tcW w:w="8505" w:type="dxa"/>
          </w:tcPr>
          <w:p w14:paraId="1A01287D" w14:textId="77777777" w:rsidR="005E01DB" w:rsidRDefault="005E01DB" w:rsidP="00D10B1E">
            <w:pPr>
              <w:pStyle w:val="NormalWeb"/>
              <w:shd w:val="clear" w:color="auto" w:fill="FFFFFF"/>
              <w:spacing w:before="0" w:beforeAutospacing="0" w:after="0" w:afterAutospacing="0" w:line="276" w:lineRule="auto"/>
              <w:rPr>
                <w:rFonts w:ascii="Trebuchet MS" w:hAnsi="Trebuchet MS" w:cs="Arial"/>
                <w:b/>
                <w:bCs/>
                <w:sz w:val="28"/>
                <w:szCs w:val="28"/>
              </w:rPr>
            </w:pPr>
          </w:p>
          <w:p w14:paraId="46CF2940" w14:textId="52ED0DEB" w:rsidR="00493688" w:rsidRPr="00B94746" w:rsidRDefault="008049EE" w:rsidP="00D10B1E">
            <w:pPr>
              <w:pStyle w:val="NormalWeb"/>
              <w:shd w:val="clear" w:color="auto" w:fill="FFFFFF"/>
              <w:spacing w:before="0" w:beforeAutospacing="0" w:after="0" w:afterAutospacing="0" w:line="276" w:lineRule="auto"/>
              <w:rPr>
                <w:rFonts w:ascii="Trebuchet MS" w:hAnsi="Trebuchet MS" w:cs="Arial"/>
                <w:sz w:val="22"/>
                <w:szCs w:val="22"/>
              </w:rPr>
            </w:pPr>
            <w:r w:rsidRPr="002679C6">
              <w:rPr>
                <w:rFonts w:ascii="Trebuchet MS" w:hAnsi="Trebuchet MS" w:cs="Arial"/>
                <w:b/>
                <w:bCs/>
                <w:sz w:val="28"/>
                <w:szCs w:val="28"/>
              </w:rPr>
              <w:t>Understanding and personalisation</w:t>
            </w:r>
            <w:r w:rsidRPr="002679C6">
              <w:rPr>
                <w:rFonts w:ascii="Trebuchet MS" w:hAnsi="Trebuchet MS" w:cs="Arial"/>
                <w:b/>
                <w:bCs/>
                <w:sz w:val="28"/>
                <w:szCs w:val="28"/>
              </w:rPr>
              <w:br/>
            </w:r>
            <w:r w:rsidR="00673AA8">
              <w:rPr>
                <w:rFonts w:ascii="Trebuchet MS" w:hAnsi="Trebuchet MS" w:cs="Arial"/>
                <w:sz w:val="22"/>
                <w:szCs w:val="22"/>
              </w:rPr>
              <w:t>W</w:t>
            </w:r>
            <w:r w:rsidR="001E7CEC" w:rsidRPr="00B94746">
              <w:rPr>
                <w:rFonts w:ascii="Trebuchet MS" w:hAnsi="Trebuchet MS" w:cs="Arial"/>
                <w:sz w:val="22"/>
                <w:szCs w:val="22"/>
              </w:rPr>
              <w:t xml:space="preserve">hereas consistency tells customers that they can rely on an organization, personalization tells customers that organizations understand them. </w:t>
            </w:r>
          </w:p>
          <w:p w14:paraId="702ED85E" w14:textId="57E14BC7" w:rsidR="0083264F" w:rsidRDefault="001E7CEC" w:rsidP="00D10B1E">
            <w:pPr>
              <w:pStyle w:val="NormalWeb"/>
              <w:shd w:val="clear" w:color="auto" w:fill="FFFFFF"/>
              <w:spacing w:before="0" w:beforeAutospacing="0" w:after="0" w:afterAutospacing="0" w:line="276" w:lineRule="auto"/>
              <w:rPr>
                <w:rFonts w:ascii="Trebuchet MS" w:hAnsi="Trebuchet MS" w:cs="Arial"/>
              </w:rPr>
            </w:pPr>
            <w:r w:rsidRPr="00B94746">
              <w:rPr>
                <w:rFonts w:ascii="Trebuchet MS" w:hAnsi="Trebuchet MS" w:cs="Arial"/>
                <w:sz w:val="22"/>
                <w:szCs w:val="22"/>
              </w:rPr>
              <w:t>Over 80% of consumers report</w:t>
            </w:r>
            <w:r w:rsidRPr="00B94746">
              <w:rPr>
                <w:rStyle w:val="FootnoteReference"/>
                <w:rFonts w:ascii="Trebuchet MS" w:hAnsi="Trebuchet MS" w:cs="Arial"/>
                <w:sz w:val="22"/>
                <w:szCs w:val="22"/>
              </w:rPr>
              <w:footnoteReference w:id="14"/>
            </w:r>
            <w:r w:rsidRPr="00B94746">
              <w:rPr>
                <w:rFonts w:ascii="Trebuchet MS" w:hAnsi="Trebuchet MS" w:cs="Arial"/>
                <w:sz w:val="22"/>
                <w:szCs w:val="22"/>
              </w:rPr>
              <w:t> that they want companies to understand them better. And when they do show a greater understanding of their customers through personalization, this leads to increased customer loyalty and revenue. This is echoed elsewhere, in particular to marketing, where</w:t>
            </w:r>
            <w:r w:rsidRPr="00A67048">
              <w:rPr>
                <w:rFonts w:ascii="Trebuchet MS" w:hAnsi="Trebuchet MS" w:cs="Arial"/>
              </w:rPr>
              <w:t xml:space="preserve"> personalisation is seen as </w:t>
            </w:r>
            <w:r w:rsidRPr="00B94746">
              <w:rPr>
                <w:rFonts w:ascii="Trebuchet MS" w:hAnsi="Trebuchet MS" w:cs="Arial"/>
                <w:sz w:val="22"/>
                <w:szCs w:val="22"/>
              </w:rPr>
              <w:t>going beyond customer segmentation and is shaped by customer feedback and trialling.</w:t>
            </w:r>
            <w:r w:rsidRPr="00A67048">
              <w:rPr>
                <w:rFonts w:ascii="Trebuchet MS" w:hAnsi="Trebuchet MS" w:cs="Arial"/>
              </w:rPr>
              <w:t xml:space="preserve"> </w:t>
            </w:r>
          </w:p>
        </w:tc>
      </w:tr>
    </w:tbl>
    <w:p w14:paraId="5E26D051" w14:textId="77777777" w:rsidR="00D10B1E" w:rsidRPr="00B94746" w:rsidRDefault="002833D6" w:rsidP="00DF3448">
      <w:pPr>
        <w:rPr>
          <w:rFonts w:ascii="Trebuchet MS" w:hAnsi="Trebuchet MS" w:cs="Arial"/>
        </w:rPr>
      </w:pPr>
      <w:r w:rsidRPr="00B94746">
        <w:rPr>
          <w:rFonts w:ascii="Trebuchet MS" w:hAnsi="Trebuchet MS" w:cs="Arial"/>
        </w:rPr>
        <w:t xml:space="preserve">This broad approach is very much borne out by other respected sources. </w:t>
      </w:r>
    </w:p>
    <w:tbl>
      <w:tblPr>
        <w:tblStyle w:val="TableGrid"/>
        <w:tblpPr w:leftFromText="180" w:rightFromText="180" w:vertAnchor="text" w:horzAnchor="margin" w:tblpY="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A0835" w14:paraId="3CB7F12A" w14:textId="77777777" w:rsidTr="001358AC">
        <w:tc>
          <w:tcPr>
            <w:tcW w:w="9854" w:type="dxa"/>
            <w:shd w:val="clear" w:color="auto" w:fill="DDF0F2" w:themeFill="accent2" w:themeFillTint="33"/>
          </w:tcPr>
          <w:p w14:paraId="718DA36C" w14:textId="77777777" w:rsidR="000A0835" w:rsidRPr="005E0E3C" w:rsidRDefault="000A0835" w:rsidP="001406E0">
            <w:pPr>
              <w:pStyle w:val="ListParagraph"/>
              <w:numPr>
                <w:ilvl w:val="0"/>
                <w:numId w:val="42"/>
              </w:numPr>
              <w:spacing w:line="276" w:lineRule="auto"/>
              <w:rPr>
                <w:rFonts w:ascii="Trebuchet MS" w:hAnsi="Trebuchet MS" w:cs="Arial"/>
                <w:lang w:eastAsia="en-GB"/>
              </w:rPr>
            </w:pPr>
            <w:r w:rsidRPr="005E0E3C">
              <w:rPr>
                <w:rFonts w:ascii="Trebuchet MS" w:hAnsi="Trebuchet MS" w:cs="Arial"/>
                <w:lang w:eastAsia="en-GB"/>
              </w:rPr>
              <w:t>Creating a customer-focused approach to resolving complaints</w:t>
            </w:r>
          </w:p>
          <w:p w14:paraId="61C3549A" w14:textId="77777777" w:rsidR="000A0835" w:rsidRPr="005E0E3C" w:rsidRDefault="000A0835" w:rsidP="001406E0">
            <w:pPr>
              <w:pStyle w:val="ListParagraph"/>
              <w:numPr>
                <w:ilvl w:val="0"/>
                <w:numId w:val="42"/>
              </w:numPr>
              <w:spacing w:line="276" w:lineRule="auto"/>
              <w:rPr>
                <w:rFonts w:ascii="Trebuchet MS" w:hAnsi="Trebuchet MS" w:cs="Arial"/>
                <w:lang w:eastAsia="en-GB"/>
              </w:rPr>
            </w:pPr>
            <w:r w:rsidRPr="005E0E3C">
              <w:rPr>
                <w:rFonts w:ascii="Trebuchet MS" w:hAnsi="Trebuchet MS" w:cs="Arial"/>
                <w:lang w:eastAsia="en-GB"/>
              </w:rPr>
              <w:t>Encouraging personnel to improve their skills in working with customers</w:t>
            </w:r>
          </w:p>
          <w:p w14:paraId="1D918737" w14:textId="77ABBB03" w:rsidR="000A0835" w:rsidRPr="005E0E3C" w:rsidRDefault="000A0835" w:rsidP="001406E0">
            <w:pPr>
              <w:pStyle w:val="ListParagraph"/>
              <w:numPr>
                <w:ilvl w:val="0"/>
                <w:numId w:val="42"/>
              </w:numPr>
              <w:spacing w:line="276" w:lineRule="auto"/>
              <w:rPr>
                <w:rFonts w:ascii="Trebuchet MS" w:hAnsi="Trebuchet MS" w:cs="Arial"/>
                <w:lang w:eastAsia="en-GB"/>
              </w:rPr>
            </w:pPr>
            <w:r w:rsidRPr="005E0E3C">
              <w:rPr>
                <w:rFonts w:ascii="Trebuchet MS" w:hAnsi="Trebuchet MS" w:cs="Arial"/>
                <w:lang w:eastAsia="en-GB"/>
              </w:rPr>
              <w:t>Improving an organization's reputation</w:t>
            </w:r>
          </w:p>
          <w:p w14:paraId="6D4D25A6" w14:textId="5FD818F7" w:rsidR="000A0835" w:rsidRPr="005E0E3C" w:rsidRDefault="000A0835" w:rsidP="001406E0">
            <w:pPr>
              <w:pStyle w:val="ListParagraph"/>
              <w:numPr>
                <w:ilvl w:val="0"/>
                <w:numId w:val="42"/>
              </w:numPr>
              <w:spacing w:line="276" w:lineRule="auto"/>
              <w:rPr>
                <w:rFonts w:ascii="Trebuchet MS" w:hAnsi="Trebuchet MS" w:cs="Arial"/>
                <w:lang w:eastAsia="en-GB"/>
              </w:rPr>
            </w:pPr>
            <w:r w:rsidRPr="005E0E3C">
              <w:rPr>
                <w:rFonts w:ascii="Trebuchet MS" w:hAnsi="Trebuchet MS" w:cs="Arial"/>
                <w:lang w:eastAsia="en-GB"/>
              </w:rPr>
              <w:t>Building customer loyalty</w:t>
            </w:r>
          </w:p>
          <w:p w14:paraId="0042B558" w14:textId="2B2FEC1F" w:rsidR="000A0835" w:rsidRPr="005E0E3C" w:rsidRDefault="000A0835" w:rsidP="001406E0">
            <w:pPr>
              <w:pStyle w:val="ListParagraph"/>
              <w:numPr>
                <w:ilvl w:val="0"/>
                <w:numId w:val="42"/>
              </w:numPr>
              <w:spacing w:line="276" w:lineRule="auto"/>
              <w:rPr>
                <w:rFonts w:ascii="Trebuchet MS" w:hAnsi="Trebuchet MS" w:cs="Arial"/>
                <w:lang w:eastAsia="en-GB"/>
              </w:rPr>
            </w:pPr>
            <w:r w:rsidRPr="005E0E3C">
              <w:rPr>
                <w:rFonts w:ascii="Trebuchet MS" w:hAnsi="Trebuchet MS" w:cs="Arial"/>
                <w:lang w:eastAsia="en-GB"/>
              </w:rPr>
              <w:t>Enhancing customer satisfaction, and</w:t>
            </w:r>
          </w:p>
          <w:p w14:paraId="262D8E47" w14:textId="2EE82AC4" w:rsidR="000A0835" w:rsidRDefault="000A0835" w:rsidP="001406E0">
            <w:pPr>
              <w:pStyle w:val="ListParagraph"/>
              <w:numPr>
                <w:ilvl w:val="0"/>
                <w:numId w:val="42"/>
              </w:numPr>
              <w:spacing w:line="276" w:lineRule="auto"/>
              <w:rPr>
                <w:rFonts w:ascii="Trebuchet MS" w:hAnsi="Trebuchet MS" w:cs="Arial"/>
                <w:b/>
                <w:bCs/>
                <w:sz w:val="24"/>
                <w:szCs w:val="24"/>
              </w:rPr>
            </w:pPr>
            <w:r w:rsidRPr="005E0E3C">
              <w:rPr>
                <w:rFonts w:ascii="Trebuchet MS" w:hAnsi="Trebuchet MS" w:cs="Arial"/>
                <w:lang w:eastAsia="en-GB"/>
              </w:rPr>
              <w:t>Enabling customer retention</w:t>
            </w:r>
          </w:p>
        </w:tc>
      </w:tr>
    </w:tbl>
    <w:p w14:paraId="4FC61170" w14:textId="60209CA8" w:rsidR="00DA5397" w:rsidRPr="00A67048" w:rsidRDefault="002833D6" w:rsidP="00DF3448">
      <w:pPr>
        <w:rPr>
          <w:rFonts w:ascii="Trebuchet MS" w:hAnsi="Trebuchet MS" w:cs="Arial"/>
          <w:sz w:val="24"/>
          <w:szCs w:val="24"/>
        </w:rPr>
      </w:pPr>
      <w:r w:rsidRPr="00A67048">
        <w:rPr>
          <w:rFonts w:ascii="Trebuchet MS" w:hAnsi="Trebuchet MS" w:cs="Arial"/>
          <w:b/>
          <w:bCs/>
          <w:sz w:val="24"/>
          <w:szCs w:val="24"/>
        </w:rPr>
        <w:t>The British Standards Institute</w:t>
      </w:r>
      <w:r w:rsidRPr="00A67048">
        <w:rPr>
          <w:rFonts w:ascii="Trebuchet MS" w:hAnsi="Trebuchet MS" w:cs="Arial"/>
          <w:sz w:val="24"/>
          <w:szCs w:val="24"/>
        </w:rPr>
        <w:t xml:space="preserve">, for example has produced </w:t>
      </w:r>
      <w:r w:rsidRPr="002679C6">
        <w:rPr>
          <w:rFonts w:ascii="Trebuchet MS" w:hAnsi="Trebuchet MS" w:cs="Arial"/>
          <w:b/>
          <w:bCs/>
          <w:sz w:val="24"/>
          <w:szCs w:val="24"/>
        </w:rPr>
        <w:t>BS8543 and ISO 10002</w:t>
      </w:r>
      <w:r w:rsidR="001029CD" w:rsidRPr="002679C6">
        <w:rPr>
          <w:rStyle w:val="FootnoteReference"/>
          <w:rFonts w:ascii="Trebuchet MS" w:hAnsi="Trebuchet MS" w:cs="Arial"/>
          <w:b/>
          <w:bCs/>
          <w:sz w:val="24"/>
          <w:szCs w:val="24"/>
        </w:rPr>
        <w:footnoteReference w:id="15"/>
      </w:r>
      <w:r w:rsidR="00C570E6" w:rsidRPr="002679C6">
        <w:rPr>
          <w:rFonts w:ascii="Trebuchet MS" w:hAnsi="Trebuchet MS" w:cs="Arial"/>
          <w:b/>
          <w:bCs/>
          <w:sz w:val="24"/>
          <w:szCs w:val="24"/>
        </w:rPr>
        <w:t xml:space="preserve"> for customer complaint handling</w:t>
      </w:r>
      <w:r w:rsidR="00C570E6" w:rsidRPr="00A67048">
        <w:rPr>
          <w:rFonts w:ascii="Trebuchet MS" w:hAnsi="Trebuchet MS" w:cs="Arial"/>
          <w:sz w:val="24"/>
          <w:szCs w:val="24"/>
        </w:rPr>
        <w:t xml:space="preserve"> that focuses on:</w:t>
      </w:r>
    </w:p>
    <w:p w14:paraId="79D25129" w14:textId="5890FCED" w:rsidR="00F02F85" w:rsidRPr="00B94746" w:rsidRDefault="00E82DE1" w:rsidP="00DF3448">
      <w:pPr>
        <w:rPr>
          <w:rFonts w:ascii="Trebuchet MS" w:hAnsi="Trebuchet MS" w:cs="Arial"/>
        </w:rPr>
      </w:pPr>
      <w:r>
        <w:rPr>
          <w:rFonts w:ascii="Trebuchet MS" w:hAnsi="Trebuchet MS" w:cs="Arial"/>
          <w:sz w:val="24"/>
          <w:szCs w:val="24"/>
        </w:rPr>
        <w:br/>
      </w:r>
      <w:r w:rsidR="001447AF" w:rsidRPr="00B94746">
        <w:rPr>
          <w:rFonts w:ascii="Trebuchet MS" w:hAnsi="Trebuchet MS" w:cs="Arial"/>
        </w:rPr>
        <w:t>It</w:t>
      </w:r>
      <w:r w:rsidR="00F02F85" w:rsidRPr="00B94746">
        <w:rPr>
          <w:rFonts w:ascii="Trebuchet MS" w:hAnsi="Trebuchet MS" w:cs="Arial"/>
        </w:rPr>
        <w:t xml:space="preserve"> has also produced </w:t>
      </w:r>
      <w:r w:rsidR="00F02F85" w:rsidRPr="00B94746">
        <w:rPr>
          <w:rFonts w:ascii="Trebuchet MS" w:hAnsi="Trebuchet MS" w:cs="Arial"/>
          <w:b/>
          <w:bCs/>
        </w:rPr>
        <w:t>BS18477 Inclusive Service Provision Standard</w:t>
      </w:r>
      <w:r w:rsidR="00F02F85" w:rsidRPr="00B94746">
        <w:rPr>
          <w:rFonts w:ascii="Trebuchet MS" w:hAnsi="Trebuchet MS" w:cs="Arial"/>
        </w:rPr>
        <w:t xml:space="preserve"> that cover</w:t>
      </w:r>
      <w:r w:rsidR="00B21DBB" w:rsidRPr="00B94746">
        <w:rPr>
          <w:rFonts w:ascii="Trebuchet MS" w:hAnsi="Trebuchet MS" w:cs="Arial"/>
        </w:rPr>
        <w:t>s</w:t>
      </w:r>
      <w:r w:rsidR="00F02F85" w:rsidRPr="00B94746">
        <w:rPr>
          <w:rFonts w:ascii="Trebuchet MS" w:hAnsi="Trebuchet MS" w:cs="Arial"/>
        </w:rPr>
        <w:t xml:space="preserve"> the identification and effective handling of </w:t>
      </w:r>
      <w:r w:rsidR="006D6B2C" w:rsidRPr="00B94746">
        <w:rPr>
          <w:rFonts w:ascii="Trebuchet MS" w:hAnsi="Trebuchet MS" w:cs="Arial"/>
        </w:rPr>
        <w:t xml:space="preserve">the needs of </w:t>
      </w:r>
      <w:r w:rsidR="00F02F85" w:rsidRPr="00B94746">
        <w:rPr>
          <w:rFonts w:ascii="Trebuchet MS" w:hAnsi="Trebuchet MS" w:cs="Arial"/>
          <w:b/>
          <w:bCs/>
        </w:rPr>
        <w:t>vulnerable consumers</w:t>
      </w:r>
      <w:r w:rsidR="00F02F85" w:rsidRPr="00B94746">
        <w:rPr>
          <w:rFonts w:ascii="Trebuchet MS" w:hAnsi="Trebuchet MS" w:cs="Arial"/>
        </w:rPr>
        <w:t>.</w:t>
      </w:r>
    </w:p>
    <w:p w14:paraId="633AA544" w14:textId="37EE2BEB" w:rsidR="00C02A41" w:rsidRPr="00B94746" w:rsidRDefault="00413F67" w:rsidP="00DF3448">
      <w:pPr>
        <w:shd w:val="clear" w:color="auto" w:fill="FFFFFF"/>
        <w:spacing w:after="150"/>
        <w:rPr>
          <w:rFonts w:ascii="Trebuchet MS" w:hAnsi="Trebuchet MS" w:cs="Arial"/>
        </w:rPr>
      </w:pPr>
      <w:r w:rsidRPr="00B94746">
        <w:rPr>
          <w:rFonts w:ascii="Trebuchet MS" w:hAnsi="Trebuchet MS" w:cs="Arial"/>
        </w:rPr>
        <w:t>Likewise, t</w:t>
      </w:r>
      <w:r w:rsidR="00283C3C" w:rsidRPr="00B94746">
        <w:rPr>
          <w:rFonts w:ascii="Trebuchet MS" w:hAnsi="Trebuchet MS" w:cs="Arial"/>
        </w:rPr>
        <w:t xml:space="preserve">he </w:t>
      </w:r>
      <w:r w:rsidR="00283C3C" w:rsidRPr="00B94746">
        <w:rPr>
          <w:rFonts w:ascii="Trebuchet MS" w:hAnsi="Trebuchet MS" w:cs="Arial"/>
          <w:b/>
          <w:bCs/>
        </w:rPr>
        <w:t>Institute of Customer Services</w:t>
      </w:r>
      <w:r w:rsidRPr="00B94746">
        <w:rPr>
          <w:rFonts w:ascii="Trebuchet MS" w:hAnsi="Trebuchet MS" w:cs="Arial"/>
          <w:b/>
          <w:bCs/>
        </w:rPr>
        <w:t>,</w:t>
      </w:r>
      <w:r w:rsidRPr="00B94746">
        <w:rPr>
          <w:rFonts w:ascii="Trebuchet MS" w:hAnsi="Trebuchet MS" w:cs="Arial"/>
        </w:rPr>
        <w:t xml:space="preserve"> </w:t>
      </w:r>
      <w:r w:rsidR="00A26EF8" w:rsidRPr="00B94746">
        <w:rPr>
          <w:rFonts w:ascii="Trebuchet MS" w:hAnsi="Trebuchet MS" w:cs="Arial"/>
        </w:rPr>
        <w:t>the UK’s independent professional customer service body,</w:t>
      </w:r>
      <w:r w:rsidR="0090429B" w:rsidRPr="00B94746">
        <w:rPr>
          <w:rFonts w:ascii="Trebuchet MS" w:hAnsi="Trebuchet MS" w:cs="Arial"/>
        </w:rPr>
        <w:t xml:space="preserve"> </w:t>
      </w:r>
      <w:r w:rsidR="00C703B3" w:rsidRPr="00B94746">
        <w:rPr>
          <w:rFonts w:ascii="Trebuchet MS" w:hAnsi="Trebuchet MS" w:cs="Arial"/>
        </w:rPr>
        <w:t>promotes standards of customer service</w:t>
      </w:r>
      <w:r w:rsidR="00644115" w:rsidRPr="00B94746">
        <w:rPr>
          <w:rFonts w:ascii="Trebuchet MS" w:hAnsi="Trebuchet MS" w:cs="Arial"/>
        </w:rPr>
        <w:t xml:space="preserve">, </w:t>
      </w:r>
      <w:r w:rsidR="001D053A" w:rsidRPr="00B94746">
        <w:rPr>
          <w:rFonts w:ascii="Trebuchet MS" w:hAnsi="Trebuchet MS" w:cs="Arial"/>
        </w:rPr>
        <w:t xml:space="preserve">accredits companies for their customer service, </w:t>
      </w:r>
      <w:r w:rsidR="00644115" w:rsidRPr="00B94746">
        <w:rPr>
          <w:rFonts w:ascii="Trebuchet MS" w:hAnsi="Trebuchet MS" w:cs="Arial"/>
        </w:rPr>
        <w:t>runs training courses</w:t>
      </w:r>
      <w:r w:rsidR="00C703B3" w:rsidRPr="00B94746">
        <w:rPr>
          <w:rFonts w:ascii="Trebuchet MS" w:hAnsi="Trebuchet MS" w:cs="Arial"/>
        </w:rPr>
        <w:t xml:space="preserve"> </w:t>
      </w:r>
      <w:r w:rsidR="0090429B" w:rsidRPr="00B94746">
        <w:rPr>
          <w:rFonts w:ascii="Trebuchet MS" w:hAnsi="Trebuchet MS" w:cs="Arial"/>
        </w:rPr>
        <w:t xml:space="preserve">and </w:t>
      </w:r>
      <w:r w:rsidR="002A3D97" w:rsidRPr="00B94746">
        <w:rPr>
          <w:rFonts w:ascii="Trebuchet MS" w:hAnsi="Trebuchet MS" w:cs="Arial"/>
        </w:rPr>
        <w:t xml:space="preserve">it </w:t>
      </w:r>
      <w:r w:rsidR="00A26EF8" w:rsidRPr="00B94746">
        <w:rPr>
          <w:rFonts w:ascii="Trebuchet MS" w:hAnsi="Trebuchet MS" w:cs="Arial"/>
        </w:rPr>
        <w:t xml:space="preserve">publishes twice yearly its Customer </w:t>
      </w:r>
      <w:r w:rsidR="0090429B" w:rsidRPr="00B94746">
        <w:rPr>
          <w:rFonts w:ascii="Trebuchet MS" w:hAnsi="Trebuchet MS" w:cs="Arial"/>
        </w:rPr>
        <w:t xml:space="preserve">Satisfaction </w:t>
      </w:r>
      <w:r w:rsidR="00C01E51" w:rsidRPr="00B94746">
        <w:rPr>
          <w:rFonts w:ascii="Trebuchet MS" w:hAnsi="Trebuchet MS" w:cs="Arial"/>
        </w:rPr>
        <w:t>Index</w:t>
      </w:r>
      <w:r w:rsidR="00C703B3" w:rsidRPr="00B94746">
        <w:rPr>
          <w:rFonts w:ascii="Trebuchet MS" w:hAnsi="Trebuchet MS" w:cs="Arial"/>
        </w:rPr>
        <w:t xml:space="preserve">. This </w:t>
      </w:r>
      <w:r w:rsidR="00C01E51" w:rsidRPr="00B94746">
        <w:rPr>
          <w:rFonts w:ascii="Trebuchet MS" w:hAnsi="Trebuchet MS" w:cs="Arial"/>
        </w:rPr>
        <w:t>is</w:t>
      </w:r>
      <w:r w:rsidR="002A3D97" w:rsidRPr="00B94746">
        <w:rPr>
          <w:rFonts w:ascii="Trebuchet MS" w:hAnsi="Trebuchet MS" w:cs="Arial"/>
        </w:rPr>
        <w:t xml:space="preserve"> </w:t>
      </w:r>
      <w:r w:rsidR="00FD546F" w:rsidRPr="00B94746">
        <w:rPr>
          <w:rFonts w:ascii="Trebuchet MS" w:hAnsi="Trebuchet MS" w:cs="Arial"/>
        </w:rPr>
        <w:t xml:space="preserve">recognised as </w:t>
      </w:r>
      <w:r w:rsidR="00A26EF8" w:rsidRPr="00B94746">
        <w:rPr>
          <w:rFonts w:ascii="Trebuchet MS" w:hAnsi="Trebuchet MS" w:cs="Arial"/>
        </w:rPr>
        <w:t>the national barometer of customer satisfactio</w:t>
      </w:r>
      <w:r w:rsidR="002A3D97" w:rsidRPr="00B94746">
        <w:rPr>
          <w:rFonts w:ascii="Trebuchet MS" w:hAnsi="Trebuchet MS" w:cs="Arial"/>
        </w:rPr>
        <w:t xml:space="preserve">n. </w:t>
      </w:r>
      <w:r w:rsidR="00C01E51" w:rsidRPr="00B94746">
        <w:rPr>
          <w:rFonts w:ascii="Trebuchet MS" w:hAnsi="Trebuchet MS" w:cs="Arial"/>
        </w:rPr>
        <w:t xml:space="preserve">Apart from measuring how individual companies and sectors are responding to issues of customer service, its 5 dimensions serve as a clear benchmark of what </w:t>
      </w:r>
      <w:r w:rsidR="00C02A41" w:rsidRPr="00B94746">
        <w:rPr>
          <w:rFonts w:ascii="Trebuchet MS" w:hAnsi="Trebuchet MS" w:cs="Arial"/>
        </w:rPr>
        <w:t>are</w:t>
      </w:r>
      <w:r w:rsidR="00C01E51" w:rsidRPr="00B94746">
        <w:rPr>
          <w:rFonts w:ascii="Trebuchet MS" w:hAnsi="Trebuchet MS" w:cs="Arial"/>
        </w:rPr>
        <w:t xml:space="preserve"> important</w:t>
      </w:r>
      <w:r w:rsidR="00C02A41" w:rsidRPr="00B94746">
        <w:rPr>
          <w:rFonts w:ascii="Trebuchet MS" w:hAnsi="Trebuchet MS" w:cs="Arial"/>
        </w:rPr>
        <w:t xml:space="preserve"> factors in customer service, namely:</w:t>
      </w:r>
    </w:p>
    <w:tbl>
      <w:tblPr>
        <w:tblStyle w:val="TableGrid"/>
        <w:tblW w:w="0" w:type="auto"/>
        <w:tblLook w:val="04A0" w:firstRow="1" w:lastRow="0" w:firstColumn="1" w:lastColumn="0" w:noHBand="0" w:noVBand="1"/>
      </w:tblPr>
      <w:tblGrid>
        <w:gridCol w:w="9854"/>
      </w:tblGrid>
      <w:tr w:rsidR="00827131" w14:paraId="4DCE42D2" w14:textId="77777777" w:rsidTr="001358AC">
        <w:tc>
          <w:tcPr>
            <w:tcW w:w="9854" w:type="dxa"/>
            <w:tcBorders>
              <w:top w:val="nil"/>
              <w:left w:val="nil"/>
              <w:bottom w:val="nil"/>
              <w:right w:val="nil"/>
            </w:tcBorders>
            <w:shd w:val="clear" w:color="auto" w:fill="DDF0F2" w:themeFill="accent2" w:themeFillTint="33"/>
          </w:tcPr>
          <w:p w14:paraId="7827D4C8" w14:textId="304C3E6F" w:rsidR="00C5483C" w:rsidRPr="005E0E3C" w:rsidRDefault="00C5483C" w:rsidP="001406E0">
            <w:pPr>
              <w:pStyle w:val="ListParagraph"/>
              <w:numPr>
                <w:ilvl w:val="0"/>
                <w:numId w:val="53"/>
              </w:numPr>
              <w:spacing w:after="150" w:line="276" w:lineRule="auto"/>
              <w:rPr>
                <w:rFonts w:ascii="Trebuchet MS" w:hAnsi="Trebuchet MS" w:cs="Arial"/>
              </w:rPr>
            </w:pPr>
            <w:r w:rsidRPr="005E0E3C">
              <w:rPr>
                <w:rFonts w:ascii="Trebuchet MS" w:hAnsi="Trebuchet MS" w:cs="Arial"/>
              </w:rPr>
              <w:t xml:space="preserve">Experiences with the organisation – measuring the quality of customers’ experiences and interactions </w:t>
            </w:r>
            <w:r w:rsidR="00C31A49" w:rsidRPr="005E0E3C">
              <w:rPr>
                <w:rFonts w:ascii="Trebuchet MS" w:hAnsi="Trebuchet MS" w:cs="Arial"/>
              </w:rPr>
              <w:t>with</w:t>
            </w:r>
            <w:r w:rsidRPr="005E0E3C">
              <w:rPr>
                <w:rFonts w:ascii="Trebuchet MS" w:hAnsi="Trebuchet MS" w:cs="Arial"/>
              </w:rPr>
              <w:t xml:space="preserve"> the </w:t>
            </w:r>
            <w:r w:rsidR="00C31A49" w:rsidRPr="005E0E3C">
              <w:rPr>
                <w:rFonts w:ascii="Trebuchet MS" w:hAnsi="Trebuchet MS" w:cs="Arial"/>
              </w:rPr>
              <w:t>organisation.</w:t>
            </w:r>
          </w:p>
          <w:p w14:paraId="56BE72FA" w14:textId="7803FCFD" w:rsidR="003E266E" w:rsidRPr="005E0E3C" w:rsidRDefault="003E266E" w:rsidP="001406E0">
            <w:pPr>
              <w:pStyle w:val="ListParagraph"/>
              <w:numPr>
                <w:ilvl w:val="0"/>
                <w:numId w:val="53"/>
              </w:numPr>
              <w:spacing w:after="150" w:line="276" w:lineRule="auto"/>
              <w:rPr>
                <w:rFonts w:ascii="Trebuchet MS" w:hAnsi="Trebuchet MS" w:cs="Arial"/>
              </w:rPr>
            </w:pPr>
            <w:r w:rsidRPr="005E0E3C">
              <w:rPr>
                <w:rFonts w:ascii="Trebuchet MS" w:hAnsi="Trebuchet MS" w:cs="Arial"/>
              </w:rPr>
              <w:t xml:space="preserve">Complaint handling – how organisations respond and deal with problems and </w:t>
            </w:r>
            <w:r w:rsidR="00C31A49" w:rsidRPr="005E0E3C">
              <w:rPr>
                <w:rFonts w:ascii="Trebuchet MS" w:hAnsi="Trebuchet MS" w:cs="Arial"/>
              </w:rPr>
              <w:t>complaints.</w:t>
            </w:r>
          </w:p>
          <w:p w14:paraId="4957A60B" w14:textId="4C0D7FDA" w:rsidR="003E266E" w:rsidRPr="005E0E3C" w:rsidRDefault="003E266E" w:rsidP="001406E0">
            <w:pPr>
              <w:pStyle w:val="ListParagraph"/>
              <w:numPr>
                <w:ilvl w:val="0"/>
                <w:numId w:val="53"/>
              </w:numPr>
              <w:spacing w:after="150" w:line="276" w:lineRule="auto"/>
              <w:rPr>
                <w:rFonts w:ascii="Trebuchet MS" w:hAnsi="Trebuchet MS" w:cs="Arial"/>
              </w:rPr>
            </w:pPr>
            <w:r w:rsidRPr="005E0E3C">
              <w:rPr>
                <w:rFonts w:ascii="Trebuchet MS" w:hAnsi="Trebuchet MS" w:cs="Arial"/>
              </w:rPr>
              <w:t xml:space="preserve">Perceptions of an </w:t>
            </w:r>
            <w:r w:rsidR="00C31A49" w:rsidRPr="005E0E3C">
              <w:rPr>
                <w:rFonts w:ascii="Trebuchet MS" w:hAnsi="Trebuchet MS" w:cs="Arial"/>
              </w:rPr>
              <w:t>organisation’s</w:t>
            </w:r>
            <w:r w:rsidRPr="005E0E3C">
              <w:rPr>
                <w:rFonts w:ascii="Trebuchet MS" w:hAnsi="Trebuchet MS" w:cs="Arial"/>
              </w:rPr>
              <w:t xml:space="preserve"> ethos</w:t>
            </w:r>
            <w:r w:rsidR="00554303" w:rsidRPr="005E0E3C">
              <w:rPr>
                <w:rFonts w:ascii="Trebuchet MS" w:hAnsi="Trebuchet MS" w:cs="Arial"/>
              </w:rPr>
              <w:t xml:space="preserve"> </w:t>
            </w:r>
            <w:r w:rsidR="005D0A8E" w:rsidRPr="005E0E3C">
              <w:rPr>
                <w:rFonts w:ascii="Trebuchet MS" w:hAnsi="Trebuchet MS" w:cs="Arial"/>
              </w:rPr>
              <w:t>–</w:t>
            </w:r>
            <w:r w:rsidR="00554303" w:rsidRPr="005E0E3C">
              <w:rPr>
                <w:rFonts w:ascii="Trebuchet MS" w:hAnsi="Trebuchet MS" w:cs="Arial"/>
              </w:rPr>
              <w:t xml:space="preserve"> </w:t>
            </w:r>
            <w:r w:rsidR="005D0A8E" w:rsidRPr="005E0E3C">
              <w:rPr>
                <w:rFonts w:ascii="Trebuchet MS" w:hAnsi="Trebuchet MS" w:cs="Arial"/>
              </w:rPr>
              <w:t xml:space="preserve">the extent to which the customer perceives </w:t>
            </w:r>
            <w:r w:rsidR="001E340D" w:rsidRPr="005E0E3C">
              <w:rPr>
                <w:rFonts w:ascii="Trebuchet MS" w:hAnsi="Trebuchet MS" w:cs="Arial"/>
              </w:rPr>
              <w:t>that the organisation genuinely cares about customers and build</w:t>
            </w:r>
            <w:r w:rsidR="00FF3596" w:rsidRPr="005E0E3C">
              <w:rPr>
                <w:rFonts w:ascii="Trebuchet MS" w:hAnsi="Trebuchet MS" w:cs="Arial"/>
              </w:rPr>
              <w:t xml:space="preserve">s experience around customer </w:t>
            </w:r>
            <w:r w:rsidR="00C31A49" w:rsidRPr="005E0E3C">
              <w:rPr>
                <w:rFonts w:ascii="Trebuchet MS" w:hAnsi="Trebuchet MS" w:cs="Arial"/>
              </w:rPr>
              <w:t>needs.</w:t>
            </w:r>
          </w:p>
          <w:p w14:paraId="20BE0D97" w14:textId="3CEEB778" w:rsidR="00FF3596" w:rsidRPr="005E0E3C" w:rsidRDefault="00FF3596" w:rsidP="001406E0">
            <w:pPr>
              <w:pStyle w:val="ListParagraph"/>
              <w:numPr>
                <w:ilvl w:val="0"/>
                <w:numId w:val="53"/>
              </w:numPr>
              <w:spacing w:after="150" w:line="276" w:lineRule="auto"/>
              <w:rPr>
                <w:rFonts w:ascii="Trebuchet MS" w:hAnsi="Trebuchet MS" w:cs="Arial"/>
              </w:rPr>
            </w:pPr>
            <w:r w:rsidRPr="005E0E3C">
              <w:rPr>
                <w:rFonts w:ascii="Trebuchet MS" w:hAnsi="Trebuchet MS" w:cs="Arial"/>
              </w:rPr>
              <w:t xml:space="preserve">Emotional connection – the extent to which an organisation engenders feelings of </w:t>
            </w:r>
            <w:r w:rsidR="00822A4E" w:rsidRPr="005E0E3C">
              <w:rPr>
                <w:rFonts w:ascii="Trebuchet MS" w:hAnsi="Trebuchet MS" w:cs="Arial"/>
              </w:rPr>
              <w:t xml:space="preserve">trust and </w:t>
            </w:r>
            <w:r w:rsidR="00C31A49" w:rsidRPr="005E0E3C">
              <w:rPr>
                <w:rFonts w:ascii="Trebuchet MS" w:hAnsi="Trebuchet MS" w:cs="Arial"/>
              </w:rPr>
              <w:t>reassurance.</w:t>
            </w:r>
          </w:p>
          <w:p w14:paraId="1AE7E87A" w14:textId="3F568ADB" w:rsidR="00822A4E" w:rsidRPr="001358AC" w:rsidRDefault="00822A4E" w:rsidP="001406E0">
            <w:pPr>
              <w:pStyle w:val="ListParagraph"/>
              <w:numPr>
                <w:ilvl w:val="0"/>
                <w:numId w:val="53"/>
              </w:numPr>
              <w:spacing w:after="150" w:line="276" w:lineRule="auto"/>
              <w:rPr>
                <w:rFonts w:ascii="Trebuchet MS" w:hAnsi="Trebuchet MS" w:cs="Arial"/>
                <w:sz w:val="24"/>
                <w:szCs w:val="24"/>
              </w:rPr>
            </w:pPr>
            <w:r w:rsidRPr="005E0E3C">
              <w:rPr>
                <w:rFonts w:ascii="Trebuchet MS" w:hAnsi="Trebuchet MS" w:cs="Arial"/>
              </w:rPr>
              <w:t>Ethical behaviour – reputation, openness</w:t>
            </w:r>
            <w:r w:rsidR="008C2026" w:rsidRPr="005E0E3C">
              <w:rPr>
                <w:rFonts w:ascii="Trebuchet MS" w:hAnsi="Trebuchet MS" w:cs="Arial"/>
              </w:rPr>
              <w:t xml:space="preserve"> and transparency and the extent to which an organisation is deemed to “do the right thing”.</w:t>
            </w:r>
          </w:p>
        </w:tc>
      </w:tr>
    </w:tbl>
    <w:p w14:paraId="4717ADAA" w14:textId="77777777" w:rsidR="00827131" w:rsidRPr="00A67048" w:rsidRDefault="00827131" w:rsidP="00DF3448">
      <w:pPr>
        <w:shd w:val="clear" w:color="auto" w:fill="FFFFFF"/>
        <w:spacing w:after="150"/>
        <w:rPr>
          <w:rFonts w:ascii="Trebuchet MS" w:hAnsi="Trebuchet MS" w:cs="Arial"/>
          <w:sz w:val="24"/>
          <w:szCs w:val="24"/>
        </w:rPr>
      </w:pPr>
    </w:p>
    <w:p w14:paraId="3D92E090" w14:textId="5DD43CB4" w:rsidR="006C2A7B" w:rsidRDefault="00C703B3" w:rsidP="00B94746">
      <w:pPr>
        <w:rPr>
          <w:rFonts w:ascii="Trebuchet MS" w:hAnsi="Trebuchet MS" w:cs="Arial"/>
          <w:b/>
          <w:bCs/>
          <w:sz w:val="28"/>
          <w:szCs w:val="28"/>
        </w:rPr>
      </w:pPr>
      <w:r w:rsidRPr="00B94746">
        <w:rPr>
          <w:rFonts w:ascii="Trebuchet MS" w:hAnsi="Trebuchet MS" w:cs="Arial"/>
        </w:rPr>
        <w:t>These 5 dimensions, along with industry specific data, value for money and net promoter scores, also form</w:t>
      </w:r>
      <w:r w:rsidR="00B21DBB" w:rsidRPr="00B94746">
        <w:rPr>
          <w:rFonts w:ascii="Trebuchet MS" w:hAnsi="Trebuchet MS" w:cs="Arial"/>
        </w:rPr>
        <w:t>ed</w:t>
      </w:r>
      <w:r w:rsidRPr="00B94746">
        <w:rPr>
          <w:rFonts w:ascii="Trebuchet MS" w:hAnsi="Trebuchet MS" w:cs="Arial"/>
        </w:rPr>
        <w:t xml:space="preserve"> the basis of performance scorecards </w:t>
      </w:r>
      <w:r w:rsidR="00B86904" w:rsidRPr="00B94746">
        <w:rPr>
          <w:rFonts w:ascii="Trebuchet MS" w:hAnsi="Trebuchet MS" w:cs="Arial"/>
        </w:rPr>
        <w:t xml:space="preserve">across key regulated sectors, </w:t>
      </w:r>
      <w:r w:rsidRPr="00B94746">
        <w:rPr>
          <w:rFonts w:ascii="Trebuchet MS" w:hAnsi="Trebuchet MS" w:cs="Arial"/>
        </w:rPr>
        <w:t xml:space="preserve">which the UK Regulators Network </w:t>
      </w:r>
      <w:r w:rsidR="00644115" w:rsidRPr="00B94746">
        <w:rPr>
          <w:rFonts w:ascii="Trebuchet MS" w:hAnsi="Trebuchet MS" w:cs="Arial"/>
        </w:rPr>
        <w:t>(</w:t>
      </w:r>
      <w:r w:rsidR="00CA7F7F" w:rsidRPr="00B94746">
        <w:rPr>
          <w:rFonts w:ascii="Trebuchet MS" w:hAnsi="Trebuchet MS" w:cs="Arial"/>
        </w:rPr>
        <w:t>including</w:t>
      </w:r>
      <w:r w:rsidR="00B86904" w:rsidRPr="00B94746">
        <w:rPr>
          <w:rFonts w:ascii="Trebuchet MS" w:hAnsi="Trebuchet MS" w:cs="Arial"/>
        </w:rPr>
        <w:t xml:space="preserve"> the FCA, Ofcom, Ofgem and </w:t>
      </w:r>
      <w:r w:rsidR="00EB0690" w:rsidRPr="00B94746">
        <w:rPr>
          <w:rFonts w:ascii="Trebuchet MS" w:hAnsi="Trebuchet MS" w:cs="Arial"/>
        </w:rPr>
        <w:t>Ofwat</w:t>
      </w:r>
      <w:r w:rsidR="00644115" w:rsidRPr="00B94746">
        <w:rPr>
          <w:rFonts w:ascii="Trebuchet MS" w:hAnsi="Trebuchet MS" w:cs="Arial"/>
        </w:rPr>
        <w:t>)</w:t>
      </w:r>
      <w:r w:rsidR="00B86904" w:rsidRPr="00B94746">
        <w:rPr>
          <w:rFonts w:ascii="Trebuchet MS" w:hAnsi="Trebuchet MS" w:cs="Arial"/>
        </w:rPr>
        <w:t xml:space="preserve"> have worked to develop to measure the customer experience. </w:t>
      </w:r>
      <w:r w:rsidR="00E36A82" w:rsidRPr="00B94746">
        <w:rPr>
          <w:rFonts w:ascii="Trebuchet MS" w:hAnsi="Trebuchet MS" w:cs="Arial"/>
        </w:rPr>
        <w:t xml:space="preserve">The scorecards, produced in January 2020 and 2021 </w:t>
      </w:r>
      <w:r w:rsidR="00B86904" w:rsidRPr="00B94746">
        <w:rPr>
          <w:rFonts w:ascii="Trebuchet MS" w:hAnsi="Trebuchet MS" w:cs="Arial"/>
        </w:rPr>
        <w:t xml:space="preserve">serve as </w:t>
      </w:r>
      <w:r w:rsidR="00ED232F" w:rsidRPr="00B94746">
        <w:rPr>
          <w:rFonts w:ascii="Trebuchet MS" w:hAnsi="Trebuchet MS" w:cs="Arial"/>
        </w:rPr>
        <w:t xml:space="preserve">an endorsement of the </w:t>
      </w:r>
      <w:r w:rsidR="00B86904" w:rsidRPr="00B94746">
        <w:rPr>
          <w:rFonts w:ascii="Trebuchet MS" w:hAnsi="Trebuchet MS" w:cs="Arial"/>
        </w:rPr>
        <w:t>clear metrics of customer service.</w:t>
      </w:r>
      <w:r w:rsidR="00B86904" w:rsidRPr="00B94746">
        <w:rPr>
          <w:rStyle w:val="FootnoteReference"/>
          <w:rFonts w:ascii="Trebuchet MS" w:hAnsi="Trebuchet MS" w:cs="Arial"/>
        </w:rPr>
        <w:footnoteReference w:id="16"/>
      </w:r>
      <w:r w:rsidR="00B86904" w:rsidRPr="00B94746">
        <w:rPr>
          <w:rFonts w:ascii="Trebuchet MS" w:hAnsi="Trebuchet MS" w:cs="Arial"/>
        </w:rPr>
        <w:t xml:space="preserve"> </w:t>
      </w:r>
    </w:p>
    <w:p w14:paraId="5C3EC1BF" w14:textId="047F50DA" w:rsidR="00EC0238" w:rsidRPr="00B94746" w:rsidRDefault="006C2A7B" w:rsidP="00E82DE1">
      <w:pPr>
        <w:spacing w:after="0"/>
        <w:rPr>
          <w:rFonts w:ascii="Trebuchet MS" w:hAnsi="Trebuchet MS"/>
        </w:rPr>
      </w:pPr>
      <w:r>
        <w:rPr>
          <w:rFonts w:ascii="Trebuchet MS" w:hAnsi="Trebuchet MS" w:cs="Arial"/>
          <w:b/>
          <w:bCs/>
          <w:sz w:val="28"/>
          <w:szCs w:val="28"/>
        </w:rPr>
        <w:t>How providers</w:t>
      </w:r>
      <w:r w:rsidR="00E446AD">
        <w:rPr>
          <w:rFonts w:ascii="Trebuchet MS" w:hAnsi="Trebuchet MS" w:cs="Arial"/>
          <w:b/>
          <w:bCs/>
          <w:sz w:val="28"/>
          <w:szCs w:val="28"/>
        </w:rPr>
        <w:t xml:space="preserve"> understand and suppor</w:t>
      </w:r>
      <w:r>
        <w:rPr>
          <w:rFonts w:ascii="Trebuchet MS" w:hAnsi="Trebuchet MS" w:cs="Arial"/>
          <w:b/>
          <w:bCs/>
          <w:sz w:val="28"/>
          <w:szCs w:val="28"/>
        </w:rPr>
        <w:t xml:space="preserve">t </w:t>
      </w:r>
      <w:r w:rsidR="00940C24">
        <w:rPr>
          <w:rFonts w:ascii="Trebuchet MS" w:hAnsi="Trebuchet MS" w:cs="Arial"/>
          <w:b/>
          <w:bCs/>
          <w:sz w:val="28"/>
          <w:szCs w:val="28"/>
        </w:rPr>
        <w:t>‘v</w:t>
      </w:r>
      <w:r w:rsidR="0065451A" w:rsidRPr="00DF3448">
        <w:rPr>
          <w:rFonts w:ascii="Trebuchet MS" w:hAnsi="Trebuchet MS" w:cs="Arial"/>
          <w:b/>
          <w:bCs/>
          <w:sz w:val="28"/>
          <w:szCs w:val="28"/>
        </w:rPr>
        <w:t>ulnerable customers</w:t>
      </w:r>
      <w:r w:rsidR="00E532BC">
        <w:rPr>
          <w:rFonts w:ascii="Trebuchet MS" w:hAnsi="Trebuchet MS" w:cs="Arial"/>
          <w:b/>
          <w:bCs/>
          <w:sz w:val="28"/>
          <w:szCs w:val="28"/>
        </w:rPr>
        <w:t>’</w:t>
      </w:r>
      <w:r w:rsidR="0006539C">
        <w:rPr>
          <w:rFonts w:ascii="Trebuchet MS" w:hAnsi="Trebuchet MS" w:cs="Arial"/>
          <w:b/>
          <w:bCs/>
          <w:sz w:val="28"/>
          <w:szCs w:val="28"/>
        </w:rPr>
        <w:t>: going beyond legal compliance</w:t>
      </w:r>
      <w:r w:rsidR="00181987" w:rsidRPr="00DF3448">
        <w:rPr>
          <w:rFonts w:ascii="Trebuchet MS" w:hAnsi="Trebuchet MS" w:cs="Arial"/>
          <w:b/>
          <w:bCs/>
          <w:sz w:val="28"/>
          <w:szCs w:val="28"/>
        </w:rPr>
        <w:t xml:space="preserve"> </w:t>
      </w:r>
      <w:r w:rsidR="0065451A">
        <w:rPr>
          <w:rFonts w:ascii="Trebuchet MS" w:hAnsi="Trebuchet MS" w:cs="Arial"/>
          <w:b/>
          <w:bCs/>
          <w:sz w:val="24"/>
          <w:szCs w:val="24"/>
        </w:rPr>
        <w:br/>
      </w:r>
      <w:r w:rsidR="0065451A" w:rsidRPr="00B94746">
        <w:rPr>
          <w:rFonts w:ascii="Trebuchet MS" w:hAnsi="Trebuchet MS" w:cs="Arial"/>
          <w:b/>
          <w:bCs/>
        </w:rPr>
        <w:br/>
      </w:r>
      <w:r w:rsidR="0065451A" w:rsidRPr="00B94746">
        <w:rPr>
          <w:rFonts w:ascii="Trebuchet MS" w:hAnsi="Trebuchet MS"/>
        </w:rPr>
        <w:t xml:space="preserve">The term ‘vulnerable customers’ is often used </w:t>
      </w:r>
      <w:r w:rsidR="00A81095" w:rsidRPr="00B94746">
        <w:rPr>
          <w:rFonts w:ascii="Trebuchet MS" w:hAnsi="Trebuchet MS"/>
        </w:rPr>
        <w:t>in a market-wide context</w:t>
      </w:r>
      <w:r w:rsidR="0065451A" w:rsidRPr="00B94746">
        <w:rPr>
          <w:rFonts w:ascii="Trebuchet MS" w:hAnsi="Trebuchet MS"/>
        </w:rPr>
        <w:t xml:space="preserve"> to describe people who may have additional access requirements</w:t>
      </w:r>
      <w:r w:rsidR="00570A0F" w:rsidRPr="00B94746">
        <w:rPr>
          <w:rFonts w:ascii="Trebuchet MS" w:hAnsi="Trebuchet MS"/>
        </w:rPr>
        <w:t xml:space="preserve"> in order</w:t>
      </w:r>
      <w:r w:rsidR="00570A0F" w:rsidRPr="00B94746">
        <w:rPr>
          <w:rFonts w:ascii="Trebuchet MS" w:hAnsi="Trebuchet MS"/>
          <w:b/>
          <w:bCs/>
        </w:rPr>
        <w:t xml:space="preserve"> </w:t>
      </w:r>
      <w:r w:rsidR="00570A0F" w:rsidRPr="00B94746">
        <w:rPr>
          <w:rFonts w:ascii="Trebuchet MS" w:hAnsi="Trebuchet MS"/>
          <w:b/>
          <w:bCs/>
          <w:color w:val="265F65" w:themeColor="accent2" w:themeShade="80"/>
        </w:rPr>
        <w:t>to use a product or service</w:t>
      </w:r>
      <w:r w:rsidR="0065451A" w:rsidRPr="00B94746">
        <w:rPr>
          <w:rFonts w:ascii="Trebuchet MS" w:hAnsi="Trebuchet MS"/>
        </w:rPr>
        <w:t xml:space="preserve">. Where possible in this think piece I have use the latter terminology, </w:t>
      </w:r>
      <w:r w:rsidR="00570A0F" w:rsidRPr="00B94746">
        <w:rPr>
          <w:rFonts w:ascii="Trebuchet MS" w:hAnsi="Trebuchet MS"/>
        </w:rPr>
        <w:t>in line with the findings of the</w:t>
      </w:r>
      <w:r w:rsidR="0065451A" w:rsidRPr="00B94746">
        <w:rPr>
          <w:rFonts w:ascii="Trebuchet MS" w:hAnsi="Trebuchet MS"/>
        </w:rPr>
        <w:t xml:space="preserve"> Communications Consumer Panel and its stakeholders</w:t>
      </w:r>
      <w:r w:rsidR="00570A0F" w:rsidRPr="00B94746">
        <w:rPr>
          <w:rFonts w:ascii="Trebuchet MS" w:hAnsi="Trebuchet MS"/>
        </w:rPr>
        <w:t>’ views that this is more inclusive than describing people as ‘vulnerable’. However, there may be references to consumer vulnerability due to this being a widely</w:t>
      </w:r>
      <w:r w:rsidR="00EC0238" w:rsidRPr="00B94746">
        <w:rPr>
          <w:rFonts w:ascii="Trebuchet MS" w:hAnsi="Trebuchet MS"/>
        </w:rPr>
        <w:t xml:space="preserve"> </w:t>
      </w:r>
      <w:r w:rsidR="00570A0F" w:rsidRPr="00B94746">
        <w:rPr>
          <w:rFonts w:ascii="Trebuchet MS" w:hAnsi="Trebuchet MS"/>
        </w:rPr>
        <w:t>used term in regulat</w:t>
      </w:r>
      <w:r w:rsidR="00BA3C3A" w:rsidRPr="00B94746">
        <w:rPr>
          <w:rFonts w:ascii="Trebuchet MS" w:hAnsi="Trebuchet MS"/>
        </w:rPr>
        <w:t>ed sectors.</w:t>
      </w:r>
      <w:r w:rsidR="004619A2" w:rsidRPr="00B94746">
        <w:rPr>
          <w:rFonts w:ascii="Trebuchet MS" w:hAnsi="Trebuchet MS"/>
        </w:rPr>
        <w:t xml:space="preserve"> </w:t>
      </w:r>
    </w:p>
    <w:p w14:paraId="630FB308" w14:textId="77777777" w:rsidR="00EC0238" w:rsidRPr="00B94746" w:rsidRDefault="00EC0238" w:rsidP="00E82DE1">
      <w:pPr>
        <w:spacing w:after="0"/>
        <w:rPr>
          <w:rFonts w:ascii="Trebuchet MS" w:hAnsi="Trebuchet MS"/>
        </w:rPr>
      </w:pPr>
    </w:p>
    <w:p w14:paraId="70739AA1" w14:textId="67E27A86" w:rsidR="00E95ECA" w:rsidRPr="00B94746" w:rsidRDefault="004619A2" w:rsidP="00E82DE1">
      <w:pPr>
        <w:spacing w:after="0"/>
        <w:rPr>
          <w:rFonts w:ascii="Trebuchet MS" w:hAnsi="Trebuchet MS"/>
        </w:rPr>
      </w:pPr>
      <w:r w:rsidRPr="00B94746">
        <w:rPr>
          <w:rFonts w:ascii="Trebuchet MS" w:hAnsi="Trebuchet MS"/>
        </w:rPr>
        <w:t xml:space="preserve">It is the Communications Consumer Panel’s view that </w:t>
      </w:r>
      <w:r w:rsidR="001E5A2F" w:rsidRPr="00B94746">
        <w:rPr>
          <w:rFonts w:ascii="Trebuchet MS" w:hAnsi="Trebuchet MS"/>
        </w:rPr>
        <w:t>any consumer can be vulnerable</w:t>
      </w:r>
      <w:r w:rsidR="007617D7" w:rsidRPr="00B94746">
        <w:rPr>
          <w:rFonts w:ascii="Trebuchet MS" w:hAnsi="Trebuchet MS"/>
        </w:rPr>
        <w:t xml:space="preserve"> – the requirement for additional support is not fixed – </w:t>
      </w:r>
      <w:r w:rsidR="0082216F" w:rsidRPr="00B94746">
        <w:rPr>
          <w:rFonts w:ascii="Trebuchet MS" w:hAnsi="Trebuchet MS"/>
        </w:rPr>
        <w:t xml:space="preserve">so providers should be flexible in what they offer and </w:t>
      </w:r>
      <w:r w:rsidR="00460337" w:rsidRPr="00B94746">
        <w:rPr>
          <w:rFonts w:ascii="Trebuchet MS" w:hAnsi="Trebuchet MS"/>
        </w:rPr>
        <w:t>pay attention to what their customers may need</w:t>
      </w:r>
      <w:r w:rsidRPr="00B94746">
        <w:rPr>
          <w:rFonts w:ascii="Trebuchet MS" w:hAnsi="Trebuchet MS"/>
        </w:rPr>
        <w:t>.</w:t>
      </w:r>
      <w:r w:rsidR="00D56616" w:rsidRPr="00B94746">
        <w:rPr>
          <w:rFonts w:ascii="Trebuchet MS" w:hAnsi="Trebuchet MS"/>
        </w:rPr>
        <w:t xml:space="preserve"> </w:t>
      </w:r>
      <w:r w:rsidR="00E95ECA" w:rsidRPr="00B94746">
        <w:rPr>
          <w:rFonts w:ascii="Trebuchet MS" w:hAnsi="Trebuchet MS"/>
        </w:rPr>
        <w:t xml:space="preserve">In some circumstances, the additional access requirements </w:t>
      </w:r>
      <w:r w:rsidR="00CD4E2C" w:rsidRPr="00B94746">
        <w:rPr>
          <w:rFonts w:ascii="Trebuchet MS" w:hAnsi="Trebuchet MS"/>
        </w:rPr>
        <w:t xml:space="preserve">of a customer may </w:t>
      </w:r>
      <w:r w:rsidR="00460337" w:rsidRPr="00B94746">
        <w:rPr>
          <w:rFonts w:ascii="Trebuchet MS" w:hAnsi="Trebuchet MS"/>
        </w:rPr>
        <w:t xml:space="preserve">also </w:t>
      </w:r>
      <w:r w:rsidR="00CD4E2C" w:rsidRPr="00B94746">
        <w:rPr>
          <w:rFonts w:ascii="Trebuchet MS" w:hAnsi="Trebuchet MS"/>
        </w:rPr>
        <w:t xml:space="preserve">fall </w:t>
      </w:r>
      <w:r w:rsidR="00D56616" w:rsidRPr="00B94746">
        <w:rPr>
          <w:rFonts w:ascii="Trebuchet MS" w:hAnsi="Trebuchet MS"/>
        </w:rPr>
        <w:t>under</w:t>
      </w:r>
      <w:r w:rsidR="00CD4E2C" w:rsidRPr="00B94746">
        <w:rPr>
          <w:rFonts w:ascii="Trebuchet MS" w:hAnsi="Trebuchet MS"/>
        </w:rPr>
        <w:t xml:space="preserve"> equality law</w:t>
      </w:r>
      <w:r w:rsidR="00181987" w:rsidRPr="00B94746">
        <w:rPr>
          <w:rFonts w:ascii="Trebuchet MS" w:hAnsi="Trebuchet MS"/>
        </w:rPr>
        <w:t>.</w:t>
      </w:r>
    </w:p>
    <w:p w14:paraId="2B58879F" w14:textId="77777777" w:rsidR="00B95BB6" w:rsidRDefault="00B95BB6" w:rsidP="00B94746">
      <w:pPr>
        <w:spacing w:after="0"/>
        <w:rPr>
          <w:rFonts w:ascii="Trebuchet MS" w:hAnsi="Trebuchet MS" w:cs="Arial"/>
          <w:b/>
          <w:bCs/>
          <w:sz w:val="24"/>
          <w:szCs w:val="24"/>
        </w:rPr>
      </w:pPr>
    </w:p>
    <w:p w14:paraId="698E8CE2" w14:textId="71B3FF74" w:rsidR="00351AC5" w:rsidRPr="00A67048" w:rsidRDefault="00351AC5" w:rsidP="00DF3448">
      <w:pPr>
        <w:rPr>
          <w:rFonts w:ascii="Trebuchet MS" w:hAnsi="Trebuchet MS" w:cs="Arial"/>
          <w:b/>
          <w:bCs/>
          <w:sz w:val="24"/>
          <w:szCs w:val="24"/>
        </w:rPr>
      </w:pPr>
      <w:r w:rsidRPr="00A67048">
        <w:rPr>
          <w:rFonts w:ascii="Trebuchet MS" w:hAnsi="Trebuchet MS" w:cs="Arial"/>
          <w:b/>
          <w:bCs/>
          <w:sz w:val="24"/>
          <w:szCs w:val="24"/>
        </w:rPr>
        <w:t>Protected Characteristics –</w:t>
      </w:r>
      <w:r>
        <w:rPr>
          <w:rFonts w:ascii="Trebuchet MS" w:hAnsi="Trebuchet MS" w:cs="Arial"/>
          <w:b/>
          <w:bCs/>
          <w:sz w:val="24"/>
          <w:szCs w:val="24"/>
        </w:rPr>
        <w:t xml:space="preserve"> where </w:t>
      </w:r>
      <w:r w:rsidR="003F304F">
        <w:rPr>
          <w:rFonts w:ascii="Trebuchet MS" w:hAnsi="Trebuchet MS" w:cs="Arial"/>
          <w:b/>
          <w:bCs/>
          <w:sz w:val="24"/>
          <w:szCs w:val="24"/>
        </w:rPr>
        <w:t>f</w:t>
      </w:r>
      <w:r w:rsidRPr="00A67048">
        <w:rPr>
          <w:rFonts w:ascii="Trebuchet MS" w:hAnsi="Trebuchet MS" w:cs="Arial"/>
          <w:b/>
          <w:bCs/>
          <w:sz w:val="24"/>
          <w:szCs w:val="24"/>
        </w:rPr>
        <w:t>airness</w:t>
      </w:r>
      <w:r>
        <w:rPr>
          <w:rFonts w:ascii="Trebuchet MS" w:hAnsi="Trebuchet MS" w:cs="Arial"/>
          <w:b/>
          <w:bCs/>
          <w:sz w:val="24"/>
          <w:szCs w:val="24"/>
        </w:rPr>
        <w:t xml:space="preserve"> means </w:t>
      </w:r>
      <w:r w:rsidR="003F304F">
        <w:rPr>
          <w:rFonts w:ascii="Trebuchet MS" w:hAnsi="Trebuchet MS" w:cs="Arial"/>
          <w:b/>
          <w:bCs/>
          <w:sz w:val="24"/>
          <w:szCs w:val="24"/>
        </w:rPr>
        <w:t>e</w:t>
      </w:r>
      <w:r>
        <w:rPr>
          <w:rFonts w:ascii="Trebuchet MS" w:hAnsi="Trebuchet MS" w:cs="Arial"/>
          <w:b/>
          <w:bCs/>
          <w:sz w:val="24"/>
          <w:szCs w:val="24"/>
        </w:rPr>
        <w:t>quality by law</w:t>
      </w:r>
    </w:p>
    <w:p w14:paraId="4E93A312" w14:textId="2D01584D" w:rsidR="00EC2F0E" w:rsidRPr="00B94746" w:rsidRDefault="00351AC5" w:rsidP="00026E2D">
      <w:pPr>
        <w:rPr>
          <w:rFonts w:ascii="Trebuchet MS" w:hAnsi="Trebuchet MS" w:cs="Arial"/>
        </w:rPr>
      </w:pPr>
      <w:r w:rsidRPr="00B94746">
        <w:rPr>
          <w:rFonts w:ascii="Trebuchet MS" w:hAnsi="Trebuchet MS" w:cs="Arial"/>
        </w:rPr>
        <w:t>Looking at “Fairness” more broadly, it is against the law</w:t>
      </w:r>
      <w:r w:rsidRPr="00B94746">
        <w:rPr>
          <w:rStyle w:val="FootnoteReference"/>
          <w:rFonts w:ascii="Trebuchet MS" w:hAnsi="Trebuchet MS" w:cs="Arial"/>
        </w:rPr>
        <w:footnoteReference w:id="17"/>
      </w:r>
      <w:r w:rsidRPr="00B94746">
        <w:rPr>
          <w:rFonts w:ascii="Trebuchet MS" w:hAnsi="Trebuchet MS" w:cs="Arial"/>
        </w:rPr>
        <w:t xml:space="preserve"> to discriminate against someone because of</w:t>
      </w:r>
      <w:r w:rsidR="00E65D1A" w:rsidRPr="00B94746">
        <w:rPr>
          <w:rFonts w:ascii="Trebuchet MS" w:hAnsi="Trebuchet MS" w:cs="Arial"/>
        </w:rPr>
        <w:t xml:space="preserve"> (</w:t>
      </w:r>
      <w:r w:rsidR="00C31A49" w:rsidRPr="00B94746">
        <w:rPr>
          <w:rFonts w:ascii="Trebuchet MS" w:hAnsi="Trebuchet MS" w:cs="Arial"/>
        </w:rPr>
        <w:t>click</w:t>
      </w:r>
      <w:r w:rsidR="00E65D1A" w:rsidRPr="00B94746">
        <w:rPr>
          <w:rFonts w:ascii="Trebuchet MS" w:hAnsi="Trebuchet MS" w:cs="Arial"/>
        </w:rPr>
        <w:t xml:space="preserve"> the </w:t>
      </w:r>
      <w:r w:rsidR="009476BE" w:rsidRPr="00B94746">
        <w:rPr>
          <w:rFonts w:ascii="Trebuchet MS" w:hAnsi="Trebuchet MS" w:cs="Arial"/>
        </w:rPr>
        <w:t>characteristic</w:t>
      </w:r>
      <w:r w:rsidR="00E65D1A" w:rsidRPr="00B94746">
        <w:rPr>
          <w:rFonts w:ascii="Trebuchet MS" w:hAnsi="Trebuchet MS" w:cs="Arial"/>
        </w:rPr>
        <w:t xml:space="preserve"> for </w:t>
      </w:r>
      <w:r w:rsidR="009476BE" w:rsidRPr="00B94746">
        <w:rPr>
          <w:rFonts w:ascii="Trebuchet MS" w:hAnsi="Trebuchet MS" w:cs="Arial"/>
        </w:rPr>
        <w:t xml:space="preserve">a </w:t>
      </w:r>
      <w:r w:rsidR="00E65D1A" w:rsidRPr="00B94746">
        <w:rPr>
          <w:rFonts w:ascii="Trebuchet MS" w:hAnsi="Trebuchet MS" w:cs="Arial"/>
        </w:rPr>
        <w:t>definition)</w:t>
      </w:r>
      <w:r w:rsidRPr="00B94746">
        <w:rPr>
          <w:rFonts w:ascii="Trebuchet MS" w:hAnsi="Trebuchet MS" w:cs="Arial"/>
        </w:rPr>
        <w:t>:</w:t>
      </w:r>
      <w:r w:rsidR="00EC2F0E" w:rsidRPr="00B94746">
        <w:rPr>
          <w:rFonts w:ascii="Trebuchet MS" w:hAnsi="Trebuchet MS" w:cs="Arial"/>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tblGrid>
      <w:tr w:rsidR="00EC2F0E" w14:paraId="224039DA" w14:textId="77777777" w:rsidTr="00B94746">
        <w:trPr>
          <w:jc w:val="center"/>
        </w:trPr>
        <w:tc>
          <w:tcPr>
            <w:tcW w:w="3681" w:type="dxa"/>
          </w:tcPr>
          <w:p w14:paraId="488E585D" w14:textId="77777777" w:rsidR="0067266C" w:rsidRPr="00B94746" w:rsidRDefault="00BC6D22" w:rsidP="00B94746">
            <w:pPr>
              <w:rPr>
                <w:rFonts w:ascii="Trebuchet MS" w:hAnsi="Trebuchet MS" w:cs="Arial"/>
                <w:b/>
                <w:bCs/>
                <w:color w:val="265F65" w:themeColor="accent2" w:themeShade="80"/>
                <w:sz w:val="24"/>
                <w:szCs w:val="24"/>
              </w:rPr>
            </w:pPr>
            <w:hyperlink r:id="rId32" w:anchor="age" w:history="1">
              <w:r w:rsidR="0067266C" w:rsidRPr="00B94746">
                <w:rPr>
                  <w:rStyle w:val="Hyperlink"/>
                  <w:rFonts w:ascii="Trebuchet MS" w:hAnsi="Trebuchet MS" w:cs="Arial"/>
                  <w:b/>
                  <w:bCs/>
                  <w:color w:val="265F65" w:themeColor="accent2" w:themeShade="80"/>
                  <w:sz w:val="24"/>
                  <w:szCs w:val="24"/>
                </w:rPr>
                <w:t>age</w:t>
              </w:r>
            </w:hyperlink>
          </w:p>
          <w:p w14:paraId="17E0B63D" w14:textId="77777777" w:rsidR="0067266C" w:rsidRPr="00B94746" w:rsidRDefault="00BC6D22" w:rsidP="00B94746">
            <w:pPr>
              <w:rPr>
                <w:rFonts w:ascii="Trebuchet MS" w:hAnsi="Trebuchet MS" w:cs="Arial"/>
                <w:b/>
                <w:bCs/>
                <w:color w:val="265F65" w:themeColor="accent2" w:themeShade="80"/>
                <w:sz w:val="24"/>
                <w:szCs w:val="24"/>
              </w:rPr>
            </w:pPr>
            <w:hyperlink r:id="rId33" w:anchor="disability" w:history="1">
              <w:r w:rsidR="0067266C" w:rsidRPr="00B94746">
                <w:rPr>
                  <w:rStyle w:val="Hyperlink"/>
                  <w:rFonts w:ascii="Trebuchet MS" w:hAnsi="Trebuchet MS" w:cs="Arial"/>
                  <w:b/>
                  <w:bCs/>
                  <w:color w:val="265F65" w:themeColor="accent2" w:themeShade="80"/>
                  <w:sz w:val="24"/>
                  <w:szCs w:val="24"/>
                </w:rPr>
                <w:t>disability</w:t>
              </w:r>
            </w:hyperlink>
          </w:p>
          <w:p w14:paraId="22BBFC75" w14:textId="77777777" w:rsidR="0067266C" w:rsidRPr="00B94746" w:rsidRDefault="00BC6D22" w:rsidP="00B94746">
            <w:pPr>
              <w:rPr>
                <w:rFonts w:ascii="Trebuchet MS" w:hAnsi="Trebuchet MS" w:cs="Arial"/>
                <w:b/>
                <w:bCs/>
                <w:color w:val="265F65" w:themeColor="accent2" w:themeShade="80"/>
                <w:sz w:val="24"/>
                <w:szCs w:val="24"/>
              </w:rPr>
            </w:pPr>
            <w:hyperlink r:id="rId34" w:anchor="reassignment" w:history="1">
              <w:r w:rsidR="0067266C" w:rsidRPr="00B94746">
                <w:rPr>
                  <w:rStyle w:val="Hyperlink"/>
                  <w:rFonts w:ascii="Trebuchet MS" w:hAnsi="Trebuchet MS" w:cs="Arial"/>
                  <w:b/>
                  <w:bCs/>
                  <w:color w:val="265F65" w:themeColor="accent2" w:themeShade="80"/>
                  <w:sz w:val="24"/>
                  <w:szCs w:val="24"/>
                </w:rPr>
                <w:t>gender reassignment</w:t>
              </w:r>
            </w:hyperlink>
          </w:p>
          <w:p w14:paraId="20D0D41F" w14:textId="77777777" w:rsidR="0067266C" w:rsidRPr="00B94746" w:rsidRDefault="00BC6D22" w:rsidP="00B94746">
            <w:pPr>
              <w:rPr>
                <w:rFonts w:ascii="Trebuchet MS" w:hAnsi="Trebuchet MS" w:cs="Arial"/>
                <w:b/>
                <w:bCs/>
                <w:color w:val="265F65" w:themeColor="accent2" w:themeShade="80"/>
                <w:sz w:val="24"/>
                <w:szCs w:val="24"/>
              </w:rPr>
            </w:pPr>
            <w:hyperlink r:id="rId35" w:anchor="marriage" w:history="1">
              <w:r w:rsidR="0067266C" w:rsidRPr="00B94746">
                <w:rPr>
                  <w:rStyle w:val="Hyperlink"/>
                  <w:rFonts w:ascii="Trebuchet MS" w:hAnsi="Trebuchet MS" w:cs="Arial"/>
                  <w:b/>
                  <w:bCs/>
                  <w:color w:val="265F65" w:themeColor="accent2" w:themeShade="80"/>
                  <w:sz w:val="24"/>
                  <w:szCs w:val="24"/>
                </w:rPr>
                <w:t>marriage and civil partnership</w:t>
              </w:r>
            </w:hyperlink>
          </w:p>
          <w:p w14:paraId="066664E9" w14:textId="77777777" w:rsidR="0067266C" w:rsidRPr="00B94746" w:rsidRDefault="00BC6D22" w:rsidP="00B94746">
            <w:pPr>
              <w:rPr>
                <w:rFonts w:ascii="Trebuchet MS" w:hAnsi="Trebuchet MS" w:cs="Arial"/>
                <w:b/>
                <w:bCs/>
                <w:color w:val="265F65" w:themeColor="accent2" w:themeShade="80"/>
                <w:sz w:val="24"/>
                <w:szCs w:val="24"/>
              </w:rPr>
            </w:pPr>
            <w:hyperlink r:id="rId36" w:anchor="pregmat" w:history="1">
              <w:r w:rsidR="0067266C" w:rsidRPr="00B94746">
                <w:rPr>
                  <w:rStyle w:val="Hyperlink"/>
                  <w:rFonts w:ascii="Trebuchet MS" w:hAnsi="Trebuchet MS" w:cs="Arial"/>
                  <w:b/>
                  <w:bCs/>
                  <w:color w:val="265F65" w:themeColor="accent2" w:themeShade="80"/>
                  <w:sz w:val="24"/>
                  <w:szCs w:val="24"/>
                </w:rPr>
                <w:t>pregnancy and maternity</w:t>
              </w:r>
            </w:hyperlink>
          </w:p>
          <w:p w14:paraId="3ACE7AE6" w14:textId="77777777" w:rsidR="00EC2F0E" w:rsidRDefault="00EC2F0E" w:rsidP="00026E2D">
            <w:pPr>
              <w:rPr>
                <w:rFonts w:ascii="Trebuchet MS" w:hAnsi="Trebuchet MS" w:cs="Arial"/>
                <w:sz w:val="24"/>
                <w:szCs w:val="24"/>
              </w:rPr>
            </w:pPr>
          </w:p>
        </w:tc>
        <w:tc>
          <w:tcPr>
            <w:tcW w:w="3685" w:type="dxa"/>
          </w:tcPr>
          <w:p w14:paraId="1861C024" w14:textId="77777777" w:rsidR="0067266C" w:rsidRPr="00B94746" w:rsidRDefault="00BC6D22" w:rsidP="00B94746">
            <w:pPr>
              <w:rPr>
                <w:rFonts w:ascii="Trebuchet MS" w:hAnsi="Trebuchet MS" w:cs="Arial"/>
                <w:b/>
                <w:bCs/>
                <w:color w:val="265F65" w:themeColor="accent2" w:themeShade="80"/>
                <w:sz w:val="24"/>
                <w:szCs w:val="24"/>
              </w:rPr>
            </w:pPr>
            <w:hyperlink r:id="rId37" w:anchor="race" w:history="1">
              <w:r w:rsidR="0067266C" w:rsidRPr="00B94746">
                <w:rPr>
                  <w:rStyle w:val="Hyperlink"/>
                  <w:rFonts w:ascii="Trebuchet MS" w:hAnsi="Trebuchet MS" w:cs="Arial"/>
                  <w:b/>
                  <w:bCs/>
                  <w:color w:val="265F65" w:themeColor="accent2" w:themeShade="80"/>
                  <w:sz w:val="24"/>
                  <w:szCs w:val="24"/>
                </w:rPr>
                <w:t>race</w:t>
              </w:r>
            </w:hyperlink>
          </w:p>
          <w:p w14:paraId="7914E404" w14:textId="77777777" w:rsidR="0067266C" w:rsidRPr="00B94746" w:rsidRDefault="00BC6D22" w:rsidP="00B94746">
            <w:pPr>
              <w:rPr>
                <w:rFonts w:ascii="Trebuchet MS" w:hAnsi="Trebuchet MS" w:cs="Arial"/>
                <w:b/>
                <w:bCs/>
                <w:color w:val="265F65" w:themeColor="accent2" w:themeShade="80"/>
                <w:sz w:val="24"/>
                <w:szCs w:val="24"/>
              </w:rPr>
            </w:pPr>
            <w:hyperlink r:id="rId38" w:anchor="rob" w:history="1">
              <w:r w:rsidR="0067266C" w:rsidRPr="00B94746">
                <w:rPr>
                  <w:rStyle w:val="Hyperlink"/>
                  <w:rFonts w:ascii="Trebuchet MS" w:hAnsi="Trebuchet MS" w:cs="Arial"/>
                  <w:b/>
                  <w:bCs/>
                  <w:color w:val="265F65" w:themeColor="accent2" w:themeShade="80"/>
                  <w:sz w:val="24"/>
                  <w:szCs w:val="24"/>
                </w:rPr>
                <w:t>religion or belief</w:t>
              </w:r>
            </w:hyperlink>
          </w:p>
          <w:p w14:paraId="317C5D79" w14:textId="77777777" w:rsidR="0067266C" w:rsidRPr="00B94746" w:rsidRDefault="00BC6D22" w:rsidP="00B94746">
            <w:pPr>
              <w:rPr>
                <w:rFonts w:ascii="Trebuchet MS" w:hAnsi="Trebuchet MS" w:cs="Arial"/>
                <w:b/>
                <w:bCs/>
                <w:color w:val="265F65" w:themeColor="accent2" w:themeShade="80"/>
                <w:sz w:val="24"/>
                <w:szCs w:val="24"/>
              </w:rPr>
            </w:pPr>
            <w:hyperlink r:id="rId39" w:anchor="sex" w:history="1">
              <w:r w:rsidR="0067266C" w:rsidRPr="00B94746">
                <w:rPr>
                  <w:rStyle w:val="Hyperlink"/>
                  <w:rFonts w:ascii="Trebuchet MS" w:hAnsi="Trebuchet MS" w:cs="Arial"/>
                  <w:b/>
                  <w:bCs/>
                  <w:color w:val="265F65" w:themeColor="accent2" w:themeShade="80"/>
                  <w:sz w:val="24"/>
                  <w:szCs w:val="24"/>
                </w:rPr>
                <w:t>sex</w:t>
              </w:r>
            </w:hyperlink>
          </w:p>
          <w:p w14:paraId="0B1AB3B7" w14:textId="77777777" w:rsidR="0067266C" w:rsidRPr="00B94746" w:rsidRDefault="00BC6D22" w:rsidP="00B94746">
            <w:pPr>
              <w:rPr>
                <w:rFonts w:ascii="Trebuchet MS" w:hAnsi="Trebuchet MS" w:cs="Arial"/>
                <w:b/>
                <w:bCs/>
                <w:color w:val="265F65" w:themeColor="accent2" w:themeShade="80"/>
                <w:sz w:val="24"/>
                <w:szCs w:val="24"/>
              </w:rPr>
            </w:pPr>
            <w:hyperlink r:id="rId40" w:anchor="lgb" w:history="1">
              <w:r w:rsidR="0067266C" w:rsidRPr="00B94746">
                <w:rPr>
                  <w:rStyle w:val="Hyperlink"/>
                  <w:rFonts w:ascii="Trebuchet MS" w:hAnsi="Trebuchet MS" w:cs="Arial"/>
                  <w:b/>
                  <w:bCs/>
                  <w:color w:val="265F65" w:themeColor="accent2" w:themeShade="80"/>
                  <w:sz w:val="24"/>
                  <w:szCs w:val="24"/>
                </w:rPr>
                <w:t>sexual orientation</w:t>
              </w:r>
            </w:hyperlink>
          </w:p>
          <w:p w14:paraId="1E4D9B01" w14:textId="77777777" w:rsidR="00EC2F0E" w:rsidRDefault="00EC2F0E" w:rsidP="00026E2D">
            <w:pPr>
              <w:rPr>
                <w:rFonts w:ascii="Trebuchet MS" w:hAnsi="Trebuchet MS" w:cs="Arial"/>
                <w:sz w:val="24"/>
                <w:szCs w:val="24"/>
              </w:rPr>
            </w:pPr>
          </w:p>
        </w:tc>
      </w:tr>
    </w:tbl>
    <w:p w14:paraId="02900227" w14:textId="2095080F" w:rsidR="00BA3C3A" w:rsidRPr="00B94746" w:rsidRDefault="00351AC5" w:rsidP="00DF3448">
      <w:pPr>
        <w:rPr>
          <w:rFonts w:ascii="Trebuchet MS" w:hAnsi="Trebuchet MS" w:cs="Arial"/>
        </w:rPr>
      </w:pPr>
      <w:r w:rsidRPr="00B94746">
        <w:rPr>
          <w:rFonts w:ascii="Trebuchet MS" w:hAnsi="Trebuchet MS" w:cs="Arial"/>
        </w:rPr>
        <w:t xml:space="preserve">Protected Characteristics are commonly considered in the context of employment, access to services and physical locations and often from a physical disability perspective. However, they equally apply in the context of customer service and less ‘visible’ disabilities, such as mental health. </w:t>
      </w:r>
    </w:p>
    <w:p w14:paraId="3F695A3F" w14:textId="77777777" w:rsidR="000B1E81" w:rsidRPr="00B94746" w:rsidRDefault="000B1E81" w:rsidP="000B1E81">
      <w:pPr>
        <w:rPr>
          <w:rFonts w:ascii="Trebuchet MS" w:eastAsia="Times New Roman" w:hAnsi="Trebuchet MS" w:cs="Arial"/>
          <w:color w:val="000000"/>
          <w:lang w:eastAsia="en-GB"/>
        </w:rPr>
      </w:pPr>
      <w:r w:rsidRPr="00B94746">
        <w:rPr>
          <w:rFonts w:ascii="Trebuchet MS" w:hAnsi="Trebuchet MS" w:cs="Arial"/>
        </w:rPr>
        <w:t>There is stark evidence of the difficulties faced by ‘vulnerable consumers’, many with Protected Characteristics, in trying to interact and deal with financial providers.</w:t>
      </w:r>
      <w:r w:rsidRPr="00B94746">
        <w:rPr>
          <w:rStyle w:val="FootnoteReference"/>
          <w:rFonts w:ascii="Trebuchet MS" w:hAnsi="Trebuchet MS" w:cs="Arial"/>
        </w:rPr>
        <w:footnoteReference w:id="18"/>
      </w:r>
      <w:r w:rsidRPr="00B94746">
        <w:rPr>
          <w:rFonts w:ascii="Trebuchet MS" w:hAnsi="Trebuchet MS" w:cs="Arial"/>
        </w:rPr>
        <w:t xml:space="preserve"> The </w:t>
      </w:r>
      <w:r w:rsidRPr="00B94746">
        <w:rPr>
          <w:rFonts w:ascii="Trebuchet MS" w:eastAsia="Times New Roman" w:hAnsi="Trebuchet MS" w:cs="Arial"/>
          <w:b/>
          <w:bCs/>
          <w:color w:val="000000"/>
          <w:bdr w:val="none" w:sz="0" w:space="0" w:color="auto" w:frame="1"/>
          <w:lang w:eastAsia="en-GB"/>
        </w:rPr>
        <w:t>FCA</w:t>
      </w:r>
      <w:r w:rsidRPr="00B94746">
        <w:rPr>
          <w:rFonts w:ascii="Trebuchet MS" w:eastAsia="Times New Roman" w:hAnsi="Trebuchet MS" w:cs="Arial"/>
          <w:color w:val="000000"/>
          <w:bdr w:val="none" w:sz="0" w:space="0" w:color="auto" w:frame="1"/>
          <w:lang w:eastAsia="en-GB"/>
        </w:rPr>
        <w:t xml:space="preserve"> has explicitly stated that in treating customers fairly, financial service providers should also be aware of their obligations under the </w:t>
      </w:r>
      <w:r w:rsidRPr="00B94746">
        <w:rPr>
          <w:rFonts w:ascii="Trebuchet MS" w:eastAsia="Times New Roman" w:hAnsi="Trebuchet MS" w:cs="Arial"/>
          <w:b/>
          <w:bCs/>
          <w:color w:val="000000"/>
          <w:bdr w:val="none" w:sz="0" w:space="0" w:color="auto" w:frame="1"/>
          <w:lang w:eastAsia="en-GB"/>
        </w:rPr>
        <w:t>Equality Act 2010</w:t>
      </w:r>
      <w:r w:rsidRPr="00B94746">
        <w:rPr>
          <w:rFonts w:ascii="Trebuchet MS" w:eastAsia="Times New Roman" w:hAnsi="Trebuchet MS" w:cs="Arial"/>
          <w:color w:val="000000"/>
          <w:bdr w:val="none" w:sz="0" w:space="0" w:color="auto" w:frame="1"/>
          <w:lang w:eastAsia="en-GB"/>
        </w:rPr>
        <w:t>. If a company is in breach of the Equality Act, for example, failure to provide reasonable adjustments for disabled people,</w:t>
      </w:r>
      <w:r w:rsidRPr="00B94746">
        <w:rPr>
          <w:rFonts w:ascii="Trebuchet MS" w:eastAsia="Times New Roman" w:hAnsi="Trebuchet MS" w:cs="Arial"/>
          <w:color w:val="000000"/>
          <w:lang w:eastAsia="en-GB"/>
        </w:rPr>
        <w:t> then it will also be in breach of the FCA’s rules.</w:t>
      </w:r>
    </w:p>
    <w:p w14:paraId="1062F54E" w14:textId="27A5566B" w:rsidR="000B1E81" w:rsidRDefault="000B1E81" w:rsidP="00DF3448">
      <w:pPr>
        <w:rPr>
          <w:rFonts w:ascii="Trebuchet MS" w:hAnsi="Trebuchet MS" w:cs="Arial"/>
          <w:sz w:val="24"/>
          <w:szCs w:val="24"/>
        </w:rPr>
      </w:pPr>
      <w:r w:rsidRPr="00B94746">
        <w:rPr>
          <w:rFonts w:ascii="Trebuchet MS" w:eastAsia="Times New Roman" w:hAnsi="Trebuchet MS" w:cs="Arial"/>
          <w:color w:val="000000"/>
          <w:lang w:eastAsia="en-GB"/>
        </w:rPr>
        <w:t xml:space="preserve">In </w:t>
      </w:r>
      <w:r w:rsidR="00C31A49" w:rsidRPr="00B94746">
        <w:rPr>
          <w:rFonts w:ascii="Trebuchet MS" w:eastAsia="Times New Roman" w:hAnsi="Trebuchet MS" w:cs="Arial"/>
          <w:color w:val="000000"/>
          <w:lang w:eastAsia="en-GB"/>
        </w:rPr>
        <w:t>addition,</w:t>
      </w:r>
      <w:r w:rsidRPr="00B94746">
        <w:rPr>
          <w:rFonts w:ascii="Trebuchet MS" w:eastAsia="Times New Roman" w:hAnsi="Trebuchet MS" w:cs="Arial"/>
          <w:color w:val="000000"/>
          <w:lang w:eastAsia="en-GB"/>
        </w:rPr>
        <w:t xml:space="preserve"> the </w:t>
      </w:r>
      <w:r w:rsidRPr="00B94746">
        <w:rPr>
          <w:rFonts w:ascii="Trebuchet MS" w:eastAsia="Times New Roman" w:hAnsi="Trebuchet MS" w:cs="Arial"/>
          <w:b/>
          <w:bCs/>
          <w:color w:val="000000"/>
          <w:lang w:eastAsia="en-GB"/>
        </w:rPr>
        <w:t>FCA</w:t>
      </w:r>
      <w:r w:rsidRPr="00B94746">
        <w:rPr>
          <w:rFonts w:ascii="Trebuchet MS" w:eastAsia="Times New Roman" w:hAnsi="Trebuchet MS" w:cs="Arial"/>
          <w:color w:val="000000"/>
          <w:lang w:eastAsia="en-GB"/>
        </w:rPr>
        <w:t xml:space="preserve"> has entered into a Memorandum of Understanding (MoU) with the </w:t>
      </w:r>
      <w:r w:rsidRPr="00B94746">
        <w:rPr>
          <w:rFonts w:ascii="Trebuchet MS" w:eastAsia="Times New Roman" w:hAnsi="Trebuchet MS" w:cs="Arial"/>
          <w:b/>
          <w:bCs/>
          <w:color w:val="000000"/>
          <w:lang w:eastAsia="en-GB"/>
        </w:rPr>
        <w:t>Equality and Human Rights Commission (EHRC)</w:t>
      </w:r>
      <w:r w:rsidRPr="00B94746">
        <w:rPr>
          <w:rStyle w:val="FootnoteReference"/>
          <w:rFonts w:ascii="Trebuchet MS" w:eastAsia="Times New Roman" w:hAnsi="Trebuchet MS" w:cs="Arial"/>
          <w:b/>
          <w:bCs/>
          <w:color w:val="000000"/>
          <w:lang w:eastAsia="en-GB"/>
        </w:rPr>
        <w:footnoteReference w:id="19"/>
      </w:r>
      <w:r w:rsidRPr="00B94746">
        <w:rPr>
          <w:rFonts w:ascii="Trebuchet MS" w:eastAsia="Times New Roman" w:hAnsi="Trebuchet MS" w:cs="Arial"/>
          <w:color w:val="000000"/>
          <w:lang w:eastAsia="en-GB"/>
        </w:rPr>
        <w:t>. This MoU sets out how the FCA will co-operate and work with the EHRC on equalities issues, to help protect people in financial services markets. They both believe that sharing information and expertise will help the EHRC and the FCA to act on equalities issues that arise, and that the MOU will also support the FCA’s efforts to eliminate discrimination and advance equality of opportunity in line with its obligations under the Public Sector Equality duty</w:t>
      </w:r>
      <w:r w:rsidR="00594198" w:rsidRPr="00B94746">
        <w:rPr>
          <w:rStyle w:val="FootnoteReference"/>
          <w:rFonts w:ascii="Trebuchet MS" w:eastAsia="Times New Roman" w:hAnsi="Trebuchet MS" w:cs="Arial"/>
          <w:color w:val="000000"/>
          <w:lang w:eastAsia="en-GB"/>
        </w:rPr>
        <w:footnoteReference w:id="20"/>
      </w:r>
      <w:r w:rsidRPr="00B94746">
        <w:rPr>
          <w:rFonts w:ascii="Trebuchet MS" w:eastAsia="Times New Roman" w:hAnsi="Trebuchet MS" w:cs="Arial"/>
          <w:color w:val="000000"/>
          <w:lang w:eastAsia="en-GB"/>
        </w:rPr>
        <w:t>.</w:t>
      </w:r>
    </w:p>
    <w:p w14:paraId="7074C67E" w14:textId="77777777" w:rsidR="00184227" w:rsidRDefault="00184227" w:rsidP="00E446AD">
      <w:pPr>
        <w:rPr>
          <w:rFonts w:ascii="Trebuchet MS" w:hAnsi="Trebuchet MS" w:cs="Arial"/>
          <w:b/>
          <w:bCs/>
          <w:sz w:val="28"/>
          <w:szCs w:val="28"/>
        </w:rPr>
      </w:pPr>
    </w:p>
    <w:p w14:paraId="68C62CB5" w14:textId="77777777" w:rsidR="00184227" w:rsidRDefault="00184227" w:rsidP="00E446AD">
      <w:pPr>
        <w:rPr>
          <w:rFonts w:ascii="Trebuchet MS" w:hAnsi="Trebuchet MS" w:cs="Arial"/>
          <w:b/>
          <w:bCs/>
          <w:sz w:val="28"/>
          <w:szCs w:val="28"/>
        </w:rPr>
      </w:pPr>
    </w:p>
    <w:p w14:paraId="5364F852" w14:textId="77777777" w:rsidR="00184227" w:rsidRDefault="00184227" w:rsidP="00E446AD">
      <w:pPr>
        <w:rPr>
          <w:rFonts w:ascii="Trebuchet MS" w:hAnsi="Trebuchet MS" w:cs="Arial"/>
          <w:b/>
          <w:bCs/>
          <w:sz w:val="28"/>
          <w:szCs w:val="28"/>
        </w:rPr>
      </w:pPr>
    </w:p>
    <w:p w14:paraId="517BC201" w14:textId="15AE1B96" w:rsidR="00D339A2" w:rsidRPr="00B94746" w:rsidRDefault="00351AC5" w:rsidP="00E446AD">
      <w:pPr>
        <w:rPr>
          <w:rFonts w:ascii="Trebuchet MS" w:hAnsi="Trebuchet MS" w:cs="Arial"/>
          <w:b/>
          <w:bCs/>
          <w:sz w:val="28"/>
          <w:szCs w:val="28"/>
        </w:rPr>
      </w:pPr>
      <w:r w:rsidRPr="00DF3448">
        <w:rPr>
          <w:rFonts w:ascii="Trebuchet MS" w:hAnsi="Trebuchet MS" w:cs="Arial"/>
          <w:b/>
          <w:bCs/>
          <w:sz w:val="28"/>
          <w:szCs w:val="28"/>
        </w:rPr>
        <w:t xml:space="preserve">Interactions </w:t>
      </w:r>
      <w:r w:rsidR="00345B2F">
        <w:rPr>
          <w:rFonts w:ascii="Trebuchet MS" w:hAnsi="Trebuchet MS" w:cs="Arial"/>
          <w:b/>
          <w:bCs/>
          <w:sz w:val="28"/>
          <w:szCs w:val="28"/>
        </w:rPr>
        <w:t xml:space="preserve">and intersectionality: </w:t>
      </w:r>
      <w:r w:rsidRPr="00DF3448">
        <w:rPr>
          <w:rFonts w:ascii="Trebuchet MS" w:hAnsi="Trebuchet MS" w:cs="Arial"/>
          <w:b/>
          <w:bCs/>
          <w:sz w:val="28"/>
          <w:szCs w:val="28"/>
        </w:rPr>
        <w:t>protected characteristics and customer experience</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930"/>
      </w:tblGrid>
      <w:tr w:rsidR="00D339A2" w:rsidRPr="00B94746" w14:paraId="3D0BB729" w14:textId="77777777" w:rsidTr="00B94746">
        <w:trPr>
          <w:trHeight w:val="4296"/>
        </w:trPr>
        <w:tc>
          <w:tcPr>
            <w:tcW w:w="1276" w:type="dxa"/>
          </w:tcPr>
          <w:p w14:paraId="661B2902" w14:textId="77777777" w:rsidR="00D339A2" w:rsidRPr="00B94746" w:rsidRDefault="00D339A2" w:rsidP="00E446AD">
            <w:pPr>
              <w:rPr>
                <w:rFonts w:ascii="Trebuchet MS" w:hAnsi="Trebuchet MS" w:cs="Arial"/>
                <w:b/>
                <w:bCs/>
              </w:rPr>
            </w:pPr>
          </w:p>
          <w:p w14:paraId="05BEAAAA" w14:textId="08E57737" w:rsidR="00D339A2" w:rsidRPr="00B94746" w:rsidRDefault="00D339A2" w:rsidP="00E446AD">
            <w:pPr>
              <w:rPr>
                <w:rFonts w:ascii="Trebuchet MS" w:hAnsi="Trebuchet MS" w:cs="Arial"/>
                <w:b/>
                <w:bCs/>
              </w:rPr>
            </w:pPr>
            <w:r w:rsidRPr="00B94746">
              <w:rPr>
                <w:rFonts w:ascii="Trebuchet MS" w:hAnsi="Trebuchet MS" w:cs="Arial"/>
                <w:b/>
                <w:bCs/>
                <w:noProof/>
              </w:rPr>
              <w:drawing>
                <wp:inline distT="0" distB="0" distL="0" distR="0" wp14:anchorId="6AAA7A14" wp14:editId="7C1B1003">
                  <wp:extent cx="600419" cy="528320"/>
                  <wp:effectExtent l="0" t="0" r="9525" b="0"/>
                  <wp:docPr id="76" name="Graphic 76" descr="Piggy 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descr="Piggy Bank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36255" cy="559852"/>
                          </a:xfrm>
                          <a:prstGeom prst="rect">
                            <a:avLst/>
                          </a:prstGeom>
                        </pic:spPr>
                      </pic:pic>
                    </a:graphicData>
                  </a:graphic>
                </wp:inline>
              </w:drawing>
            </w:r>
            <w:r w:rsidRPr="00B94746">
              <w:rPr>
                <w:rFonts w:ascii="Trebuchet MS" w:hAnsi="Trebuchet MS" w:cs="Arial"/>
                <w:b/>
                <w:bCs/>
              </w:rPr>
              <w:br/>
            </w:r>
            <w:r w:rsidRPr="00B94746">
              <w:rPr>
                <w:rFonts w:ascii="Trebuchet MS" w:hAnsi="Trebuchet MS" w:cs="Arial"/>
                <w:b/>
                <w:bCs/>
                <w:color w:val="265F65" w:themeColor="accent2" w:themeShade="80"/>
              </w:rPr>
              <w:t>Poverty</w:t>
            </w:r>
          </w:p>
        </w:tc>
        <w:tc>
          <w:tcPr>
            <w:tcW w:w="8930" w:type="dxa"/>
            <w:tcBorders>
              <w:top w:val="single" w:sz="4" w:space="0" w:color="auto"/>
            </w:tcBorders>
          </w:tcPr>
          <w:p w14:paraId="7225FC6F" w14:textId="0CF1158D" w:rsidR="00323862" w:rsidRPr="00B94746" w:rsidRDefault="00D339A2" w:rsidP="00E446AD">
            <w:pPr>
              <w:rPr>
                <w:rFonts w:ascii="Trebuchet MS" w:hAnsi="Trebuchet MS" w:cs="Arial"/>
              </w:rPr>
            </w:pPr>
            <w:r w:rsidRPr="00B94746">
              <w:rPr>
                <w:rFonts w:ascii="Trebuchet MS" w:hAnsi="Trebuchet MS" w:cs="Arial"/>
                <w:b/>
                <w:bCs/>
              </w:rPr>
              <w:t>Research</w:t>
            </w:r>
            <w:r w:rsidRPr="00B94746">
              <w:rPr>
                <w:rStyle w:val="FootnoteReference"/>
                <w:rFonts w:ascii="Trebuchet MS" w:hAnsi="Trebuchet MS" w:cs="Arial"/>
                <w:b/>
                <w:bCs/>
              </w:rPr>
              <w:footnoteReference w:id="21"/>
            </w:r>
            <w:r w:rsidRPr="00B94746">
              <w:rPr>
                <w:rStyle w:val="FootnoteReference"/>
                <w:rFonts w:ascii="Trebuchet MS" w:hAnsi="Trebuchet MS" w:cs="Arial"/>
                <w:b/>
                <w:bCs/>
              </w:rPr>
              <w:footnoteReference w:id="22"/>
            </w:r>
            <w:r w:rsidRPr="00B94746">
              <w:rPr>
                <w:rFonts w:ascii="Trebuchet MS" w:hAnsi="Trebuchet MS" w:cs="Arial"/>
                <w:b/>
                <w:bCs/>
              </w:rPr>
              <w:t xml:space="preserve"> carried out by Bristol University in 2021</w:t>
            </w:r>
            <w:r w:rsidRPr="00B94746">
              <w:rPr>
                <w:rFonts w:ascii="Trebuchet MS" w:hAnsi="Trebuchet MS" w:cs="Arial"/>
              </w:rPr>
              <w:t xml:space="preserve"> explored the connections between low income, </w:t>
            </w:r>
            <w:r w:rsidR="00E81AE6" w:rsidRPr="00B94746">
              <w:rPr>
                <w:rFonts w:ascii="Trebuchet MS" w:hAnsi="Trebuchet MS" w:cs="Arial"/>
              </w:rPr>
              <w:t>poverty,</w:t>
            </w:r>
            <w:r w:rsidRPr="00B94746">
              <w:rPr>
                <w:rFonts w:ascii="Trebuchet MS" w:hAnsi="Trebuchet MS" w:cs="Arial"/>
              </w:rPr>
              <w:t xml:space="preserve"> and protected characteristics, how these can shape the experience of poverty, and whether this can result in a similar inequality in terms of when and how poverty premiums are incurred.</w:t>
            </w:r>
            <w:r w:rsidR="00323862" w:rsidRPr="00B94746">
              <w:rPr>
                <w:rFonts w:ascii="Trebuchet MS" w:hAnsi="Trebuchet MS" w:cs="Arial"/>
              </w:rPr>
              <w:t xml:space="preserve"> </w:t>
            </w:r>
          </w:p>
          <w:p w14:paraId="34519BD1" w14:textId="77777777" w:rsidR="00E63323" w:rsidRPr="00B94746" w:rsidRDefault="00E63323" w:rsidP="00E446AD">
            <w:pPr>
              <w:rPr>
                <w:rFonts w:ascii="Trebuchet MS" w:hAnsi="Trebuchet MS" w:cs="Arial"/>
              </w:rPr>
            </w:pPr>
          </w:p>
          <w:p w14:paraId="59816FED" w14:textId="0E69210F" w:rsidR="00323862" w:rsidRPr="00B94746" w:rsidRDefault="00323862" w:rsidP="001406E0">
            <w:pPr>
              <w:pStyle w:val="ListParagraph"/>
              <w:numPr>
                <w:ilvl w:val="0"/>
                <w:numId w:val="54"/>
              </w:numPr>
              <w:rPr>
                <w:rFonts w:ascii="Trebuchet MS" w:hAnsi="Trebuchet MS" w:cs="Arial"/>
              </w:rPr>
            </w:pPr>
            <w:r w:rsidRPr="00B94746">
              <w:rPr>
                <w:rFonts w:ascii="Trebuchet MS" w:hAnsi="Trebuchet MS" w:cs="Arial"/>
              </w:rPr>
              <w:t xml:space="preserve">They found that </w:t>
            </w:r>
            <w:r w:rsidRPr="00B94746">
              <w:rPr>
                <w:rFonts w:ascii="Trebuchet MS" w:hAnsi="Trebuchet MS" w:cs="Arial"/>
                <w:b/>
                <w:bCs/>
              </w:rPr>
              <w:t>there are some protected characteristics that are associated with an increased risk of poverty in the UK</w:t>
            </w:r>
            <w:r w:rsidRPr="00B94746">
              <w:rPr>
                <w:rFonts w:ascii="Trebuchet MS" w:hAnsi="Trebuchet MS" w:cs="Arial"/>
              </w:rPr>
              <w:t>: race, sex (in the case of single mothers), and disability. In relation to age, while pensioner poverty has fallen over the last few decades – although it has started to rise again (Age UK, 2019) – younger workers are much more likely to be in poverty than other age groups.</w:t>
            </w:r>
          </w:p>
          <w:p w14:paraId="7EA5E33E" w14:textId="2A3FAFC0" w:rsidR="00323862" w:rsidRPr="00B94746" w:rsidRDefault="00323862" w:rsidP="001406E0">
            <w:pPr>
              <w:pStyle w:val="ListParagraph"/>
              <w:numPr>
                <w:ilvl w:val="0"/>
                <w:numId w:val="54"/>
              </w:numPr>
              <w:rPr>
                <w:rFonts w:ascii="Trebuchet MS" w:hAnsi="Trebuchet MS" w:cs="Arial"/>
              </w:rPr>
            </w:pPr>
            <w:r w:rsidRPr="00B94746">
              <w:rPr>
                <w:rFonts w:ascii="Trebuchet MS" w:hAnsi="Trebuchet MS" w:cs="Arial"/>
              </w:rPr>
              <w:t xml:space="preserve">They also found that intersectionality plays a large role: the more protected characteristics a person has, the more risk they bear. In terms of whether this translates to an increased likelihood of incurring poverty premiums, the evidence suggested that certain groups with protected characteristics are more vulnerable, even compared with low-income households as a whole. </w:t>
            </w:r>
          </w:p>
        </w:tc>
      </w:tr>
    </w:tbl>
    <w:p w14:paraId="550BA56A" w14:textId="49E9A488" w:rsidR="00681DB7" w:rsidRPr="00B94746" w:rsidRDefault="00681DB7" w:rsidP="008A59EE">
      <w:pPr>
        <w:spacing w:after="0"/>
        <w:rPr>
          <w:rFonts w:ascii="Trebuchet MS" w:hAnsi="Trebuchet MS" w:cs="Arial"/>
        </w:rPr>
      </w:pPr>
    </w:p>
    <w:tbl>
      <w:tblPr>
        <w:tblStyle w:val="TableGrid"/>
        <w:tblW w:w="10206" w:type="dxa"/>
        <w:tblLook w:val="04A0" w:firstRow="1" w:lastRow="0" w:firstColumn="1" w:lastColumn="0" w:noHBand="0" w:noVBand="1"/>
      </w:tblPr>
      <w:tblGrid>
        <w:gridCol w:w="1276"/>
        <w:gridCol w:w="8930"/>
      </w:tblGrid>
      <w:tr w:rsidR="00681DB7" w:rsidRPr="00B94746" w14:paraId="28CDEE67" w14:textId="77777777" w:rsidTr="00B94746">
        <w:trPr>
          <w:trHeight w:val="1792"/>
        </w:trPr>
        <w:tc>
          <w:tcPr>
            <w:tcW w:w="1276" w:type="dxa"/>
            <w:tcBorders>
              <w:top w:val="nil"/>
              <w:left w:val="nil"/>
              <w:bottom w:val="nil"/>
              <w:right w:val="nil"/>
            </w:tcBorders>
          </w:tcPr>
          <w:p w14:paraId="21329A82" w14:textId="77777777" w:rsidR="00323862" w:rsidRPr="00B94746" w:rsidRDefault="00323862" w:rsidP="000B1E81">
            <w:pPr>
              <w:spacing w:line="276" w:lineRule="auto"/>
              <w:rPr>
                <w:rFonts w:ascii="Trebuchet MS" w:hAnsi="Trebuchet MS" w:cs="Arial"/>
                <w:b/>
                <w:bCs/>
                <w:color w:val="265F65" w:themeColor="accent2" w:themeShade="80"/>
              </w:rPr>
            </w:pPr>
          </w:p>
          <w:p w14:paraId="2D3BFDD1" w14:textId="54D241C9" w:rsidR="000B1E81" w:rsidRPr="00B94746" w:rsidRDefault="006132BC" w:rsidP="000B1E81">
            <w:pPr>
              <w:spacing w:line="276" w:lineRule="auto"/>
              <w:rPr>
                <w:rFonts w:ascii="Trebuchet MS" w:hAnsi="Trebuchet MS" w:cs="Arial"/>
                <w:b/>
                <w:bCs/>
                <w:color w:val="265F65" w:themeColor="accent2" w:themeShade="80"/>
              </w:rPr>
            </w:pPr>
            <w:r w:rsidRPr="00B94746">
              <w:rPr>
                <w:rFonts w:ascii="Trebuchet MS" w:hAnsi="Trebuchet MS" w:cs="Arial"/>
                <w:noProof/>
                <w:color w:val="58B6C0" w:themeColor="accent2"/>
              </w:rPr>
              <w:drawing>
                <wp:inline distT="0" distB="0" distL="0" distR="0" wp14:anchorId="69D70D37" wp14:editId="7CFECA94">
                  <wp:extent cx="627961" cy="627961"/>
                  <wp:effectExtent l="0" t="0" r="0" b="1270"/>
                  <wp:docPr id="78" name="Graphic 78" descr="Ecommer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Ecommerce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35944" cy="635944"/>
                          </a:xfrm>
                          <a:prstGeom prst="rect">
                            <a:avLst/>
                          </a:prstGeom>
                        </pic:spPr>
                      </pic:pic>
                    </a:graphicData>
                  </a:graphic>
                </wp:inline>
              </w:drawing>
            </w:r>
            <w:r w:rsidRPr="00B94746">
              <w:rPr>
                <w:rFonts w:ascii="Trebuchet MS" w:hAnsi="Trebuchet MS" w:cs="Arial"/>
                <w:color w:val="265F65" w:themeColor="accent2" w:themeShade="80"/>
              </w:rPr>
              <w:br/>
            </w:r>
            <w:r w:rsidR="000B1E81" w:rsidRPr="00B94746">
              <w:rPr>
                <w:rFonts w:ascii="Trebuchet MS" w:hAnsi="Trebuchet MS" w:cs="Arial"/>
                <w:b/>
                <w:bCs/>
                <w:color w:val="265F65" w:themeColor="accent2" w:themeShade="80"/>
              </w:rPr>
              <w:t xml:space="preserve">  </w:t>
            </w:r>
            <w:r w:rsidRPr="00B94746">
              <w:rPr>
                <w:rFonts w:ascii="Trebuchet MS" w:hAnsi="Trebuchet MS" w:cs="Arial"/>
                <w:b/>
                <w:bCs/>
                <w:color w:val="265F65" w:themeColor="accent2" w:themeShade="80"/>
              </w:rPr>
              <w:t>Digital</w:t>
            </w:r>
          </w:p>
          <w:p w14:paraId="24A02891" w14:textId="52BCBA18" w:rsidR="006132BC" w:rsidRPr="00B94746" w:rsidRDefault="006132BC" w:rsidP="00B94746">
            <w:pPr>
              <w:spacing w:line="276" w:lineRule="auto"/>
              <w:rPr>
                <w:rFonts w:ascii="Trebuchet MS" w:hAnsi="Trebuchet MS" w:cs="Arial"/>
                <w:b/>
                <w:bCs/>
                <w:color w:val="265F65" w:themeColor="accent2" w:themeShade="80"/>
              </w:rPr>
            </w:pPr>
            <w:r w:rsidRPr="00B94746">
              <w:rPr>
                <w:rFonts w:ascii="Trebuchet MS" w:hAnsi="Trebuchet MS" w:cs="Arial"/>
                <w:b/>
                <w:bCs/>
                <w:color w:val="265F65" w:themeColor="accent2" w:themeShade="80"/>
              </w:rPr>
              <w:t>capability</w:t>
            </w:r>
          </w:p>
          <w:p w14:paraId="6F70F03D" w14:textId="2F411AA5" w:rsidR="00681DB7" w:rsidRPr="00B94746" w:rsidRDefault="00681DB7" w:rsidP="008A59EE">
            <w:pPr>
              <w:rPr>
                <w:rFonts w:ascii="Trebuchet MS" w:hAnsi="Trebuchet MS" w:cs="Arial"/>
              </w:rPr>
            </w:pPr>
          </w:p>
        </w:tc>
        <w:tc>
          <w:tcPr>
            <w:tcW w:w="8930" w:type="dxa"/>
            <w:tcBorders>
              <w:top w:val="single" w:sz="4" w:space="0" w:color="auto"/>
              <w:left w:val="nil"/>
              <w:bottom w:val="nil"/>
              <w:right w:val="nil"/>
            </w:tcBorders>
          </w:tcPr>
          <w:p w14:paraId="0A17EE3B" w14:textId="17D46B10" w:rsidR="00681DB7" w:rsidRPr="00B94746" w:rsidRDefault="00681DB7" w:rsidP="001406E0">
            <w:pPr>
              <w:pStyle w:val="ListParagraph"/>
              <w:numPr>
                <w:ilvl w:val="0"/>
                <w:numId w:val="55"/>
              </w:numPr>
              <w:rPr>
                <w:rFonts w:ascii="Trebuchet MS" w:hAnsi="Trebuchet MS" w:cs="Arial"/>
                <w:b/>
                <w:bCs/>
              </w:rPr>
            </w:pPr>
            <w:r w:rsidRPr="00B94746">
              <w:rPr>
                <w:rFonts w:ascii="Trebuchet MS" w:hAnsi="Trebuchet MS" w:cs="Arial"/>
              </w:rPr>
              <w:t>They also found that</w:t>
            </w:r>
            <w:r w:rsidRPr="00B94746">
              <w:rPr>
                <w:rFonts w:ascii="Trebuchet MS" w:hAnsi="Trebuchet MS" w:cs="Arial"/>
                <w:b/>
                <w:bCs/>
              </w:rPr>
              <w:t xml:space="preserve"> there is a connection between lack of digital capability, </w:t>
            </w:r>
            <w:r w:rsidR="00E81AE6" w:rsidRPr="00B94746">
              <w:rPr>
                <w:rFonts w:ascii="Trebuchet MS" w:hAnsi="Trebuchet MS" w:cs="Arial"/>
                <w:b/>
                <w:bCs/>
              </w:rPr>
              <w:t>poverty,</w:t>
            </w:r>
            <w:r w:rsidRPr="00B94746">
              <w:rPr>
                <w:rFonts w:ascii="Trebuchet MS" w:hAnsi="Trebuchet MS" w:cs="Arial"/>
                <w:b/>
                <w:bCs/>
              </w:rPr>
              <w:t xml:space="preserve"> and certain protected characteristics, with </w:t>
            </w:r>
            <w:r w:rsidR="006E56A3" w:rsidRPr="00B94746">
              <w:rPr>
                <w:rFonts w:ascii="Trebuchet MS" w:hAnsi="Trebuchet MS" w:cs="Arial"/>
                <w:b/>
                <w:bCs/>
              </w:rPr>
              <w:t>people</w:t>
            </w:r>
            <w:r w:rsidRPr="00B94746">
              <w:rPr>
                <w:rFonts w:ascii="Trebuchet MS" w:hAnsi="Trebuchet MS" w:cs="Arial"/>
                <w:b/>
                <w:bCs/>
              </w:rPr>
              <w:t xml:space="preserve"> of pensionable age and above </w:t>
            </w:r>
            <w:r w:rsidR="006E56A3" w:rsidRPr="00B94746">
              <w:rPr>
                <w:rFonts w:ascii="Trebuchet MS" w:hAnsi="Trebuchet MS" w:cs="Arial"/>
                <w:b/>
                <w:bCs/>
              </w:rPr>
              <w:t>more</w:t>
            </w:r>
            <w:r w:rsidRPr="00B94746">
              <w:rPr>
                <w:rFonts w:ascii="Trebuchet MS" w:hAnsi="Trebuchet MS" w:cs="Arial"/>
                <w:b/>
                <w:bCs/>
              </w:rPr>
              <w:t xml:space="preserve"> likely to lack digital capability.</w:t>
            </w:r>
          </w:p>
          <w:p w14:paraId="65DFC0D2" w14:textId="4B1BF810" w:rsidR="00681DB7" w:rsidRPr="00B94746" w:rsidRDefault="00323862" w:rsidP="001406E0">
            <w:pPr>
              <w:pStyle w:val="ListParagraph"/>
              <w:numPr>
                <w:ilvl w:val="0"/>
                <w:numId w:val="55"/>
              </w:numPr>
              <w:rPr>
                <w:rFonts w:ascii="Trebuchet MS" w:hAnsi="Trebuchet MS" w:cs="Arial"/>
              </w:rPr>
            </w:pPr>
            <w:r w:rsidRPr="00B94746">
              <w:rPr>
                <w:rFonts w:ascii="Trebuchet MS" w:hAnsi="Trebuchet MS" w:cs="Arial"/>
              </w:rPr>
              <w:t xml:space="preserve">In turn, this could impact on ‘getting the best deal’ online e.g. ethnic minority, disabled, parent – worst deal, </w:t>
            </w:r>
            <w:r w:rsidR="00E81AE6" w:rsidRPr="00B94746">
              <w:rPr>
                <w:rFonts w:ascii="Trebuchet MS" w:hAnsi="Trebuchet MS" w:cs="Arial"/>
              </w:rPr>
              <w:t>price,</w:t>
            </w:r>
            <w:r w:rsidRPr="00B94746">
              <w:rPr>
                <w:rFonts w:ascii="Trebuchet MS" w:hAnsi="Trebuchet MS" w:cs="Arial"/>
              </w:rPr>
              <w:t xml:space="preserve"> and experience.</w:t>
            </w:r>
          </w:p>
          <w:p w14:paraId="53F52E3A" w14:textId="77777777" w:rsidR="00323862" w:rsidRPr="00B94746" w:rsidRDefault="00323862" w:rsidP="001406E0">
            <w:pPr>
              <w:pStyle w:val="ListParagraph"/>
              <w:numPr>
                <w:ilvl w:val="0"/>
                <w:numId w:val="55"/>
              </w:numPr>
              <w:rPr>
                <w:rFonts w:ascii="Trebuchet MS" w:hAnsi="Trebuchet MS" w:cs="Arial"/>
              </w:rPr>
            </w:pPr>
            <w:r w:rsidRPr="00B94746">
              <w:rPr>
                <w:rFonts w:ascii="Trebuchet MS" w:hAnsi="Trebuchet MS" w:cs="Arial"/>
              </w:rPr>
              <w:t xml:space="preserve">Additionally, the use of AI to provide credit scores based upon where a consumer lives, could penalise that person simply because, geographically, they live in a ‘’run-down area, but not </w:t>
            </w:r>
            <w:proofErr w:type="gramStart"/>
            <w:r w:rsidRPr="00B94746">
              <w:rPr>
                <w:rFonts w:ascii="Trebuchet MS" w:hAnsi="Trebuchet MS" w:cs="Arial"/>
              </w:rPr>
              <w:t>take into account</w:t>
            </w:r>
            <w:proofErr w:type="gramEnd"/>
            <w:r w:rsidRPr="00B94746">
              <w:rPr>
                <w:rFonts w:ascii="Trebuchet MS" w:hAnsi="Trebuchet MS" w:cs="Arial"/>
              </w:rPr>
              <w:t xml:space="preserve"> who they actually are or their personal circumstances.</w:t>
            </w:r>
          </w:p>
          <w:p w14:paraId="5ABD3CAF" w14:textId="0C244109" w:rsidR="00323862" w:rsidRPr="00B94746" w:rsidRDefault="00323862" w:rsidP="008A59EE">
            <w:pPr>
              <w:rPr>
                <w:rFonts w:ascii="Trebuchet MS" w:hAnsi="Trebuchet MS" w:cs="Arial"/>
              </w:rPr>
            </w:pPr>
          </w:p>
        </w:tc>
      </w:tr>
    </w:tbl>
    <w:p w14:paraId="645E1040" w14:textId="07A576CC" w:rsidR="00356176" w:rsidRDefault="00351AC5" w:rsidP="008A59EE">
      <w:pPr>
        <w:spacing w:after="0"/>
        <w:rPr>
          <w:rFonts w:ascii="Trebuchet MS" w:hAnsi="Trebuchet MS" w:cs="Arial"/>
        </w:rPr>
      </w:pPr>
      <w:r w:rsidRPr="00B94746">
        <w:rPr>
          <w:rFonts w:ascii="Trebuchet MS" w:hAnsi="Trebuchet MS" w:cs="Arial"/>
        </w:rPr>
        <w:t xml:space="preserve">In its research report, </w:t>
      </w:r>
      <w:r w:rsidRPr="00B94746">
        <w:rPr>
          <w:rFonts w:ascii="Trebuchet MS" w:hAnsi="Trebuchet MS" w:cs="Arial"/>
          <w:b/>
          <w:bCs/>
        </w:rPr>
        <w:t>“Time to Act”</w:t>
      </w:r>
      <w:r w:rsidRPr="00B94746">
        <w:rPr>
          <w:rStyle w:val="FootnoteReference"/>
          <w:rFonts w:ascii="Trebuchet MS" w:hAnsi="Trebuchet MS" w:cs="Arial"/>
          <w:b/>
          <w:bCs/>
        </w:rPr>
        <w:footnoteReference w:id="23"/>
      </w:r>
      <w:r w:rsidRPr="00B94746">
        <w:rPr>
          <w:rFonts w:ascii="Trebuchet MS" w:hAnsi="Trebuchet MS" w:cs="Arial"/>
          <w:b/>
          <w:bCs/>
        </w:rPr>
        <w:t xml:space="preserve">, the Money and Mental Health Policy </w:t>
      </w:r>
      <w:r w:rsidR="008B0B2A" w:rsidRPr="00B94746">
        <w:rPr>
          <w:rFonts w:ascii="Trebuchet MS" w:hAnsi="Trebuchet MS" w:cs="Arial"/>
          <w:b/>
          <w:bCs/>
        </w:rPr>
        <w:t xml:space="preserve">Institute </w:t>
      </w:r>
      <w:r w:rsidR="008B0B2A" w:rsidRPr="00B94746">
        <w:rPr>
          <w:rFonts w:ascii="Trebuchet MS" w:hAnsi="Trebuchet MS" w:cs="Arial"/>
        </w:rPr>
        <w:t>considered</w:t>
      </w:r>
      <w:r w:rsidRPr="00B94746">
        <w:rPr>
          <w:rFonts w:ascii="Trebuchet MS" w:hAnsi="Trebuchet MS" w:cs="Arial"/>
        </w:rPr>
        <w:t xml:space="preserve"> the experience of those with mental health issues trying to deal with essential regulated services providers and the duty imposed upon them to make reasonable adjustments for customers with disabilities, to ensure they are not disadvantaged as a result of their health condition. </w:t>
      </w:r>
    </w:p>
    <w:p w14:paraId="7A5DFEC2" w14:textId="77777777" w:rsidR="008B0B2A" w:rsidRPr="00B94746" w:rsidRDefault="008B0B2A" w:rsidP="008A59EE">
      <w:pPr>
        <w:spacing w:after="0"/>
        <w:rPr>
          <w:rFonts w:ascii="Trebuchet MS" w:hAnsi="Trebuchet MS" w:cs="Arial"/>
        </w:rPr>
      </w:pPr>
    </w:p>
    <w:p w14:paraId="788ACB4C" w14:textId="7EF0F265" w:rsidR="00356176" w:rsidRPr="00A67048" w:rsidRDefault="00351AC5" w:rsidP="00B94746">
      <w:pPr>
        <w:spacing w:after="0"/>
        <w:rPr>
          <w:rFonts w:ascii="Trebuchet MS" w:hAnsi="Trebuchet MS" w:cs="Arial"/>
          <w:sz w:val="24"/>
          <w:szCs w:val="24"/>
        </w:rPr>
      </w:pPr>
      <w:r w:rsidRPr="00B94746">
        <w:rPr>
          <w:rFonts w:ascii="Trebuchet MS" w:hAnsi="Trebuchet MS" w:cs="Arial"/>
        </w:rPr>
        <w:t xml:space="preserve">It found that there is a broad understanding of how physical disabilities can affect a disabled person’s ability to engage with services. While support could still be improved, banks, energy providers, water companies and telecoms firms commonly offer, for instance, letters written in braille or large print for customers with visual impairments. It found that the same was not true for consumers with mental health issues. Providers of these vital services often lack an understanding of the practical ways that mental health problems can affect people, so their services aren’t designed with mental health in mind. </w:t>
      </w:r>
    </w:p>
    <w:p w14:paraId="6A9C5F7A" w14:textId="77777777" w:rsidR="000B1E81" w:rsidRDefault="000B1E81" w:rsidP="00B94746">
      <w:pPr>
        <w:spacing w:after="0"/>
        <w:rPr>
          <w:rFonts w:ascii="Trebuchet MS" w:hAnsi="Trebuchet MS" w:cs="Arial"/>
          <w:sz w:val="24"/>
          <w:szCs w:val="24"/>
        </w:rPr>
      </w:pPr>
    </w:p>
    <w:p w14:paraId="6CD79455" w14:textId="77777777" w:rsidR="00351AC5" w:rsidRPr="00132F81" w:rsidRDefault="00351AC5" w:rsidP="00DF3448">
      <w:pPr>
        <w:rPr>
          <w:rFonts w:ascii="Trebuchet MS" w:hAnsi="Trebuchet MS" w:cs="Arial"/>
          <w:b/>
          <w:bCs/>
          <w:sz w:val="28"/>
          <w:szCs w:val="28"/>
        </w:rPr>
      </w:pPr>
      <w:r w:rsidRPr="00132F81">
        <w:rPr>
          <w:rFonts w:ascii="Trebuchet MS" w:hAnsi="Trebuchet MS" w:cs="Arial"/>
          <w:b/>
          <w:bCs/>
          <w:sz w:val="28"/>
          <w:szCs w:val="28"/>
        </w:rPr>
        <w:t>Inclusive Design – Fairness from the outset</w:t>
      </w:r>
    </w:p>
    <w:p w14:paraId="25627372" w14:textId="0B0860F2" w:rsidR="00351AC5" w:rsidRDefault="00351AC5" w:rsidP="00DF3448">
      <w:pPr>
        <w:rPr>
          <w:rFonts w:ascii="Trebuchet MS" w:hAnsi="Trebuchet MS" w:cs="Arial"/>
          <w:i/>
          <w:iCs/>
          <w:sz w:val="24"/>
          <w:szCs w:val="24"/>
        </w:rPr>
      </w:pPr>
      <w:r w:rsidRPr="00B94746">
        <w:rPr>
          <w:rFonts w:ascii="Trebuchet MS" w:hAnsi="Trebuchet MS" w:cs="Arial"/>
        </w:rPr>
        <w:t xml:space="preserve">Inclusive design (also called universal design) makes places usable by everyone, regardless of age, </w:t>
      </w:r>
      <w:r w:rsidR="00E81AE6" w:rsidRPr="00B94746">
        <w:rPr>
          <w:rFonts w:ascii="Trebuchet MS" w:hAnsi="Trebuchet MS" w:cs="Arial"/>
        </w:rPr>
        <w:t>ability,</w:t>
      </w:r>
      <w:r w:rsidRPr="00B94746">
        <w:rPr>
          <w:rFonts w:ascii="Trebuchet MS" w:hAnsi="Trebuchet MS" w:cs="Arial"/>
        </w:rPr>
        <w:t xml:space="preserve"> and circumstance. It is based on the simple principle that designing for the</w:t>
      </w:r>
      <w:r w:rsidRPr="00A67048">
        <w:rPr>
          <w:rFonts w:ascii="Trebuchet MS" w:hAnsi="Trebuchet MS" w:cs="Arial"/>
          <w:sz w:val="24"/>
          <w:szCs w:val="24"/>
        </w:rPr>
        <w:t xml:space="preserve"> widest range of people creates better designs and benefits everyone. The </w:t>
      </w:r>
      <w:r w:rsidRPr="00A02D11">
        <w:rPr>
          <w:rFonts w:ascii="Trebuchet MS" w:hAnsi="Trebuchet MS" w:cs="Arial"/>
          <w:b/>
          <w:bCs/>
          <w:sz w:val="24"/>
          <w:szCs w:val="24"/>
        </w:rPr>
        <w:t>FCA</w:t>
      </w:r>
      <w:r w:rsidRPr="00A67048">
        <w:rPr>
          <w:rFonts w:ascii="Trebuchet MS" w:hAnsi="Trebuchet MS" w:cs="Arial"/>
          <w:sz w:val="24"/>
          <w:szCs w:val="24"/>
        </w:rPr>
        <w:t xml:space="preserve"> has very much taken this on board and defines it as:</w:t>
      </w:r>
    </w:p>
    <w:tbl>
      <w:tblPr>
        <w:tblStyle w:val="TableGrid"/>
        <w:tblW w:w="9864" w:type="dxa"/>
        <w:tblLook w:val="04A0" w:firstRow="1" w:lastRow="0" w:firstColumn="1" w:lastColumn="0" w:noHBand="0" w:noVBand="1"/>
      </w:tblPr>
      <w:tblGrid>
        <w:gridCol w:w="1843"/>
        <w:gridCol w:w="8021"/>
      </w:tblGrid>
      <w:tr w:rsidR="001842DF" w14:paraId="39C256E3" w14:textId="77777777" w:rsidTr="00B94746">
        <w:trPr>
          <w:trHeight w:val="1160"/>
        </w:trPr>
        <w:tc>
          <w:tcPr>
            <w:tcW w:w="1843" w:type="dxa"/>
            <w:tcBorders>
              <w:top w:val="nil"/>
              <w:left w:val="nil"/>
              <w:bottom w:val="nil"/>
              <w:right w:val="nil"/>
            </w:tcBorders>
            <w:shd w:val="clear" w:color="auto" w:fill="DDF0F2" w:themeFill="accent2" w:themeFillTint="33"/>
          </w:tcPr>
          <w:p w14:paraId="2958A63A" w14:textId="6C984CE4" w:rsidR="001842DF" w:rsidRPr="005E0E3C" w:rsidRDefault="00997E64" w:rsidP="00DF3448">
            <w:pPr>
              <w:rPr>
                <w:rFonts w:ascii="Trebuchet MS" w:hAnsi="Trebuchet MS" w:cs="Arial"/>
                <w:i/>
                <w:iCs/>
              </w:rPr>
            </w:pPr>
            <w:r w:rsidRPr="005E0E3C">
              <w:rPr>
                <w:rFonts w:ascii="Trebuchet MS" w:hAnsi="Trebuchet MS" w:cs="Arial"/>
                <w:i/>
                <w:iCs/>
                <w:noProof/>
              </w:rPr>
              <w:drawing>
                <wp:inline distT="0" distB="0" distL="0" distR="0" wp14:anchorId="29CAB3ED" wp14:editId="1F4CE3B7">
                  <wp:extent cx="914400" cy="914400"/>
                  <wp:effectExtent l="0" t="0" r="0" b="0"/>
                  <wp:docPr id="83" name="Graphic 83"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descr="Bullsey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inline>
              </w:drawing>
            </w:r>
          </w:p>
        </w:tc>
        <w:tc>
          <w:tcPr>
            <w:tcW w:w="8021" w:type="dxa"/>
            <w:tcBorders>
              <w:top w:val="nil"/>
              <w:left w:val="nil"/>
              <w:bottom w:val="nil"/>
              <w:right w:val="nil"/>
            </w:tcBorders>
            <w:shd w:val="clear" w:color="auto" w:fill="DDF0F2" w:themeFill="accent2" w:themeFillTint="33"/>
          </w:tcPr>
          <w:p w14:paraId="4CF3ABEA" w14:textId="24D8B9B2" w:rsidR="001842DF" w:rsidRPr="005E0E3C" w:rsidRDefault="001842DF" w:rsidP="00DF3448">
            <w:pPr>
              <w:spacing w:line="276" w:lineRule="auto"/>
              <w:rPr>
                <w:rFonts w:ascii="Trebuchet MS" w:hAnsi="Trebuchet MS" w:cs="Arial"/>
                <w:i/>
                <w:iCs/>
              </w:rPr>
            </w:pPr>
          </w:p>
          <w:p w14:paraId="3B16FF22" w14:textId="5B7BE34D" w:rsidR="001842DF" w:rsidRPr="005E0E3C" w:rsidRDefault="001842DF" w:rsidP="00DF3448">
            <w:pPr>
              <w:spacing w:line="276" w:lineRule="auto"/>
              <w:rPr>
                <w:rFonts w:ascii="Trebuchet MS" w:hAnsi="Trebuchet MS" w:cs="Arial"/>
                <w:i/>
                <w:iCs/>
              </w:rPr>
            </w:pPr>
            <w:r w:rsidRPr="005E0E3C">
              <w:rPr>
                <w:rFonts w:ascii="Trebuchet MS" w:hAnsi="Trebuchet MS" w:cs="Arial"/>
                <w:i/>
                <w:iCs/>
              </w:rPr>
              <w:t>“</w:t>
            </w:r>
            <w:r w:rsidR="00C31A49" w:rsidRPr="005E0E3C">
              <w:rPr>
                <w:rFonts w:ascii="Trebuchet MS" w:hAnsi="Trebuchet MS" w:cs="Arial"/>
                <w:i/>
                <w:iCs/>
              </w:rPr>
              <w:t>Features</w:t>
            </w:r>
            <w:r w:rsidRPr="005E0E3C">
              <w:rPr>
                <w:rFonts w:ascii="Trebuchet MS" w:hAnsi="Trebuchet MS" w:cs="Arial"/>
                <w:i/>
                <w:iCs/>
              </w:rPr>
              <w:t xml:space="preserve"> of [a] product or service which ensure the needs of vulnerable customers are met, while at the same time benefitting a wider range of consumers.”</w:t>
            </w:r>
            <w:r w:rsidRPr="005E0E3C">
              <w:rPr>
                <w:rStyle w:val="FootnoteReference"/>
                <w:rFonts w:ascii="Trebuchet MS" w:hAnsi="Trebuchet MS" w:cs="Arial"/>
              </w:rPr>
              <w:footnoteReference w:id="24"/>
            </w:r>
          </w:p>
          <w:p w14:paraId="7C468DFE" w14:textId="77777777" w:rsidR="001842DF" w:rsidRPr="005E0E3C" w:rsidRDefault="001842DF" w:rsidP="00DF3448">
            <w:pPr>
              <w:spacing w:line="276" w:lineRule="auto"/>
              <w:rPr>
                <w:rFonts w:ascii="Trebuchet MS" w:hAnsi="Trebuchet MS" w:cs="Arial"/>
              </w:rPr>
            </w:pPr>
          </w:p>
        </w:tc>
      </w:tr>
    </w:tbl>
    <w:p w14:paraId="6F8C27FD" w14:textId="77777777" w:rsidR="00351AC5" w:rsidRPr="00A67048" w:rsidRDefault="00351AC5" w:rsidP="00DF3448">
      <w:pPr>
        <w:rPr>
          <w:rFonts w:ascii="Trebuchet MS" w:hAnsi="Trebuchet MS" w:cs="Arial"/>
          <w:sz w:val="24"/>
          <w:szCs w:val="24"/>
        </w:rPr>
      </w:pPr>
      <w:r>
        <w:rPr>
          <w:rFonts w:ascii="Trebuchet MS" w:hAnsi="Trebuchet MS" w:cs="Arial"/>
          <w:sz w:val="24"/>
          <w:szCs w:val="24"/>
        </w:rPr>
        <w:t xml:space="preserve"> </w:t>
      </w:r>
    </w:p>
    <w:p w14:paraId="31597244" w14:textId="3ACBF470" w:rsidR="0022157F" w:rsidRPr="00B94746" w:rsidRDefault="00351AC5" w:rsidP="00DF3448">
      <w:pPr>
        <w:rPr>
          <w:rFonts w:ascii="Trebuchet MS" w:hAnsi="Trebuchet MS" w:cs="Arial"/>
        </w:rPr>
      </w:pPr>
      <w:r w:rsidRPr="00B94746">
        <w:rPr>
          <w:rFonts w:ascii="Trebuchet MS" w:hAnsi="Trebuchet MS" w:cs="Arial"/>
        </w:rPr>
        <w:t xml:space="preserve">The concept is that consumers with additional access requirements, or organisations that represent and have experience in </w:t>
      </w:r>
      <w:r w:rsidR="00111794" w:rsidRPr="00B94746">
        <w:rPr>
          <w:rFonts w:ascii="Trebuchet MS" w:hAnsi="Trebuchet MS" w:cs="Arial"/>
        </w:rPr>
        <w:t>consumer</w:t>
      </w:r>
      <w:r w:rsidR="006614B0" w:rsidRPr="00B94746">
        <w:rPr>
          <w:rFonts w:ascii="Trebuchet MS" w:hAnsi="Trebuchet MS" w:cs="Arial"/>
        </w:rPr>
        <w:t xml:space="preserve"> access</w:t>
      </w:r>
      <w:r w:rsidR="00111794" w:rsidRPr="00B94746">
        <w:rPr>
          <w:rFonts w:ascii="Trebuchet MS" w:hAnsi="Trebuchet MS" w:cs="Arial"/>
        </w:rPr>
        <w:t xml:space="preserve"> </w:t>
      </w:r>
      <w:r w:rsidRPr="00B94746">
        <w:rPr>
          <w:rFonts w:ascii="Trebuchet MS" w:hAnsi="Trebuchet MS" w:cs="Arial"/>
        </w:rPr>
        <w:t>issues, input into the design of a product or service before it is actually rolled out. In that way, the service (</w:t>
      </w:r>
      <w:r w:rsidR="00C31A49" w:rsidRPr="00B94746">
        <w:rPr>
          <w:rFonts w:ascii="Trebuchet MS" w:hAnsi="Trebuchet MS" w:cs="Arial"/>
        </w:rPr>
        <w:t>e.g.</w:t>
      </w:r>
      <w:r w:rsidRPr="00B94746">
        <w:rPr>
          <w:rFonts w:ascii="Trebuchet MS" w:hAnsi="Trebuchet MS" w:cs="Arial"/>
        </w:rPr>
        <w:t xml:space="preserve"> engaging with consumers or getting them to self-identify as having particular requirements) is created especially anticipating their needs and providing wider benefit to consumers more generally.</w:t>
      </w:r>
      <w:r w:rsidR="006614B0" w:rsidRPr="00B94746">
        <w:rPr>
          <w:rFonts w:ascii="Trebuchet MS" w:hAnsi="Trebuchet MS" w:cs="Arial"/>
        </w:rPr>
        <w:t xml:space="preserve"> </w:t>
      </w:r>
    </w:p>
    <w:p w14:paraId="2825EB0B" w14:textId="2D7A06BA" w:rsidR="00C21ECD" w:rsidRPr="00B94746" w:rsidRDefault="0022157F" w:rsidP="00DF3448">
      <w:pPr>
        <w:rPr>
          <w:rFonts w:ascii="Trebuchet MS" w:hAnsi="Trebuchet MS" w:cs="Arial"/>
        </w:rPr>
      </w:pPr>
      <w:r w:rsidRPr="00B94746">
        <w:rPr>
          <w:rFonts w:ascii="Trebuchet MS" w:hAnsi="Trebuchet MS" w:cs="Arial"/>
        </w:rPr>
        <w:t xml:space="preserve">Inclusive design is </w:t>
      </w:r>
      <w:r w:rsidR="006614B0" w:rsidRPr="00B94746">
        <w:rPr>
          <w:rFonts w:ascii="Trebuchet MS" w:hAnsi="Trebuchet MS" w:cs="Arial"/>
        </w:rPr>
        <w:t xml:space="preserve">particularly useful in circumstances where consumers have additional access requirements for reasons </w:t>
      </w:r>
      <w:r w:rsidR="006F5A9E" w:rsidRPr="00B94746">
        <w:rPr>
          <w:rFonts w:ascii="Trebuchet MS" w:hAnsi="Trebuchet MS" w:cs="Arial"/>
        </w:rPr>
        <w:t>not covered under UK Equality Law – for example living in a rural area, where mobile and broadband connectivity may be</w:t>
      </w:r>
      <w:r w:rsidRPr="00B94746">
        <w:rPr>
          <w:rFonts w:ascii="Trebuchet MS" w:hAnsi="Trebuchet MS" w:cs="Arial"/>
        </w:rPr>
        <w:t xml:space="preserve"> less reliable or less speedy, </w:t>
      </w:r>
      <w:r w:rsidR="00137E7B" w:rsidRPr="00B94746">
        <w:rPr>
          <w:rFonts w:ascii="Trebuchet MS" w:hAnsi="Trebuchet MS" w:cs="Arial"/>
        </w:rPr>
        <w:t xml:space="preserve">but the same tariffs as elsewhere </w:t>
      </w:r>
      <w:r w:rsidRPr="00B94746">
        <w:rPr>
          <w:rFonts w:ascii="Trebuchet MS" w:hAnsi="Trebuchet MS" w:cs="Arial"/>
        </w:rPr>
        <w:t>and where parcel services may be less reliable and m</w:t>
      </w:r>
      <w:r w:rsidR="00F211B2" w:rsidRPr="00B94746">
        <w:rPr>
          <w:rFonts w:ascii="Trebuchet MS" w:hAnsi="Trebuchet MS" w:cs="Arial"/>
        </w:rPr>
        <w:t>ay incur surcharges</w:t>
      </w:r>
      <w:r w:rsidRPr="00B94746">
        <w:rPr>
          <w:rFonts w:ascii="Trebuchet MS" w:hAnsi="Trebuchet MS" w:cs="Arial"/>
        </w:rPr>
        <w:t>.</w:t>
      </w:r>
      <w:r w:rsidR="006614B0" w:rsidRPr="00B94746">
        <w:rPr>
          <w:rFonts w:ascii="Trebuchet MS" w:hAnsi="Trebuchet MS" w:cs="Arial"/>
        </w:rPr>
        <w:t xml:space="preserve"> </w:t>
      </w:r>
    </w:p>
    <w:p w14:paraId="39462EFD" w14:textId="2212F490" w:rsidR="004B313F" w:rsidRDefault="004B313F" w:rsidP="00C44619">
      <w:pPr>
        <w:rPr>
          <w:rFonts w:ascii="Trebuchet MS" w:hAnsi="Trebuchet MS" w:cs="Arial"/>
          <w:sz w:val="24"/>
          <w:szCs w:val="24"/>
        </w:rPr>
      </w:pPr>
      <w:r>
        <w:rPr>
          <w:rFonts w:ascii="Trebuchet MS" w:hAnsi="Trebuchet MS" w:cs="Arial"/>
          <w:sz w:val="24"/>
          <w:szCs w:val="24"/>
        </w:rPr>
        <w:br w:type="page"/>
      </w:r>
    </w:p>
    <w:p w14:paraId="14E6F594" w14:textId="4EE115F6" w:rsidR="00F211B2" w:rsidRPr="00B94746" w:rsidRDefault="00184227" w:rsidP="00A02D11">
      <w:pPr>
        <w:rPr>
          <w:color w:val="265F65" w:themeColor="accent2" w:themeShade="80"/>
        </w:rPr>
      </w:pPr>
      <w:r>
        <w:rPr>
          <w:rFonts w:ascii="Trebuchet MS" w:hAnsi="Trebuchet MS"/>
          <w:b/>
          <w:bCs/>
          <w:color w:val="265F65" w:themeColor="accent2" w:themeShade="80"/>
          <w:sz w:val="32"/>
          <w:szCs w:val="32"/>
        </w:rPr>
        <w:t>S</w:t>
      </w:r>
      <w:r w:rsidR="002A6E14" w:rsidRPr="00B94746">
        <w:rPr>
          <w:rFonts w:ascii="Trebuchet MS" w:hAnsi="Trebuchet MS"/>
          <w:b/>
          <w:bCs/>
          <w:color w:val="265F65" w:themeColor="accent2" w:themeShade="80"/>
          <w:sz w:val="32"/>
          <w:szCs w:val="32"/>
        </w:rPr>
        <w:t xml:space="preserve">ummary: </w:t>
      </w:r>
      <w:r w:rsidR="00B4215E" w:rsidRPr="00B94746">
        <w:rPr>
          <w:rFonts w:ascii="Trebuchet MS" w:hAnsi="Trebuchet MS"/>
          <w:b/>
          <w:bCs/>
          <w:color w:val="265F65" w:themeColor="accent2" w:themeShade="80"/>
          <w:sz w:val="32"/>
          <w:szCs w:val="32"/>
        </w:rPr>
        <w:t>e</w:t>
      </w:r>
      <w:r w:rsidR="002A6E14" w:rsidRPr="00B94746">
        <w:rPr>
          <w:rFonts w:ascii="Trebuchet MS" w:hAnsi="Trebuchet MS"/>
          <w:b/>
          <w:bCs/>
          <w:color w:val="265F65" w:themeColor="accent2" w:themeShade="80"/>
          <w:sz w:val="32"/>
          <w:szCs w:val="32"/>
        </w:rPr>
        <w:t>xpert-informed</w:t>
      </w:r>
      <w:r w:rsidR="008C627C" w:rsidRPr="00B94746">
        <w:rPr>
          <w:rFonts w:ascii="Trebuchet MS" w:hAnsi="Trebuchet MS"/>
          <w:b/>
          <w:bCs/>
          <w:color w:val="265F65" w:themeColor="accent2" w:themeShade="80"/>
          <w:sz w:val="32"/>
          <w:szCs w:val="32"/>
        </w:rPr>
        <w:t xml:space="preserve">, market-wide </w:t>
      </w:r>
      <w:r w:rsidR="002A6E14" w:rsidRPr="00B94746">
        <w:rPr>
          <w:rFonts w:ascii="Trebuchet MS" w:hAnsi="Trebuchet MS"/>
          <w:b/>
          <w:bCs/>
          <w:color w:val="265F65" w:themeColor="accent2" w:themeShade="80"/>
          <w:sz w:val="32"/>
          <w:szCs w:val="32"/>
        </w:rPr>
        <w:t xml:space="preserve">principles to </w:t>
      </w:r>
      <w:r w:rsidR="00CB4296" w:rsidRPr="00B94746">
        <w:rPr>
          <w:rFonts w:ascii="Trebuchet MS" w:hAnsi="Trebuchet MS"/>
          <w:b/>
          <w:bCs/>
          <w:color w:val="265F65" w:themeColor="accent2" w:themeShade="80"/>
          <w:sz w:val="32"/>
          <w:szCs w:val="32"/>
        </w:rPr>
        <w:t>delivering</w:t>
      </w:r>
      <w:r w:rsidR="002A6E14" w:rsidRPr="00B94746">
        <w:rPr>
          <w:rFonts w:ascii="Trebuchet MS" w:hAnsi="Trebuchet MS"/>
          <w:b/>
          <w:bCs/>
          <w:color w:val="265F65" w:themeColor="accent2" w:themeShade="80"/>
          <w:sz w:val="32"/>
          <w:szCs w:val="32"/>
        </w:rPr>
        <w:t xml:space="preserve"> customer service</w:t>
      </w:r>
      <w:r w:rsidR="00CB4296" w:rsidRPr="00B94746">
        <w:rPr>
          <w:rFonts w:ascii="Trebuchet MS" w:hAnsi="Trebuchet MS"/>
          <w:b/>
          <w:bCs/>
          <w:color w:val="265F65" w:themeColor="accent2" w:themeShade="80"/>
          <w:sz w:val="32"/>
          <w:szCs w:val="32"/>
        </w:rPr>
        <w:t xml:space="preserve"> well</w:t>
      </w:r>
    </w:p>
    <w:p w14:paraId="0618D36F" w14:textId="08786C8E" w:rsidR="00CB4296" w:rsidRPr="00B94746" w:rsidRDefault="006F3872" w:rsidP="00DF3448">
      <w:pPr>
        <w:rPr>
          <w:rFonts w:ascii="Trebuchet MS" w:hAnsi="Trebuchet MS" w:cs="Arial"/>
        </w:rPr>
      </w:pPr>
      <w:r w:rsidRPr="00B94746">
        <w:rPr>
          <w:rFonts w:ascii="Trebuchet MS" w:hAnsi="Trebuchet MS" w:cs="Arial"/>
        </w:rPr>
        <w:t xml:space="preserve">Pulling together the core themes from these market-wide sources, the principles of customer service </w:t>
      </w:r>
      <w:r w:rsidR="0087638F" w:rsidRPr="00B94746">
        <w:rPr>
          <w:rFonts w:ascii="Trebuchet MS" w:hAnsi="Trebuchet MS" w:cs="Arial"/>
        </w:rPr>
        <w:t>can perhaps best be grouped and considered as succinctly as possible, thematically as follows:</w:t>
      </w:r>
    </w:p>
    <w:tbl>
      <w:tblPr>
        <w:tblStyle w:val="TableGrid"/>
        <w:tblW w:w="9801" w:type="dxa"/>
        <w:tblBorders>
          <w:top w:val="none" w:sz="0" w:space="0" w:color="auto"/>
          <w:left w:val="none" w:sz="0" w:space="0" w:color="auto"/>
          <w:bottom w:val="none" w:sz="0" w:space="0" w:color="auto"/>
          <w:right w:val="none" w:sz="0" w:space="0" w:color="auto"/>
          <w:insideH w:val="single" w:sz="4" w:space="0" w:color="0F6273"/>
          <w:insideV w:val="none" w:sz="0" w:space="0" w:color="auto"/>
        </w:tblBorders>
        <w:tblLayout w:type="fixed"/>
        <w:tblLook w:val="04A0" w:firstRow="1" w:lastRow="0" w:firstColumn="1" w:lastColumn="0" w:noHBand="0" w:noVBand="1"/>
      </w:tblPr>
      <w:tblGrid>
        <w:gridCol w:w="3781"/>
        <w:gridCol w:w="6020"/>
      </w:tblGrid>
      <w:tr w:rsidR="005E7035" w14:paraId="5F582CB8" w14:textId="77777777" w:rsidTr="00DF3448">
        <w:trPr>
          <w:trHeight w:val="2875"/>
        </w:trPr>
        <w:tc>
          <w:tcPr>
            <w:tcW w:w="3781" w:type="dxa"/>
          </w:tcPr>
          <w:p w14:paraId="7A491780" w14:textId="072022EB" w:rsidR="00FF2208" w:rsidRDefault="003241D5" w:rsidP="00DF3448">
            <w:pPr>
              <w:spacing w:line="276" w:lineRule="auto"/>
              <w:rPr>
                <w:rFonts w:ascii="Trebuchet MS" w:hAnsi="Trebuchet MS" w:cs="Arial"/>
                <w:sz w:val="24"/>
                <w:szCs w:val="24"/>
              </w:rPr>
            </w:pPr>
            <w:r>
              <w:rPr>
                <w:rFonts w:ascii="Trebuchet MS" w:hAnsi="Trebuchet MS" w:cs="Arial"/>
                <w:noProof/>
                <w:sz w:val="24"/>
                <w:szCs w:val="24"/>
              </w:rPr>
              <w:drawing>
                <wp:inline distT="0" distB="0" distL="0" distR="0" wp14:anchorId="76E84020" wp14:editId="64F5435F">
                  <wp:extent cx="2389505" cy="1682750"/>
                  <wp:effectExtent l="0" t="0" r="0" b="0"/>
                  <wp:docPr id="20" name="Picture 20" descr="Team working together in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am working together in the offi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5418" cy="1708041"/>
                          </a:xfrm>
                          <a:prstGeom prst="rect">
                            <a:avLst/>
                          </a:prstGeom>
                          <a:effectLst>
                            <a:softEdge rad="31750"/>
                          </a:effectLst>
                        </pic:spPr>
                      </pic:pic>
                    </a:graphicData>
                  </a:graphic>
                </wp:inline>
              </w:drawing>
            </w:r>
          </w:p>
        </w:tc>
        <w:tc>
          <w:tcPr>
            <w:tcW w:w="6020" w:type="dxa"/>
            <w:shd w:val="clear" w:color="auto" w:fill="DDF0F2" w:themeFill="accent2" w:themeFillTint="33"/>
          </w:tcPr>
          <w:p w14:paraId="118CA269" w14:textId="77777777" w:rsidR="00B4215E" w:rsidRPr="0070479B" w:rsidRDefault="00B4215E" w:rsidP="00DF3448">
            <w:pPr>
              <w:spacing w:line="276" w:lineRule="auto"/>
              <w:rPr>
                <w:rFonts w:ascii="Trebuchet MS" w:hAnsi="Trebuchet MS" w:cs="Arial"/>
                <w:b/>
                <w:bCs/>
                <w:color w:val="000000"/>
              </w:rPr>
            </w:pPr>
          </w:p>
          <w:p w14:paraId="39380D39" w14:textId="12749672" w:rsidR="007240FD" w:rsidRPr="0070479B" w:rsidRDefault="00FF2208" w:rsidP="00DF3448">
            <w:pPr>
              <w:spacing w:line="276" w:lineRule="auto"/>
              <w:rPr>
                <w:rFonts w:ascii="Trebuchet MS" w:hAnsi="Trebuchet MS" w:cs="Arial"/>
                <w:b/>
                <w:bCs/>
                <w:color w:val="000000"/>
              </w:rPr>
            </w:pPr>
            <w:r w:rsidRPr="0070479B">
              <w:rPr>
                <w:rFonts w:ascii="Trebuchet MS" w:hAnsi="Trebuchet MS" w:cs="Arial"/>
                <w:b/>
                <w:bCs/>
                <w:color w:val="000000"/>
              </w:rPr>
              <w:t xml:space="preserve">An over-arching, high level </w:t>
            </w:r>
            <w:r w:rsidR="0079106D" w:rsidRPr="0070479B">
              <w:rPr>
                <w:rFonts w:ascii="Trebuchet MS" w:hAnsi="Trebuchet MS" w:cs="Arial"/>
                <w:b/>
                <w:bCs/>
                <w:color w:val="000000"/>
              </w:rPr>
              <w:t>view</w:t>
            </w:r>
            <w:r w:rsidR="005C03BF" w:rsidRPr="0070479B">
              <w:rPr>
                <w:rFonts w:ascii="Trebuchet MS" w:hAnsi="Trebuchet MS" w:cs="Arial"/>
                <w:b/>
                <w:bCs/>
                <w:color w:val="000000"/>
              </w:rPr>
              <w:t xml:space="preserve"> of the customer experience</w:t>
            </w:r>
            <w:r w:rsidRPr="0070479B">
              <w:rPr>
                <w:rFonts w:ascii="Trebuchet MS" w:hAnsi="Trebuchet MS" w:cs="Arial"/>
                <w:b/>
                <w:bCs/>
                <w:color w:val="000000"/>
              </w:rPr>
              <w:t>:</w:t>
            </w:r>
          </w:p>
          <w:p w14:paraId="6FD94D8D" w14:textId="4DB9334E" w:rsidR="00314434" w:rsidRPr="0070479B" w:rsidRDefault="00314434" w:rsidP="001406E0">
            <w:pPr>
              <w:pStyle w:val="ListParagraph"/>
              <w:numPr>
                <w:ilvl w:val="0"/>
                <w:numId w:val="43"/>
              </w:numPr>
              <w:spacing w:line="276" w:lineRule="auto"/>
              <w:rPr>
                <w:rFonts w:ascii="Trebuchet MS" w:hAnsi="Trebuchet MS" w:cs="Arial"/>
                <w:color w:val="000000"/>
              </w:rPr>
            </w:pPr>
            <w:r w:rsidRPr="0070479B">
              <w:rPr>
                <w:rFonts w:ascii="Trebuchet MS" w:hAnsi="Trebuchet MS" w:cs="Arial"/>
              </w:rPr>
              <w:t>company culture of fairness, governance, staff training</w:t>
            </w:r>
            <w:r w:rsidRPr="0070479B" w:rsidDel="00314434">
              <w:rPr>
                <w:rFonts w:ascii="Trebuchet MS" w:hAnsi="Trebuchet MS" w:cs="Arial"/>
                <w:color w:val="000000"/>
              </w:rPr>
              <w:t xml:space="preserve"> </w:t>
            </w:r>
          </w:p>
          <w:p w14:paraId="0D609F0E" w14:textId="45BC9CD4" w:rsidR="00FF2208" w:rsidRPr="0070479B" w:rsidRDefault="00FF2208" w:rsidP="001406E0">
            <w:pPr>
              <w:pStyle w:val="ListParagraph"/>
              <w:numPr>
                <w:ilvl w:val="0"/>
                <w:numId w:val="43"/>
              </w:numPr>
              <w:spacing w:line="276" w:lineRule="auto"/>
              <w:rPr>
                <w:rFonts w:ascii="Trebuchet MS" w:hAnsi="Trebuchet MS" w:cs="Arial"/>
                <w:color w:val="000000"/>
              </w:rPr>
            </w:pPr>
            <w:r w:rsidRPr="0070479B">
              <w:rPr>
                <w:rFonts w:ascii="Trebuchet MS" w:hAnsi="Trebuchet MS" w:cs="Arial"/>
                <w:color w:val="000000"/>
              </w:rPr>
              <w:t xml:space="preserve">customer </w:t>
            </w:r>
            <w:r w:rsidR="00DC3311" w:rsidRPr="0070479B">
              <w:rPr>
                <w:rFonts w:ascii="Trebuchet MS" w:hAnsi="Trebuchet MS" w:cs="Arial"/>
                <w:color w:val="000000"/>
              </w:rPr>
              <w:t xml:space="preserve">perception and </w:t>
            </w:r>
            <w:r w:rsidRPr="0070479B">
              <w:rPr>
                <w:rFonts w:ascii="Trebuchet MS" w:hAnsi="Trebuchet MS" w:cs="Arial"/>
                <w:color w:val="000000"/>
              </w:rPr>
              <w:t>loyalty</w:t>
            </w:r>
          </w:p>
          <w:p w14:paraId="61178BB9" w14:textId="77777777" w:rsidR="00FF2208" w:rsidRPr="0070479B" w:rsidRDefault="00FF2208" w:rsidP="00DF3448">
            <w:pPr>
              <w:spacing w:line="276" w:lineRule="auto"/>
              <w:rPr>
                <w:rFonts w:ascii="Trebuchet MS" w:hAnsi="Trebuchet MS" w:cs="Arial"/>
                <w:color w:val="000000"/>
              </w:rPr>
            </w:pPr>
          </w:p>
        </w:tc>
      </w:tr>
      <w:tr w:rsidR="005E7035" w14:paraId="07027E06" w14:textId="77777777" w:rsidTr="00DF3448">
        <w:trPr>
          <w:trHeight w:val="886"/>
        </w:trPr>
        <w:tc>
          <w:tcPr>
            <w:tcW w:w="3781" w:type="dxa"/>
          </w:tcPr>
          <w:p w14:paraId="54B879FE" w14:textId="3BE48929" w:rsidR="00FF2208" w:rsidRDefault="000B7F48" w:rsidP="00DF3448">
            <w:pPr>
              <w:spacing w:line="276" w:lineRule="auto"/>
              <w:rPr>
                <w:rFonts w:ascii="Trebuchet MS" w:hAnsi="Trebuchet MS" w:cs="Arial"/>
                <w:sz w:val="24"/>
                <w:szCs w:val="24"/>
              </w:rPr>
            </w:pPr>
            <w:r>
              <w:rPr>
                <w:rFonts w:ascii="Trebuchet MS" w:hAnsi="Trebuchet MS" w:cs="Arial"/>
                <w:noProof/>
                <w:sz w:val="24"/>
                <w:szCs w:val="24"/>
              </w:rPr>
              <w:drawing>
                <wp:inline distT="0" distB="0" distL="0" distR="0" wp14:anchorId="496EAB75" wp14:editId="6199A0E9">
                  <wp:extent cx="2435958" cy="1682750"/>
                  <wp:effectExtent l="0" t="0" r="2540" b="0"/>
                  <wp:docPr id="21" name="Picture 21" descr="Businessman with laptop a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usinessman with laptop at office"/>
                          <pic:cNvPicPr/>
                        </pic:nvPicPr>
                        <pic:blipFill rotWithShape="1">
                          <a:blip r:embed="rId48" cstate="print">
                            <a:extLst>
                              <a:ext uri="{28A0092B-C50C-407E-A947-70E740481C1C}">
                                <a14:useLocalDpi xmlns:a14="http://schemas.microsoft.com/office/drawing/2010/main" val="0"/>
                              </a:ext>
                            </a:extLst>
                          </a:blip>
                          <a:srcRect t="5233"/>
                          <a:stretch/>
                        </pic:blipFill>
                        <pic:spPr bwMode="auto">
                          <a:xfrm>
                            <a:off x="0" y="0"/>
                            <a:ext cx="2486067" cy="1717365"/>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tc>
        <w:tc>
          <w:tcPr>
            <w:tcW w:w="6020" w:type="dxa"/>
            <w:shd w:val="clear" w:color="auto" w:fill="DDF0F2" w:themeFill="accent2" w:themeFillTint="33"/>
          </w:tcPr>
          <w:p w14:paraId="1842ED5C" w14:textId="68E53659" w:rsidR="00B4215E" w:rsidRPr="0070479B" w:rsidRDefault="005A21E2" w:rsidP="00DF3448">
            <w:pPr>
              <w:spacing w:line="276" w:lineRule="auto"/>
              <w:rPr>
                <w:rFonts w:ascii="Trebuchet MS" w:hAnsi="Trebuchet MS" w:cs="Arial"/>
                <w:b/>
                <w:bCs/>
                <w:color w:val="000000"/>
              </w:rPr>
            </w:pPr>
            <w:r w:rsidRPr="0070479B">
              <w:rPr>
                <w:rFonts w:ascii="Trebuchet MS" w:hAnsi="Trebuchet MS" w:cs="Arial"/>
                <w:b/>
                <w:bCs/>
                <w:color w:val="000000"/>
              </w:rPr>
              <w:br/>
            </w:r>
            <w:r w:rsidR="00D4028E" w:rsidRPr="0070479B">
              <w:rPr>
                <w:rFonts w:ascii="Trebuchet MS" w:hAnsi="Trebuchet MS" w:cs="Arial"/>
                <w:b/>
                <w:bCs/>
                <w:color w:val="000000"/>
              </w:rPr>
              <w:t xml:space="preserve"> </w:t>
            </w:r>
            <w:r w:rsidR="00FF2208" w:rsidRPr="0070479B">
              <w:rPr>
                <w:rFonts w:ascii="Trebuchet MS" w:hAnsi="Trebuchet MS" w:cs="Arial"/>
                <w:b/>
                <w:bCs/>
                <w:color w:val="000000"/>
              </w:rPr>
              <w:t>Communi</w:t>
            </w:r>
            <w:r w:rsidR="007E1116" w:rsidRPr="0070479B">
              <w:rPr>
                <w:rFonts w:ascii="Trebuchet MS" w:hAnsi="Trebuchet MS" w:cs="Arial"/>
                <w:b/>
                <w:bCs/>
                <w:color w:val="000000"/>
              </w:rPr>
              <w:t>cating with customers:</w:t>
            </w:r>
            <w:r w:rsidR="00FF2208" w:rsidRPr="0070479B">
              <w:rPr>
                <w:rFonts w:ascii="Trebuchet MS" w:hAnsi="Trebuchet MS" w:cs="Arial"/>
                <w:b/>
                <w:bCs/>
                <w:color w:val="000000"/>
              </w:rPr>
              <w:t xml:space="preserve"> </w:t>
            </w:r>
          </w:p>
          <w:p w14:paraId="029ED4E7" w14:textId="06C1AEE5" w:rsidR="00133FBD" w:rsidRPr="0070479B" w:rsidRDefault="00FF2208" w:rsidP="001406E0">
            <w:pPr>
              <w:pStyle w:val="ListParagraph"/>
              <w:numPr>
                <w:ilvl w:val="0"/>
                <w:numId w:val="44"/>
              </w:numPr>
              <w:spacing w:line="276" w:lineRule="auto"/>
              <w:rPr>
                <w:rFonts w:ascii="Trebuchet MS" w:hAnsi="Trebuchet MS" w:cs="Arial"/>
                <w:color w:val="000000"/>
              </w:rPr>
            </w:pPr>
            <w:r w:rsidRPr="0070479B">
              <w:rPr>
                <w:rFonts w:ascii="Trebuchet MS" w:hAnsi="Trebuchet MS" w:cs="Arial"/>
                <w:color w:val="000000"/>
              </w:rPr>
              <w:t>pre</w:t>
            </w:r>
            <w:r w:rsidR="00133FBD" w:rsidRPr="0070479B">
              <w:rPr>
                <w:rFonts w:ascii="Trebuchet MS" w:hAnsi="Trebuchet MS" w:cs="Arial"/>
                <w:color w:val="000000"/>
              </w:rPr>
              <w:t xml:space="preserve"> and </w:t>
            </w:r>
            <w:r w:rsidRPr="0070479B">
              <w:rPr>
                <w:rFonts w:ascii="Trebuchet MS" w:hAnsi="Trebuchet MS" w:cs="Arial"/>
                <w:color w:val="000000"/>
              </w:rPr>
              <w:t>post/acquisition</w:t>
            </w:r>
          </w:p>
          <w:p w14:paraId="27995E61" w14:textId="2F08B3D3" w:rsidR="00133FBD" w:rsidRPr="0070479B" w:rsidRDefault="00431444" w:rsidP="001406E0">
            <w:pPr>
              <w:pStyle w:val="ListParagraph"/>
              <w:numPr>
                <w:ilvl w:val="0"/>
                <w:numId w:val="45"/>
              </w:numPr>
              <w:spacing w:line="276" w:lineRule="auto"/>
              <w:rPr>
                <w:rFonts w:ascii="Trebuchet MS" w:hAnsi="Trebuchet MS" w:cs="Arial"/>
                <w:color w:val="000000"/>
              </w:rPr>
            </w:pPr>
            <w:r w:rsidRPr="0070479B">
              <w:rPr>
                <w:rFonts w:ascii="Trebuchet MS" w:hAnsi="Trebuchet MS" w:cs="Arial"/>
                <w:color w:val="000000"/>
              </w:rPr>
              <w:t xml:space="preserve">inclusive </w:t>
            </w:r>
            <w:r w:rsidR="00FF2208" w:rsidRPr="0070479B">
              <w:rPr>
                <w:rFonts w:ascii="Trebuchet MS" w:hAnsi="Trebuchet MS" w:cs="Arial"/>
                <w:color w:val="000000"/>
              </w:rPr>
              <w:t>channels of contact</w:t>
            </w:r>
            <w:r w:rsidR="0007157E" w:rsidRPr="0070479B">
              <w:rPr>
                <w:rFonts w:ascii="Trebuchet MS" w:hAnsi="Trebuchet MS" w:cs="Arial"/>
                <w:color w:val="000000"/>
              </w:rPr>
              <w:t xml:space="preserve"> to suit customer needs</w:t>
            </w:r>
            <w:r w:rsidR="00D77C8F" w:rsidRPr="0070479B">
              <w:rPr>
                <w:rFonts w:ascii="Trebuchet MS" w:hAnsi="Trebuchet MS" w:cs="Arial"/>
                <w:color w:val="000000"/>
              </w:rPr>
              <w:t xml:space="preserve"> </w:t>
            </w:r>
          </w:p>
          <w:p w14:paraId="3461A7FD" w14:textId="77777777" w:rsidR="00FF2208" w:rsidRPr="0070479B" w:rsidRDefault="00FF2208" w:rsidP="001406E0">
            <w:pPr>
              <w:pStyle w:val="ListParagraph"/>
              <w:numPr>
                <w:ilvl w:val="0"/>
                <w:numId w:val="44"/>
              </w:numPr>
              <w:spacing w:line="276" w:lineRule="auto"/>
              <w:rPr>
                <w:rFonts w:ascii="Trebuchet MS" w:hAnsi="Trebuchet MS" w:cs="Arial"/>
                <w:color w:val="000000"/>
              </w:rPr>
            </w:pPr>
            <w:r w:rsidRPr="0070479B">
              <w:rPr>
                <w:rFonts w:ascii="Trebuchet MS" w:hAnsi="Trebuchet MS" w:cs="Arial"/>
                <w:color w:val="000000"/>
              </w:rPr>
              <w:t>appropriateness</w:t>
            </w:r>
          </w:p>
          <w:p w14:paraId="442CD55F" w14:textId="663FB077" w:rsidR="0007157E" w:rsidRPr="0070479B" w:rsidRDefault="0007157E" w:rsidP="00DF3448">
            <w:pPr>
              <w:pStyle w:val="ListParagraph"/>
              <w:spacing w:line="276" w:lineRule="auto"/>
              <w:rPr>
                <w:rFonts w:ascii="Trebuchet MS" w:hAnsi="Trebuchet MS" w:cs="Arial"/>
                <w:color w:val="000000"/>
              </w:rPr>
            </w:pPr>
          </w:p>
        </w:tc>
      </w:tr>
      <w:tr w:rsidR="005E7035" w14:paraId="232DC268" w14:textId="77777777" w:rsidTr="00DF3448">
        <w:trPr>
          <w:trHeight w:val="2305"/>
        </w:trPr>
        <w:tc>
          <w:tcPr>
            <w:tcW w:w="3781" w:type="dxa"/>
          </w:tcPr>
          <w:p w14:paraId="05A95DDC" w14:textId="29B0E13D" w:rsidR="00FF2208" w:rsidRDefault="004E5AAB" w:rsidP="00DF3448">
            <w:pPr>
              <w:spacing w:line="276" w:lineRule="auto"/>
              <w:rPr>
                <w:rFonts w:ascii="Trebuchet MS" w:hAnsi="Trebuchet MS" w:cs="Arial"/>
                <w:sz w:val="24"/>
                <w:szCs w:val="24"/>
              </w:rPr>
            </w:pPr>
            <w:r>
              <w:rPr>
                <w:rFonts w:ascii="Trebuchet MS" w:hAnsi="Trebuchet MS" w:cs="Arial"/>
                <w:noProof/>
                <w:sz w:val="24"/>
                <w:szCs w:val="24"/>
              </w:rPr>
              <w:drawing>
                <wp:inline distT="0" distB="0" distL="0" distR="0" wp14:anchorId="01BDB59C" wp14:editId="0A5FD7F6">
                  <wp:extent cx="2436715" cy="1537855"/>
                  <wp:effectExtent l="0" t="0" r="1905" b="5715"/>
                  <wp:docPr id="22" name="Picture 22" descr="Happy team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appy team member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74450" cy="1561670"/>
                          </a:xfrm>
                          <a:prstGeom prst="rect">
                            <a:avLst/>
                          </a:prstGeom>
                          <a:effectLst>
                            <a:softEdge rad="31750"/>
                          </a:effectLst>
                        </pic:spPr>
                      </pic:pic>
                    </a:graphicData>
                  </a:graphic>
                </wp:inline>
              </w:drawing>
            </w:r>
          </w:p>
        </w:tc>
        <w:tc>
          <w:tcPr>
            <w:tcW w:w="6020" w:type="dxa"/>
            <w:shd w:val="clear" w:color="auto" w:fill="DDF0F2" w:themeFill="accent2" w:themeFillTint="33"/>
          </w:tcPr>
          <w:p w14:paraId="37F62891" w14:textId="7BE7711A" w:rsidR="00C5181A" w:rsidRPr="0070479B" w:rsidRDefault="005A21E2" w:rsidP="00DF3448">
            <w:pPr>
              <w:spacing w:line="276" w:lineRule="auto"/>
              <w:rPr>
                <w:rFonts w:ascii="Trebuchet MS" w:hAnsi="Trebuchet MS" w:cs="Arial"/>
                <w:b/>
                <w:bCs/>
                <w:color w:val="000000"/>
              </w:rPr>
            </w:pPr>
            <w:r w:rsidRPr="0070479B">
              <w:rPr>
                <w:rFonts w:ascii="Trebuchet MS" w:hAnsi="Trebuchet MS" w:cs="Arial"/>
                <w:b/>
                <w:bCs/>
                <w:color w:val="000000"/>
              </w:rPr>
              <w:br/>
            </w:r>
            <w:r w:rsidR="00FF2208" w:rsidRPr="0070479B">
              <w:rPr>
                <w:rFonts w:ascii="Trebuchet MS" w:hAnsi="Trebuchet MS" w:cs="Arial"/>
                <w:b/>
                <w:bCs/>
                <w:color w:val="000000"/>
              </w:rPr>
              <w:t>Personalisation:</w:t>
            </w:r>
          </w:p>
          <w:p w14:paraId="5BF8BADB" w14:textId="1D84987A" w:rsidR="00C5181A" w:rsidRPr="0070479B" w:rsidRDefault="00FF2208" w:rsidP="001406E0">
            <w:pPr>
              <w:pStyle w:val="ListParagraph"/>
              <w:numPr>
                <w:ilvl w:val="0"/>
                <w:numId w:val="45"/>
              </w:numPr>
              <w:spacing w:line="276" w:lineRule="auto"/>
              <w:rPr>
                <w:rFonts w:ascii="Trebuchet MS" w:hAnsi="Trebuchet MS" w:cs="Arial"/>
                <w:color w:val="000000"/>
              </w:rPr>
            </w:pPr>
            <w:r w:rsidRPr="0070479B">
              <w:rPr>
                <w:rFonts w:ascii="Trebuchet MS" w:hAnsi="Trebuchet MS" w:cs="Arial"/>
                <w:color w:val="000000"/>
              </w:rPr>
              <w:t>tailored</w:t>
            </w:r>
          </w:p>
          <w:p w14:paraId="4E45765A" w14:textId="3D6D4301" w:rsidR="00FF2208" w:rsidRPr="0070479B" w:rsidRDefault="003A3A85" w:rsidP="001406E0">
            <w:pPr>
              <w:pStyle w:val="ListParagraph"/>
              <w:numPr>
                <w:ilvl w:val="0"/>
                <w:numId w:val="45"/>
              </w:numPr>
              <w:spacing w:line="276" w:lineRule="auto"/>
              <w:rPr>
                <w:rFonts w:ascii="Trebuchet MS" w:hAnsi="Trebuchet MS" w:cs="Arial"/>
                <w:b/>
                <w:bCs/>
                <w:color w:val="000000"/>
              </w:rPr>
            </w:pPr>
            <w:r w:rsidRPr="0070479B">
              <w:rPr>
                <w:rFonts w:ascii="Trebuchet MS" w:hAnsi="Trebuchet MS" w:cs="Arial"/>
                <w:color w:val="000000"/>
              </w:rPr>
              <w:t xml:space="preserve">transparent </w:t>
            </w:r>
            <w:r w:rsidR="00FF2208" w:rsidRPr="0070479B">
              <w:rPr>
                <w:rFonts w:ascii="Trebuchet MS" w:hAnsi="Trebuchet MS" w:cs="Arial"/>
                <w:color w:val="000000"/>
              </w:rPr>
              <w:t>customer data</w:t>
            </w:r>
            <w:r w:rsidR="004E5AAB" w:rsidRPr="0070479B">
              <w:rPr>
                <w:rFonts w:ascii="Trebuchet MS" w:hAnsi="Trebuchet MS" w:cs="Arial"/>
                <w:color w:val="000000"/>
              </w:rPr>
              <w:t xml:space="preserve"> policies</w:t>
            </w:r>
            <w:r w:rsidRPr="0070479B">
              <w:rPr>
                <w:rFonts w:ascii="Trebuchet MS" w:hAnsi="Trebuchet MS" w:cs="Arial"/>
                <w:color w:val="000000"/>
              </w:rPr>
              <w:t xml:space="preserve"> which are lega</w:t>
            </w:r>
            <w:r w:rsidR="00F93E7B" w:rsidRPr="0070479B">
              <w:rPr>
                <w:rFonts w:ascii="Trebuchet MS" w:hAnsi="Trebuchet MS" w:cs="Arial"/>
                <w:color w:val="000000"/>
              </w:rPr>
              <w:t>l,</w:t>
            </w:r>
            <w:r w:rsidRPr="0070479B">
              <w:rPr>
                <w:rFonts w:ascii="Trebuchet MS" w:hAnsi="Trebuchet MS" w:cs="Arial"/>
                <w:color w:val="000000"/>
              </w:rPr>
              <w:t xml:space="preserve"> </w:t>
            </w:r>
            <w:r w:rsidR="00E81AE6" w:rsidRPr="0070479B">
              <w:rPr>
                <w:rFonts w:ascii="Trebuchet MS" w:hAnsi="Trebuchet MS" w:cs="Arial"/>
                <w:color w:val="000000"/>
              </w:rPr>
              <w:t>fair,</w:t>
            </w:r>
            <w:r w:rsidR="00F93E7B" w:rsidRPr="0070479B">
              <w:rPr>
                <w:rFonts w:ascii="Trebuchet MS" w:hAnsi="Trebuchet MS" w:cs="Arial"/>
                <w:color w:val="000000"/>
              </w:rPr>
              <w:t xml:space="preserve"> and easy for everyone to understand</w:t>
            </w:r>
          </w:p>
          <w:p w14:paraId="4A34AB41" w14:textId="20F0C1F3" w:rsidR="004E5AAB" w:rsidRPr="0070479B" w:rsidRDefault="003A3A85" w:rsidP="001406E0">
            <w:pPr>
              <w:pStyle w:val="ListParagraph"/>
              <w:numPr>
                <w:ilvl w:val="0"/>
                <w:numId w:val="45"/>
              </w:numPr>
              <w:spacing w:line="276" w:lineRule="auto"/>
              <w:rPr>
                <w:rFonts w:ascii="Trebuchet MS" w:hAnsi="Trebuchet MS" w:cs="Arial"/>
                <w:color w:val="000000"/>
              </w:rPr>
            </w:pPr>
            <w:r w:rsidRPr="0070479B">
              <w:rPr>
                <w:rFonts w:ascii="Trebuchet MS" w:hAnsi="Trebuchet MS" w:cs="Arial"/>
                <w:color w:val="000000"/>
              </w:rPr>
              <w:t>customers who require additional support</w:t>
            </w:r>
          </w:p>
          <w:p w14:paraId="4D8284CE" w14:textId="77777777" w:rsidR="00FF2208" w:rsidRPr="0070479B" w:rsidRDefault="00FF2208" w:rsidP="00DF3448">
            <w:pPr>
              <w:spacing w:line="276" w:lineRule="auto"/>
              <w:rPr>
                <w:rFonts w:ascii="Trebuchet MS" w:hAnsi="Trebuchet MS" w:cs="Arial"/>
                <w:color w:val="000000"/>
              </w:rPr>
            </w:pPr>
          </w:p>
        </w:tc>
      </w:tr>
      <w:tr w:rsidR="005E7035" w14:paraId="60029DC8" w14:textId="77777777" w:rsidTr="00DF3448">
        <w:trPr>
          <w:trHeight w:val="1582"/>
        </w:trPr>
        <w:tc>
          <w:tcPr>
            <w:tcW w:w="3781" w:type="dxa"/>
          </w:tcPr>
          <w:p w14:paraId="2D87D504" w14:textId="03A1B864" w:rsidR="00FF2208" w:rsidRDefault="006C2E58" w:rsidP="00DF3448">
            <w:pPr>
              <w:spacing w:line="276" w:lineRule="auto"/>
              <w:rPr>
                <w:rFonts w:ascii="Trebuchet MS" w:hAnsi="Trebuchet MS" w:cs="Arial"/>
                <w:sz w:val="24"/>
                <w:szCs w:val="24"/>
              </w:rPr>
            </w:pPr>
            <w:r>
              <w:rPr>
                <w:rFonts w:ascii="Trebuchet MS" w:hAnsi="Trebuchet MS" w:cs="Arial"/>
                <w:noProof/>
                <w:sz w:val="24"/>
                <w:szCs w:val="24"/>
              </w:rPr>
              <w:drawing>
                <wp:inline distT="0" distB="0" distL="0" distR="0" wp14:anchorId="6E2B93DD" wp14:editId="18737A64">
                  <wp:extent cx="2389909" cy="1505770"/>
                  <wp:effectExtent l="0" t="0" r="0" b="0"/>
                  <wp:docPr id="23" name="Picture 23" descr="Man wearing headphones using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n wearing headphones using compute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7788" cy="1535936"/>
                          </a:xfrm>
                          <a:prstGeom prst="rect">
                            <a:avLst/>
                          </a:prstGeom>
                          <a:effectLst>
                            <a:softEdge rad="31750"/>
                          </a:effectLst>
                        </pic:spPr>
                      </pic:pic>
                    </a:graphicData>
                  </a:graphic>
                </wp:inline>
              </w:drawing>
            </w:r>
          </w:p>
        </w:tc>
        <w:tc>
          <w:tcPr>
            <w:tcW w:w="6020" w:type="dxa"/>
            <w:shd w:val="clear" w:color="auto" w:fill="DDF0F2" w:themeFill="accent2" w:themeFillTint="33"/>
          </w:tcPr>
          <w:p w14:paraId="20F0B5F5" w14:textId="26B12B31" w:rsidR="00FF2208" w:rsidRPr="0070479B" w:rsidRDefault="005A21E2" w:rsidP="00DF3448">
            <w:pPr>
              <w:spacing w:line="276" w:lineRule="auto"/>
              <w:rPr>
                <w:rFonts w:ascii="Trebuchet MS" w:hAnsi="Trebuchet MS" w:cs="Arial"/>
                <w:b/>
                <w:bCs/>
                <w:color w:val="000000"/>
              </w:rPr>
            </w:pPr>
            <w:r w:rsidRPr="0070479B">
              <w:rPr>
                <w:rFonts w:ascii="Trebuchet MS" w:hAnsi="Trebuchet MS" w:cs="Arial"/>
                <w:b/>
                <w:bCs/>
                <w:color w:val="000000"/>
              </w:rPr>
              <w:br/>
            </w:r>
            <w:r w:rsidR="00FF2208" w:rsidRPr="0070479B">
              <w:rPr>
                <w:rFonts w:ascii="Trebuchet MS" w:hAnsi="Trebuchet MS" w:cs="Arial"/>
                <w:b/>
                <w:bCs/>
                <w:color w:val="000000"/>
              </w:rPr>
              <w:t>Effective</w:t>
            </w:r>
            <w:r w:rsidR="00E67841" w:rsidRPr="0070479B">
              <w:rPr>
                <w:rFonts w:ascii="Trebuchet MS" w:hAnsi="Trebuchet MS" w:cs="Arial"/>
                <w:b/>
                <w:bCs/>
                <w:color w:val="000000"/>
              </w:rPr>
              <w:t xml:space="preserve"> </w:t>
            </w:r>
            <w:r w:rsidR="00FF2208" w:rsidRPr="0070479B">
              <w:rPr>
                <w:rFonts w:ascii="Trebuchet MS" w:hAnsi="Trebuchet MS" w:cs="Arial"/>
                <w:b/>
                <w:bCs/>
                <w:color w:val="000000"/>
              </w:rPr>
              <w:t>Complaint Process</w:t>
            </w:r>
          </w:p>
          <w:p w14:paraId="278BA457" w14:textId="623369F3" w:rsidR="00C5181A" w:rsidRPr="0070479B" w:rsidRDefault="00975654" w:rsidP="001406E0">
            <w:pPr>
              <w:pStyle w:val="ListParagraph"/>
              <w:numPr>
                <w:ilvl w:val="0"/>
                <w:numId w:val="46"/>
              </w:numPr>
              <w:spacing w:line="276" w:lineRule="auto"/>
              <w:rPr>
                <w:rFonts w:ascii="Trebuchet MS" w:hAnsi="Trebuchet MS" w:cs="Arial"/>
                <w:color w:val="000000"/>
              </w:rPr>
            </w:pPr>
            <w:r w:rsidRPr="0070479B">
              <w:rPr>
                <w:rFonts w:ascii="Trebuchet MS" w:hAnsi="Trebuchet MS" w:cs="Arial"/>
                <w:color w:val="000000"/>
              </w:rPr>
              <w:t>ease of use</w:t>
            </w:r>
          </w:p>
          <w:p w14:paraId="5587D8EE" w14:textId="34F3CBCA" w:rsidR="00975654" w:rsidRPr="0070479B" w:rsidRDefault="00975654" w:rsidP="001406E0">
            <w:pPr>
              <w:pStyle w:val="ListParagraph"/>
              <w:numPr>
                <w:ilvl w:val="0"/>
                <w:numId w:val="46"/>
              </w:numPr>
              <w:spacing w:line="276" w:lineRule="auto"/>
              <w:rPr>
                <w:rFonts w:ascii="Trebuchet MS" w:hAnsi="Trebuchet MS" w:cs="Arial"/>
                <w:color w:val="000000"/>
              </w:rPr>
            </w:pPr>
            <w:r w:rsidRPr="0070479B">
              <w:rPr>
                <w:rFonts w:ascii="Trebuchet MS" w:hAnsi="Trebuchet MS" w:cs="Arial"/>
                <w:color w:val="000000"/>
              </w:rPr>
              <w:t>escalation process</w:t>
            </w:r>
          </w:p>
          <w:p w14:paraId="7261A97D" w14:textId="77777777" w:rsidR="00FF2208" w:rsidRPr="0070479B" w:rsidRDefault="00975654" w:rsidP="001406E0">
            <w:pPr>
              <w:pStyle w:val="ListParagraph"/>
              <w:numPr>
                <w:ilvl w:val="0"/>
                <w:numId w:val="46"/>
              </w:numPr>
              <w:spacing w:line="276" w:lineRule="auto"/>
              <w:rPr>
                <w:rFonts w:ascii="Trebuchet MS" w:hAnsi="Trebuchet MS" w:cs="Arial"/>
                <w:b/>
                <w:bCs/>
                <w:color w:val="000000"/>
              </w:rPr>
            </w:pPr>
            <w:r w:rsidRPr="0070479B">
              <w:rPr>
                <w:rFonts w:ascii="Trebuchet MS" w:hAnsi="Trebuchet MS" w:cs="Arial"/>
                <w:color w:val="000000"/>
              </w:rPr>
              <w:t>learning</w:t>
            </w:r>
            <w:r w:rsidRPr="0070479B">
              <w:rPr>
                <w:rFonts w:ascii="Trebuchet MS" w:hAnsi="Trebuchet MS" w:cs="Arial"/>
                <w:b/>
                <w:bCs/>
                <w:color w:val="000000"/>
              </w:rPr>
              <w:t xml:space="preserve"> </w:t>
            </w:r>
          </w:p>
          <w:p w14:paraId="2D3F78E1" w14:textId="77777777" w:rsidR="00D73711" w:rsidRPr="0070479B" w:rsidRDefault="00D73711" w:rsidP="00D73711">
            <w:pPr>
              <w:rPr>
                <w:rFonts w:ascii="Trebuchet MS" w:hAnsi="Trebuchet MS" w:cs="Arial"/>
                <w:b/>
                <w:bCs/>
                <w:color w:val="000000"/>
              </w:rPr>
            </w:pPr>
          </w:p>
          <w:p w14:paraId="4F03CDFF" w14:textId="770D0C34" w:rsidR="00D73711" w:rsidRPr="0070479B" w:rsidRDefault="00D73711" w:rsidP="00B94746">
            <w:pPr>
              <w:rPr>
                <w:rFonts w:ascii="Trebuchet MS" w:hAnsi="Trebuchet MS" w:cs="Arial"/>
                <w:b/>
                <w:bCs/>
                <w:color w:val="000000"/>
              </w:rPr>
            </w:pPr>
          </w:p>
        </w:tc>
      </w:tr>
    </w:tbl>
    <w:p w14:paraId="6250C398" w14:textId="43F6032A" w:rsidR="001E6853" w:rsidRPr="00DF3448" w:rsidRDefault="005277F7" w:rsidP="005E0E3C">
      <w:pPr>
        <w:pStyle w:val="Heading1"/>
        <w:spacing w:line="276" w:lineRule="auto"/>
      </w:pPr>
      <w:bookmarkStart w:id="15" w:name="_Toc111457629"/>
      <w:r w:rsidRPr="005E0E3C">
        <w:rPr>
          <w:rFonts w:ascii="Trebuchet MS" w:hAnsi="Trebuchet MS" w:cs="Arial"/>
          <w:b/>
          <w:bCs/>
          <w:color w:val="265F65" w:themeColor="accent2" w:themeShade="80"/>
          <w:sz w:val="32"/>
          <w:szCs w:val="32"/>
        </w:rPr>
        <w:t>Thematic Principles of Excellent Customer Service</w:t>
      </w:r>
      <w:r w:rsidR="00A60384" w:rsidRPr="005E0E3C">
        <w:rPr>
          <w:rFonts w:ascii="Trebuchet MS" w:hAnsi="Trebuchet MS" w:cs="Arial"/>
          <w:b/>
          <w:bCs/>
          <w:color w:val="265F65" w:themeColor="accent2" w:themeShade="80"/>
          <w:sz w:val="32"/>
          <w:szCs w:val="32"/>
        </w:rPr>
        <w:t xml:space="preserve"> in UK regulated sectors</w:t>
      </w:r>
      <w:bookmarkEnd w:id="15"/>
    </w:p>
    <w:p w14:paraId="7A8C5630" w14:textId="52B8185D" w:rsidR="00CD4800" w:rsidRPr="00B94746" w:rsidRDefault="001E6853" w:rsidP="00DF3448">
      <w:pPr>
        <w:rPr>
          <w:rFonts w:ascii="Trebuchet MS" w:hAnsi="Trebuchet MS" w:cs="Arial"/>
        </w:rPr>
      </w:pPr>
      <w:r w:rsidRPr="00B94746">
        <w:rPr>
          <w:rFonts w:ascii="Trebuchet MS" w:hAnsi="Trebuchet MS" w:cs="Arial"/>
        </w:rPr>
        <w:t>In this section, I will use some of the</w:t>
      </w:r>
      <w:r w:rsidR="00A41DD7" w:rsidRPr="00B94746">
        <w:rPr>
          <w:rFonts w:ascii="Trebuchet MS" w:hAnsi="Trebuchet MS" w:cs="Arial"/>
        </w:rPr>
        <w:t xml:space="preserve"> core themes from my market-wide review of customer service principles</w:t>
      </w:r>
      <w:r w:rsidRPr="00B94746">
        <w:rPr>
          <w:rFonts w:ascii="Trebuchet MS" w:hAnsi="Trebuchet MS" w:cs="Arial"/>
        </w:rPr>
        <w:t xml:space="preserve"> to</w:t>
      </w:r>
      <w:r w:rsidR="00A41DD7" w:rsidRPr="00B94746">
        <w:rPr>
          <w:rFonts w:ascii="Trebuchet MS" w:hAnsi="Trebuchet MS" w:cs="Arial"/>
        </w:rPr>
        <w:t xml:space="preserve"> examine customer service across regulated sectors.</w:t>
      </w:r>
    </w:p>
    <w:p w14:paraId="65575C55" w14:textId="5C431C7B" w:rsidR="00CD4800" w:rsidRDefault="00CD4800" w:rsidP="00DF34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5885"/>
      </w:tblGrid>
      <w:tr w:rsidR="00CD4800" w14:paraId="06A36FC7" w14:textId="77777777" w:rsidTr="00DF3448">
        <w:tc>
          <w:tcPr>
            <w:tcW w:w="3261" w:type="dxa"/>
          </w:tcPr>
          <w:p w14:paraId="285EC3CB" w14:textId="554EDB99" w:rsidR="00CD4800" w:rsidRDefault="00CD4800" w:rsidP="00DF3448">
            <w:pPr>
              <w:spacing w:line="276" w:lineRule="auto"/>
            </w:pPr>
            <w:r>
              <w:rPr>
                <w:rFonts w:ascii="Trebuchet MS" w:hAnsi="Trebuchet MS" w:cs="Arial"/>
                <w:noProof/>
                <w:sz w:val="24"/>
                <w:szCs w:val="24"/>
              </w:rPr>
              <w:drawing>
                <wp:inline distT="0" distB="0" distL="0" distR="0" wp14:anchorId="4D4B6F86" wp14:editId="62023395">
                  <wp:extent cx="2389505" cy="1682750"/>
                  <wp:effectExtent l="0" t="0" r="0" b="0"/>
                  <wp:docPr id="41" name="Picture 41" descr="Team working together in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am working together in the offi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5418" cy="1708041"/>
                          </a:xfrm>
                          <a:prstGeom prst="rect">
                            <a:avLst/>
                          </a:prstGeom>
                          <a:effectLst>
                            <a:softEdge rad="31750"/>
                          </a:effectLst>
                        </pic:spPr>
                      </pic:pic>
                    </a:graphicData>
                  </a:graphic>
                </wp:inline>
              </w:drawing>
            </w:r>
          </w:p>
        </w:tc>
        <w:tc>
          <w:tcPr>
            <w:tcW w:w="6367" w:type="dxa"/>
          </w:tcPr>
          <w:p w14:paraId="33711CF8" w14:textId="77777777" w:rsidR="003B1FF4" w:rsidRPr="0070479B" w:rsidRDefault="003B1FF4" w:rsidP="00DF3448">
            <w:pPr>
              <w:spacing w:line="276" w:lineRule="auto"/>
              <w:rPr>
                <w:rFonts w:ascii="Trebuchet MS" w:hAnsi="Trebuchet MS" w:cs="Arial"/>
                <w:b/>
                <w:bCs/>
                <w:color w:val="265F65" w:themeColor="accent2" w:themeShade="80"/>
                <w:sz w:val="24"/>
                <w:szCs w:val="24"/>
              </w:rPr>
            </w:pPr>
            <w:r w:rsidRPr="0070479B">
              <w:rPr>
                <w:rFonts w:ascii="Trebuchet MS" w:hAnsi="Trebuchet MS" w:cs="Arial"/>
                <w:b/>
                <w:bCs/>
                <w:color w:val="265F65" w:themeColor="accent2" w:themeShade="80"/>
                <w:sz w:val="24"/>
                <w:szCs w:val="24"/>
              </w:rPr>
              <w:t xml:space="preserve">An overarching, high level view: </w:t>
            </w:r>
          </w:p>
          <w:p w14:paraId="588AB6B7" w14:textId="77777777" w:rsidR="00495982" w:rsidRPr="0070479B" w:rsidRDefault="003B1FF4" w:rsidP="001406E0">
            <w:pPr>
              <w:pStyle w:val="ListParagraph"/>
              <w:numPr>
                <w:ilvl w:val="0"/>
                <w:numId w:val="48"/>
              </w:numPr>
              <w:spacing w:line="276" w:lineRule="auto"/>
              <w:rPr>
                <w:rFonts w:ascii="Trebuchet MS" w:hAnsi="Trebuchet MS" w:cs="Arial"/>
                <w:b/>
                <w:bCs/>
                <w:color w:val="265F65" w:themeColor="accent2" w:themeShade="80"/>
              </w:rPr>
            </w:pPr>
            <w:r w:rsidRPr="0070479B">
              <w:rPr>
                <w:rFonts w:ascii="Trebuchet MS" w:hAnsi="Trebuchet MS" w:cs="Arial"/>
                <w:b/>
                <w:bCs/>
                <w:color w:val="265F65" w:themeColor="accent2" w:themeShade="80"/>
              </w:rPr>
              <w:t>company culture</w:t>
            </w:r>
            <w:r w:rsidR="0030270D" w:rsidRPr="0070479B">
              <w:rPr>
                <w:rFonts w:ascii="Trebuchet MS" w:hAnsi="Trebuchet MS" w:cs="Arial"/>
                <w:b/>
                <w:bCs/>
                <w:color w:val="265F65" w:themeColor="accent2" w:themeShade="80"/>
              </w:rPr>
              <w:t xml:space="preserve"> of fairness</w:t>
            </w:r>
            <w:r w:rsidRPr="0070479B">
              <w:rPr>
                <w:rFonts w:ascii="Trebuchet MS" w:hAnsi="Trebuchet MS" w:cs="Arial"/>
                <w:b/>
                <w:bCs/>
                <w:color w:val="265F65" w:themeColor="accent2" w:themeShade="80"/>
              </w:rPr>
              <w:t>, governance, staff training</w:t>
            </w:r>
          </w:p>
          <w:p w14:paraId="6F93E820" w14:textId="3F05B201" w:rsidR="003B1FF4" w:rsidRPr="0070479B" w:rsidRDefault="003B1FF4" w:rsidP="001406E0">
            <w:pPr>
              <w:pStyle w:val="ListParagraph"/>
              <w:numPr>
                <w:ilvl w:val="0"/>
                <w:numId w:val="48"/>
              </w:numPr>
              <w:spacing w:line="276" w:lineRule="auto"/>
              <w:rPr>
                <w:rFonts w:ascii="Trebuchet MS" w:hAnsi="Trebuchet MS" w:cs="Arial"/>
                <w:b/>
                <w:bCs/>
                <w:color w:val="265F65" w:themeColor="accent2" w:themeShade="80"/>
              </w:rPr>
            </w:pPr>
            <w:r w:rsidRPr="0070479B">
              <w:rPr>
                <w:rFonts w:ascii="Trebuchet MS" w:hAnsi="Trebuchet MS" w:cs="Arial"/>
                <w:b/>
                <w:bCs/>
                <w:color w:val="265F65" w:themeColor="accent2" w:themeShade="80"/>
              </w:rPr>
              <w:t>customer perception and loyalty</w:t>
            </w:r>
          </w:p>
          <w:p w14:paraId="7A709ADC" w14:textId="77777777" w:rsidR="003B1FF4" w:rsidRDefault="003B1FF4" w:rsidP="00DF3448">
            <w:pPr>
              <w:spacing w:line="276" w:lineRule="auto"/>
              <w:rPr>
                <w:rFonts w:ascii="Trebuchet MS" w:hAnsi="Trebuchet MS" w:cs="Arial"/>
                <w:sz w:val="28"/>
                <w:szCs w:val="28"/>
              </w:rPr>
            </w:pPr>
          </w:p>
          <w:p w14:paraId="5689FC5D" w14:textId="534C18ED" w:rsidR="00CD4800" w:rsidRDefault="00CD4800" w:rsidP="00DF3448">
            <w:pPr>
              <w:spacing w:line="276" w:lineRule="auto"/>
            </w:pPr>
          </w:p>
        </w:tc>
      </w:tr>
    </w:tbl>
    <w:p w14:paraId="6BEA1582" w14:textId="0CD86996" w:rsidR="00D4028E" w:rsidRDefault="00D4028E" w:rsidP="00DF3448"/>
    <w:p w14:paraId="566555A3" w14:textId="3340C71E" w:rsidR="0073394F" w:rsidRPr="00B94746" w:rsidRDefault="003B1FF4" w:rsidP="00DF3448">
      <w:pPr>
        <w:rPr>
          <w:rFonts w:ascii="Trebuchet MS" w:hAnsi="Trebuchet MS" w:cs="Arial"/>
        </w:rPr>
      </w:pPr>
      <w:r w:rsidRPr="00A02D11">
        <w:rPr>
          <w:rFonts w:ascii="Trebuchet MS" w:hAnsi="Trebuchet MS" w:cs="Arial"/>
          <w:b/>
          <w:bCs/>
          <w:sz w:val="28"/>
          <w:szCs w:val="28"/>
        </w:rPr>
        <w:t>Communications</w:t>
      </w:r>
      <w:r w:rsidR="00850CA6" w:rsidRPr="00A02D11">
        <w:rPr>
          <w:rFonts w:ascii="Trebuchet MS" w:hAnsi="Trebuchet MS" w:cs="Arial"/>
          <w:b/>
          <w:bCs/>
          <w:sz w:val="28"/>
          <w:szCs w:val="28"/>
        </w:rPr>
        <w:t xml:space="preserve"> sector </w:t>
      </w:r>
      <w:r>
        <w:rPr>
          <w:rFonts w:ascii="Trebuchet MS" w:hAnsi="Trebuchet MS" w:cs="Arial"/>
          <w:sz w:val="24"/>
          <w:szCs w:val="24"/>
        </w:rPr>
        <w:br/>
      </w:r>
      <w:r w:rsidR="00D6021E">
        <w:rPr>
          <w:rFonts w:ascii="Trebuchet MS" w:hAnsi="Trebuchet MS" w:cs="Arial"/>
          <w:sz w:val="24"/>
          <w:szCs w:val="24"/>
        </w:rPr>
        <w:br/>
      </w:r>
      <w:r w:rsidR="00486250" w:rsidRPr="00B94746">
        <w:rPr>
          <w:rFonts w:ascii="Trebuchet MS" w:hAnsi="Trebuchet MS" w:cs="Arial"/>
        </w:rPr>
        <w:t xml:space="preserve">In </w:t>
      </w:r>
      <w:r w:rsidR="00CC48E8" w:rsidRPr="00B94746">
        <w:rPr>
          <w:rFonts w:ascii="Trebuchet MS" w:hAnsi="Trebuchet MS" w:cs="Arial"/>
        </w:rPr>
        <w:t xml:space="preserve">2013, the </w:t>
      </w:r>
      <w:r w:rsidR="00CC48E8" w:rsidRPr="00B94746">
        <w:rPr>
          <w:rFonts w:ascii="Trebuchet MS" w:hAnsi="Trebuchet MS" w:cs="Arial"/>
          <w:b/>
          <w:bCs/>
        </w:rPr>
        <w:t>Communications Consumer Panel</w:t>
      </w:r>
      <w:r w:rsidR="00CC48E8" w:rsidRPr="00B94746">
        <w:rPr>
          <w:rFonts w:ascii="Trebuchet MS" w:hAnsi="Trebuchet MS" w:cs="Arial"/>
        </w:rPr>
        <w:t xml:space="preserve"> published </w:t>
      </w:r>
      <w:r w:rsidR="00CC48E8" w:rsidRPr="00B94746">
        <w:rPr>
          <w:rFonts w:ascii="Trebuchet MS" w:hAnsi="Trebuchet MS" w:cs="Arial"/>
          <w:b/>
          <w:bCs/>
        </w:rPr>
        <w:t>‘Going Round in Circles’ – a qualitative study into the experiences of consumers who made complaints about their Communications Provider</w:t>
      </w:r>
      <w:r w:rsidR="00CC48E8" w:rsidRPr="00B94746">
        <w:rPr>
          <w:rFonts w:ascii="Trebuchet MS" w:hAnsi="Trebuchet MS" w:cs="Arial"/>
        </w:rPr>
        <w:t>. T</w:t>
      </w:r>
      <w:r w:rsidR="00783F24" w:rsidRPr="00B94746">
        <w:rPr>
          <w:rFonts w:ascii="Trebuchet MS" w:hAnsi="Trebuchet MS" w:cs="Arial"/>
        </w:rPr>
        <w:t xml:space="preserve">he finding indicated that more work was needed by Communications Providers to deliver fair outcomes to consumers, and a stronger stance by Ofcom needed to be taken to support this. </w:t>
      </w:r>
    </w:p>
    <w:p w14:paraId="0FBF890F" w14:textId="407E2702" w:rsidR="00515DD1" w:rsidRPr="00B94746" w:rsidRDefault="007614F7" w:rsidP="00DF3448">
      <w:pPr>
        <w:rPr>
          <w:rFonts w:ascii="Trebuchet MS" w:hAnsi="Trebuchet MS" w:cs="Arial"/>
        </w:rPr>
      </w:pPr>
      <w:r w:rsidRPr="00B94746">
        <w:rPr>
          <w:rFonts w:ascii="Trebuchet MS" w:hAnsi="Trebuchet MS" w:cs="Arial"/>
          <w:b/>
          <w:bCs/>
        </w:rPr>
        <w:t>Ofcom</w:t>
      </w:r>
      <w:r w:rsidRPr="00B94746">
        <w:rPr>
          <w:rFonts w:ascii="Trebuchet MS" w:hAnsi="Trebuchet MS" w:cs="Arial"/>
        </w:rPr>
        <w:t xml:space="preserve"> subsequently launched an enforcement programme, which ran for six and a half years, </w:t>
      </w:r>
      <w:r w:rsidR="00370ABA" w:rsidRPr="00B94746">
        <w:rPr>
          <w:rFonts w:ascii="Trebuchet MS" w:hAnsi="Trebuchet MS" w:cs="Arial"/>
        </w:rPr>
        <w:t>into Comm</w:t>
      </w:r>
      <w:r w:rsidR="00307F36" w:rsidRPr="00B94746">
        <w:rPr>
          <w:rFonts w:ascii="Trebuchet MS" w:hAnsi="Trebuchet MS" w:cs="Arial"/>
        </w:rPr>
        <w:t>u</w:t>
      </w:r>
      <w:r w:rsidR="00370ABA" w:rsidRPr="00B94746">
        <w:rPr>
          <w:rFonts w:ascii="Trebuchet MS" w:hAnsi="Trebuchet MS" w:cs="Arial"/>
        </w:rPr>
        <w:t xml:space="preserve">nications </w:t>
      </w:r>
      <w:r w:rsidR="00237EAF" w:rsidRPr="00B94746">
        <w:rPr>
          <w:rFonts w:ascii="Trebuchet MS" w:hAnsi="Trebuchet MS" w:cs="Arial"/>
        </w:rPr>
        <w:t>Provider</w:t>
      </w:r>
      <w:r w:rsidR="00370ABA" w:rsidRPr="00B94746">
        <w:rPr>
          <w:rFonts w:ascii="Trebuchet MS" w:hAnsi="Trebuchet MS" w:cs="Arial"/>
        </w:rPr>
        <w:t>s</w:t>
      </w:r>
      <w:r w:rsidR="00E67E68" w:rsidRPr="00B94746">
        <w:rPr>
          <w:rFonts w:ascii="Trebuchet MS" w:hAnsi="Trebuchet MS" w:cs="Arial"/>
        </w:rPr>
        <w:t xml:space="preserve"> </w:t>
      </w:r>
      <w:r w:rsidR="00370ABA" w:rsidRPr="00B94746">
        <w:rPr>
          <w:rFonts w:ascii="Trebuchet MS" w:hAnsi="Trebuchet MS" w:cs="Arial"/>
        </w:rPr>
        <w:t xml:space="preserve">of fixed-line, mobile and broadband </w:t>
      </w:r>
      <w:r w:rsidR="00E81AE6" w:rsidRPr="00B94746">
        <w:rPr>
          <w:rFonts w:ascii="Trebuchet MS" w:hAnsi="Trebuchet MS" w:cs="Arial"/>
        </w:rPr>
        <w:t>services,</w:t>
      </w:r>
      <w:r w:rsidR="00307F36" w:rsidRPr="00B94746">
        <w:rPr>
          <w:rFonts w:ascii="Trebuchet MS" w:hAnsi="Trebuchet MS" w:cs="Arial"/>
        </w:rPr>
        <w:t xml:space="preserve"> and their compliance with the </w:t>
      </w:r>
      <w:r w:rsidR="00370ABA" w:rsidRPr="00B94746">
        <w:rPr>
          <w:rFonts w:ascii="Trebuchet MS" w:hAnsi="Trebuchet MS" w:cs="Arial"/>
        </w:rPr>
        <w:t>Ofcom Approved Code of Practice for</w:t>
      </w:r>
      <w:r w:rsidR="00370ABA" w:rsidRPr="00B94746">
        <w:rPr>
          <w:rFonts w:ascii="Arial" w:hAnsi="Arial" w:cs="Arial"/>
        </w:rPr>
        <w:t> </w:t>
      </w:r>
      <w:r w:rsidR="00370ABA" w:rsidRPr="00B94746">
        <w:rPr>
          <w:rFonts w:ascii="Trebuchet MS" w:hAnsi="Trebuchet MS" w:cs="Arial"/>
        </w:rPr>
        <w:t>Complaints Handling (Annex 4 to GC14)</w:t>
      </w:r>
      <w:r w:rsidR="00307F36" w:rsidRPr="00B94746">
        <w:rPr>
          <w:rFonts w:ascii="Trebuchet MS" w:hAnsi="Trebuchet MS" w:cs="Arial"/>
        </w:rPr>
        <w:t>,</w:t>
      </w:r>
      <w:r w:rsidR="00370ABA" w:rsidRPr="00B94746">
        <w:rPr>
          <w:rFonts w:ascii="Trebuchet MS" w:hAnsi="Trebuchet MS" w:cs="Arial"/>
        </w:rPr>
        <w:t xml:space="preserve"> when handling complaints made by domestic</w:t>
      </w:r>
      <w:r w:rsidR="00370ABA" w:rsidRPr="00B94746">
        <w:rPr>
          <w:rFonts w:ascii="Arial" w:hAnsi="Arial" w:cs="Arial"/>
        </w:rPr>
        <w:t> </w:t>
      </w:r>
      <w:r w:rsidR="00370ABA" w:rsidRPr="00B94746">
        <w:rPr>
          <w:rFonts w:ascii="Trebuchet MS" w:hAnsi="Trebuchet MS" w:cs="Arial"/>
        </w:rPr>
        <w:t>and small business customers.</w:t>
      </w:r>
      <w:r w:rsidR="00307F36" w:rsidRPr="00B94746">
        <w:rPr>
          <w:rFonts w:ascii="Trebuchet MS" w:hAnsi="Trebuchet MS" w:cs="Arial"/>
        </w:rPr>
        <w:t xml:space="preserve"> </w:t>
      </w:r>
      <w:r w:rsidR="00370ABA" w:rsidRPr="00B94746">
        <w:rPr>
          <w:rFonts w:ascii="Trebuchet MS" w:hAnsi="Trebuchet MS" w:cs="Arial"/>
        </w:rPr>
        <w:t xml:space="preserve">In addition, </w:t>
      </w:r>
      <w:r w:rsidR="00307F36" w:rsidRPr="00B94746">
        <w:rPr>
          <w:rFonts w:ascii="Trebuchet MS" w:hAnsi="Trebuchet MS" w:cs="Arial"/>
        </w:rPr>
        <w:t xml:space="preserve">it </w:t>
      </w:r>
      <w:r w:rsidR="00370ABA" w:rsidRPr="00B94746">
        <w:rPr>
          <w:rFonts w:ascii="Trebuchet MS" w:hAnsi="Trebuchet MS" w:cs="Arial"/>
        </w:rPr>
        <w:t>also consider</w:t>
      </w:r>
      <w:r w:rsidR="00307F36" w:rsidRPr="00B94746">
        <w:rPr>
          <w:rFonts w:ascii="Trebuchet MS" w:hAnsi="Trebuchet MS" w:cs="Arial"/>
        </w:rPr>
        <w:t>ed</w:t>
      </w:r>
      <w:r w:rsidR="00370ABA" w:rsidRPr="00B94746">
        <w:rPr>
          <w:rFonts w:ascii="Trebuchet MS" w:hAnsi="Trebuchet MS" w:cs="Arial"/>
        </w:rPr>
        <w:t xml:space="preserve"> whether C</w:t>
      </w:r>
      <w:r w:rsidR="00307F36" w:rsidRPr="00B94746">
        <w:rPr>
          <w:rFonts w:ascii="Trebuchet MS" w:hAnsi="Trebuchet MS" w:cs="Arial"/>
        </w:rPr>
        <w:t xml:space="preserve">ommunications </w:t>
      </w:r>
      <w:r w:rsidR="00237EAF" w:rsidRPr="00B94746">
        <w:rPr>
          <w:rFonts w:ascii="Trebuchet MS" w:hAnsi="Trebuchet MS" w:cs="Arial"/>
        </w:rPr>
        <w:t>Provider</w:t>
      </w:r>
      <w:r w:rsidR="00307F36" w:rsidRPr="00B94746">
        <w:rPr>
          <w:rFonts w:ascii="Trebuchet MS" w:hAnsi="Trebuchet MS" w:cs="Arial"/>
        </w:rPr>
        <w:t>s were</w:t>
      </w:r>
      <w:r w:rsidR="00370ABA" w:rsidRPr="00B94746">
        <w:rPr>
          <w:rFonts w:ascii="Trebuchet MS" w:hAnsi="Trebuchet MS" w:cs="Arial"/>
        </w:rPr>
        <w:t xml:space="preserve"> making customers aware of Alternative Dispute Resolution (‘ADR’) and sending the appropriate </w:t>
      </w:r>
      <w:r w:rsidR="00310A9C" w:rsidRPr="00B94746">
        <w:rPr>
          <w:rFonts w:ascii="Trebuchet MS" w:hAnsi="Trebuchet MS" w:cs="Arial"/>
        </w:rPr>
        <w:t>n</w:t>
      </w:r>
      <w:r w:rsidR="00370ABA" w:rsidRPr="00B94746">
        <w:rPr>
          <w:rFonts w:ascii="Trebuchet MS" w:hAnsi="Trebuchet MS" w:cs="Arial"/>
        </w:rPr>
        <w:t>otification letters to complainants whose complaints remain</w:t>
      </w:r>
      <w:r w:rsidR="001447AF" w:rsidRPr="00B94746">
        <w:rPr>
          <w:rFonts w:ascii="Trebuchet MS" w:hAnsi="Trebuchet MS" w:cs="Arial"/>
        </w:rPr>
        <w:t>ed</w:t>
      </w:r>
      <w:r w:rsidR="00370ABA" w:rsidRPr="00B94746">
        <w:rPr>
          <w:rFonts w:ascii="Trebuchet MS" w:hAnsi="Trebuchet MS" w:cs="Arial"/>
        </w:rPr>
        <w:t xml:space="preserve"> unresolved at 8 weeks.</w:t>
      </w:r>
      <w:r w:rsidR="00307F36" w:rsidRPr="00B94746">
        <w:rPr>
          <w:rFonts w:ascii="Trebuchet MS" w:hAnsi="Trebuchet MS" w:cs="Arial"/>
        </w:rPr>
        <w:t xml:space="preserve"> </w:t>
      </w:r>
    </w:p>
    <w:p w14:paraId="21F534D3" w14:textId="2B6FFE5F" w:rsidR="00370ABA" w:rsidRPr="00B94746" w:rsidRDefault="00307F36" w:rsidP="00DF3448">
      <w:pPr>
        <w:rPr>
          <w:rFonts w:ascii="Trebuchet MS" w:hAnsi="Trebuchet MS" w:cs="Arial"/>
        </w:rPr>
      </w:pPr>
      <w:r w:rsidRPr="00B94746">
        <w:rPr>
          <w:rFonts w:ascii="Trebuchet MS" w:hAnsi="Trebuchet MS" w:cs="Arial"/>
        </w:rPr>
        <w:t xml:space="preserve">It concluded that the fines that had been meted out to three CPs and Ofcom’s targeted </w:t>
      </w:r>
      <w:r w:rsidR="00E67E68" w:rsidRPr="00B94746">
        <w:rPr>
          <w:rFonts w:ascii="Trebuchet MS" w:hAnsi="Trebuchet MS" w:cs="Arial"/>
        </w:rPr>
        <w:t xml:space="preserve">engagement with poor performing </w:t>
      </w:r>
      <w:r w:rsidR="00237EAF" w:rsidRPr="00B94746">
        <w:rPr>
          <w:rFonts w:ascii="Trebuchet MS" w:hAnsi="Trebuchet MS" w:cs="Arial"/>
        </w:rPr>
        <w:t>provider</w:t>
      </w:r>
      <w:r w:rsidR="00E67E68" w:rsidRPr="00B94746">
        <w:rPr>
          <w:rFonts w:ascii="Trebuchet MS" w:hAnsi="Trebuchet MS" w:cs="Arial"/>
        </w:rPr>
        <w:t xml:space="preserve">s, had led to an improvement </w:t>
      </w:r>
      <w:r w:rsidRPr="00B94746">
        <w:rPr>
          <w:rFonts w:ascii="Trebuchet MS" w:hAnsi="Trebuchet MS" w:cs="Arial"/>
        </w:rPr>
        <w:t>generally in the industry to improve their complaints handling processes</w:t>
      </w:r>
      <w:r w:rsidR="00E67E68" w:rsidRPr="00B94746">
        <w:rPr>
          <w:rFonts w:ascii="Trebuchet MS" w:hAnsi="Trebuchet MS" w:cs="Arial"/>
        </w:rPr>
        <w:t xml:space="preserve">. It also worked with </w:t>
      </w:r>
      <w:r w:rsidR="00237EAF" w:rsidRPr="00B94746">
        <w:rPr>
          <w:rFonts w:ascii="Trebuchet MS" w:hAnsi="Trebuchet MS" w:cs="Arial"/>
        </w:rPr>
        <w:t>provider</w:t>
      </w:r>
      <w:r w:rsidR="00E67E68" w:rsidRPr="00B94746">
        <w:rPr>
          <w:rFonts w:ascii="Trebuchet MS" w:hAnsi="Trebuchet MS" w:cs="Arial"/>
        </w:rPr>
        <w:t xml:space="preserve">s to ensure that their </w:t>
      </w:r>
      <w:r w:rsidRPr="00B94746">
        <w:rPr>
          <w:rFonts w:ascii="Trebuchet MS" w:hAnsi="Trebuchet MS" w:cs="Arial"/>
        </w:rPr>
        <w:t>policies and procedures support</w:t>
      </w:r>
      <w:r w:rsidR="00E67E68" w:rsidRPr="00B94746">
        <w:rPr>
          <w:rFonts w:ascii="Trebuchet MS" w:hAnsi="Trebuchet MS" w:cs="Arial"/>
        </w:rPr>
        <w:t>ed</w:t>
      </w:r>
      <w:r w:rsidRPr="00B94746">
        <w:rPr>
          <w:rFonts w:ascii="Trebuchet MS" w:hAnsi="Trebuchet MS" w:cs="Arial"/>
        </w:rPr>
        <w:t xml:space="preserve"> effective signposting of ADR, </w:t>
      </w:r>
      <w:r w:rsidR="00E67E68" w:rsidRPr="00B94746">
        <w:rPr>
          <w:rFonts w:ascii="Trebuchet MS" w:hAnsi="Trebuchet MS" w:cs="Arial"/>
        </w:rPr>
        <w:t>which included</w:t>
      </w:r>
      <w:r w:rsidRPr="00B94746">
        <w:rPr>
          <w:rFonts w:ascii="Trebuchet MS" w:hAnsi="Trebuchet MS" w:cs="Arial"/>
        </w:rPr>
        <w:t xml:space="preserve"> material increases in the volume of ADR letters being sent.</w:t>
      </w:r>
      <w:r w:rsidR="005F6D5E" w:rsidRPr="00B94746">
        <w:rPr>
          <w:rFonts w:ascii="Trebuchet MS" w:hAnsi="Trebuchet MS" w:cs="Arial"/>
        </w:rPr>
        <w:t xml:space="preserve"> </w:t>
      </w:r>
    </w:p>
    <w:p w14:paraId="5767BC08" w14:textId="1B2F195F" w:rsidR="00E67E68" w:rsidRPr="00B94746" w:rsidRDefault="00835347" w:rsidP="00DF3448">
      <w:pPr>
        <w:rPr>
          <w:rFonts w:ascii="Trebuchet MS" w:hAnsi="Trebuchet MS" w:cs="Arial"/>
        </w:rPr>
      </w:pPr>
      <w:r w:rsidRPr="00B94746">
        <w:rPr>
          <w:rFonts w:ascii="Trebuchet MS" w:hAnsi="Trebuchet MS" w:cs="Arial"/>
        </w:rPr>
        <w:t>Ofcom closed the enforcement programme in September 2019 and i</w:t>
      </w:r>
      <w:r w:rsidR="00E67E68" w:rsidRPr="00B94746">
        <w:rPr>
          <w:rFonts w:ascii="Trebuchet MS" w:hAnsi="Trebuchet MS" w:cs="Arial"/>
        </w:rPr>
        <w:t xml:space="preserve">n the same year, </w:t>
      </w:r>
      <w:r w:rsidRPr="00B94746">
        <w:rPr>
          <w:rFonts w:ascii="Trebuchet MS" w:hAnsi="Trebuchet MS" w:cs="Arial"/>
          <w:b/>
          <w:bCs/>
        </w:rPr>
        <w:t>it</w:t>
      </w:r>
      <w:r w:rsidR="001C636A" w:rsidRPr="00B94746">
        <w:rPr>
          <w:rFonts w:ascii="Trebuchet MS" w:hAnsi="Trebuchet MS" w:cs="Arial"/>
        </w:rPr>
        <w:t xml:space="preserve"> also</w:t>
      </w:r>
      <w:r w:rsidR="00E67E68" w:rsidRPr="00B94746">
        <w:rPr>
          <w:rFonts w:ascii="Trebuchet MS" w:hAnsi="Trebuchet MS" w:cs="Arial"/>
        </w:rPr>
        <w:t xml:space="preserve"> intr</w:t>
      </w:r>
      <w:r w:rsidR="00C14573" w:rsidRPr="00B94746">
        <w:rPr>
          <w:rFonts w:ascii="Trebuchet MS" w:hAnsi="Trebuchet MS" w:cs="Arial"/>
        </w:rPr>
        <w:t>o</w:t>
      </w:r>
      <w:r w:rsidR="00E67E68" w:rsidRPr="00B94746">
        <w:rPr>
          <w:rFonts w:ascii="Trebuchet MS" w:hAnsi="Trebuchet MS" w:cs="Arial"/>
        </w:rPr>
        <w:t>duced</w:t>
      </w:r>
      <w:r w:rsidR="001C636A" w:rsidRPr="00B94746">
        <w:rPr>
          <w:rFonts w:ascii="Trebuchet MS" w:hAnsi="Trebuchet MS" w:cs="Arial"/>
        </w:rPr>
        <w:t xml:space="preserve"> its </w:t>
      </w:r>
      <w:r w:rsidR="00E82947" w:rsidRPr="00B94746">
        <w:rPr>
          <w:rFonts w:ascii="Trebuchet MS" w:hAnsi="Trebuchet MS" w:cs="Arial"/>
        </w:rPr>
        <w:t xml:space="preserve">voluntary </w:t>
      </w:r>
      <w:r w:rsidR="001C636A" w:rsidRPr="00B94746">
        <w:rPr>
          <w:rFonts w:ascii="Trebuchet MS" w:hAnsi="Trebuchet MS" w:cs="Arial"/>
          <w:b/>
          <w:bCs/>
        </w:rPr>
        <w:t>Fairness for Customers Commitments</w:t>
      </w:r>
      <w:r w:rsidR="00E82947" w:rsidRPr="00B94746">
        <w:rPr>
          <w:rStyle w:val="FootnoteReference"/>
          <w:rFonts w:ascii="Trebuchet MS" w:hAnsi="Trebuchet MS" w:cs="Arial"/>
        </w:rPr>
        <w:footnoteReference w:id="25"/>
      </w:r>
      <w:r w:rsidR="00B8018B" w:rsidRPr="00B94746">
        <w:rPr>
          <w:rFonts w:ascii="Trebuchet MS" w:hAnsi="Trebuchet MS" w:cs="Arial"/>
        </w:rPr>
        <w:t>. M</w:t>
      </w:r>
      <w:r w:rsidR="00C14573" w:rsidRPr="00B94746">
        <w:rPr>
          <w:rFonts w:ascii="Trebuchet MS" w:hAnsi="Trebuchet MS" w:cs="Arial"/>
        </w:rPr>
        <w:t xml:space="preserve">any of the main Communications </w:t>
      </w:r>
      <w:r w:rsidR="00237EAF" w:rsidRPr="00B94746">
        <w:rPr>
          <w:rFonts w:ascii="Trebuchet MS" w:hAnsi="Trebuchet MS" w:cs="Arial"/>
        </w:rPr>
        <w:t>Provider</w:t>
      </w:r>
      <w:r w:rsidR="00FF2136" w:rsidRPr="00B94746">
        <w:rPr>
          <w:rFonts w:ascii="Trebuchet MS" w:hAnsi="Trebuchet MS" w:cs="Arial"/>
        </w:rPr>
        <w:t>s</w:t>
      </w:r>
      <w:r w:rsidR="00E82947" w:rsidRPr="00B94746">
        <w:rPr>
          <w:rFonts w:ascii="Trebuchet MS" w:hAnsi="Trebuchet MS" w:cs="Arial"/>
        </w:rPr>
        <w:t xml:space="preserve"> signed up to</w:t>
      </w:r>
      <w:r w:rsidR="00C14573" w:rsidRPr="00B94746">
        <w:rPr>
          <w:rFonts w:ascii="Trebuchet MS" w:hAnsi="Trebuchet MS" w:cs="Arial"/>
        </w:rPr>
        <w:t xml:space="preserve"> </w:t>
      </w:r>
      <w:r w:rsidR="00B8018B" w:rsidRPr="00B94746">
        <w:rPr>
          <w:rFonts w:ascii="Trebuchet MS" w:hAnsi="Trebuchet MS" w:cs="Arial"/>
        </w:rPr>
        <w:t xml:space="preserve">these </w:t>
      </w:r>
      <w:r w:rsidR="00C14573" w:rsidRPr="00B94746">
        <w:rPr>
          <w:rFonts w:ascii="Trebuchet MS" w:hAnsi="Trebuchet MS" w:cs="Arial"/>
        </w:rPr>
        <w:t>at the time, with others subsequently joining and hopefully more to come</w:t>
      </w:r>
      <w:r w:rsidR="00E82947" w:rsidRPr="00B94746">
        <w:rPr>
          <w:rFonts w:ascii="Trebuchet MS" w:hAnsi="Trebuchet MS" w:cs="Arial"/>
        </w:rPr>
        <w:t>.</w:t>
      </w:r>
      <w:r w:rsidR="00293B76" w:rsidRPr="00B94746">
        <w:rPr>
          <w:rFonts w:ascii="Trebuchet MS" w:hAnsi="Trebuchet MS" w:cs="Arial"/>
        </w:rPr>
        <w:t xml:space="preserve"> These Commitments were complementary to general consumer law and existing Ofcom rules.</w:t>
      </w:r>
      <w:r w:rsidR="00293B76" w:rsidRPr="00A67048">
        <w:rPr>
          <w:rFonts w:ascii="Trebuchet MS" w:hAnsi="Trebuchet MS" w:cs="Arial"/>
          <w:sz w:val="24"/>
          <w:szCs w:val="24"/>
        </w:rPr>
        <w:t xml:space="preserve"> </w:t>
      </w:r>
      <w:r w:rsidR="00A42691">
        <w:rPr>
          <w:rFonts w:ascii="Trebuchet MS" w:hAnsi="Trebuchet MS" w:cs="Arial"/>
          <w:sz w:val="24"/>
          <w:szCs w:val="24"/>
        </w:rPr>
        <w:br/>
      </w:r>
      <w:r w:rsidR="00A42691">
        <w:rPr>
          <w:rFonts w:ascii="Trebuchet MS" w:hAnsi="Trebuchet MS" w:cs="Arial"/>
          <w:sz w:val="24"/>
          <w:szCs w:val="24"/>
        </w:rPr>
        <w:br/>
      </w:r>
      <w:r w:rsidR="00E67E68" w:rsidRPr="00B94746">
        <w:rPr>
          <w:rFonts w:ascii="Trebuchet MS" w:hAnsi="Trebuchet MS" w:cs="Arial"/>
        </w:rPr>
        <w:t xml:space="preserve"> </w:t>
      </w:r>
      <w:r w:rsidR="00185816" w:rsidRPr="00B94746">
        <w:rPr>
          <w:rFonts w:ascii="Trebuchet MS" w:hAnsi="Trebuchet MS" w:cs="Arial"/>
        </w:rPr>
        <w:t>The six pillars of the Commitments are that:</w:t>
      </w:r>
    </w:p>
    <w:p w14:paraId="03BCC8E2" w14:textId="42AB5AB5" w:rsidR="00185816" w:rsidRPr="00B94746" w:rsidRDefault="00185816" w:rsidP="001406E0">
      <w:pPr>
        <w:pStyle w:val="ListParagraph"/>
        <w:numPr>
          <w:ilvl w:val="0"/>
          <w:numId w:val="7"/>
        </w:numPr>
        <w:rPr>
          <w:rFonts w:ascii="Trebuchet MS" w:hAnsi="Trebuchet MS" w:cs="Arial"/>
        </w:rPr>
      </w:pPr>
      <w:r w:rsidRPr="00B94746">
        <w:rPr>
          <w:rFonts w:ascii="Trebuchet MS" w:hAnsi="Trebuchet MS" w:cs="Arial"/>
          <w:b/>
          <w:bCs/>
        </w:rPr>
        <w:t>Customers get a fair deal, which is right for their needs.</w:t>
      </w:r>
      <w:r w:rsidRPr="00B94746">
        <w:rPr>
          <w:rFonts w:ascii="Trebuchet MS" w:hAnsi="Trebuchet MS" w:cs="Arial"/>
        </w:rPr>
        <w:t xml:space="preserve"> </w:t>
      </w:r>
      <w:r w:rsidR="00237EAF" w:rsidRPr="00B94746">
        <w:rPr>
          <w:rFonts w:ascii="Trebuchet MS" w:hAnsi="Trebuchet MS" w:cs="Arial"/>
        </w:rPr>
        <w:t>Provider</w:t>
      </w:r>
      <w:r w:rsidRPr="00B94746">
        <w:rPr>
          <w:rFonts w:ascii="Trebuchet MS" w:hAnsi="Trebuchet MS" w:cs="Arial"/>
        </w:rPr>
        <w:t xml:space="preserve">s offer customers packages that fit their needs and have a fair approach to pricing. Prices are clear and easy to </w:t>
      </w:r>
      <w:r w:rsidR="00C31A49" w:rsidRPr="00B94746">
        <w:rPr>
          <w:rFonts w:ascii="Trebuchet MS" w:hAnsi="Trebuchet MS" w:cs="Arial"/>
        </w:rPr>
        <w:t>understand.</w:t>
      </w:r>
    </w:p>
    <w:p w14:paraId="7C732C03" w14:textId="1420542C" w:rsidR="00185816" w:rsidRPr="00B94746" w:rsidRDefault="00185816" w:rsidP="001406E0">
      <w:pPr>
        <w:pStyle w:val="ListParagraph"/>
        <w:numPr>
          <w:ilvl w:val="0"/>
          <w:numId w:val="7"/>
        </w:numPr>
        <w:rPr>
          <w:rFonts w:ascii="Trebuchet MS" w:hAnsi="Trebuchet MS" w:cs="Arial"/>
        </w:rPr>
      </w:pPr>
      <w:r w:rsidRPr="00B94746">
        <w:rPr>
          <w:rFonts w:ascii="Trebuchet MS" w:hAnsi="Trebuchet MS" w:cs="Arial"/>
          <w:b/>
          <w:bCs/>
        </w:rPr>
        <w:t>Customers get the support they need when their circumstances make them vulnerable.</w:t>
      </w:r>
      <w:r w:rsidRPr="00B94746">
        <w:rPr>
          <w:rFonts w:ascii="Trebuchet MS" w:hAnsi="Trebuchet MS" w:cs="Arial"/>
        </w:rPr>
        <w:t xml:space="preserve"> </w:t>
      </w:r>
      <w:r w:rsidR="00237EAF" w:rsidRPr="00B94746">
        <w:rPr>
          <w:rFonts w:ascii="Trebuchet MS" w:hAnsi="Trebuchet MS" w:cs="Arial"/>
        </w:rPr>
        <w:t>Provider</w:t>
      </w:r>
      <w:r w:rsidRPr="00B94746">
        <w:rPr>
          <w:rFonts w:ascii="Trebuchet MS" w:hAnsi="Trebuchet MS" w:cs="Arial"/>
        </w:rPr>
        <w:t xml:space="preserve">s understand and identify the characteristics, </w:t>
      </w:r>
      <w:proofErr w:type="gramStart"/>
      <w:r w:rsidR="00E81AE6" w:rsidRPr="00B94746">
        <w:rPr>
          <w:rFonts w:ascii="Trebuchet MS" w:hAnsi="Trebuchet MS" w:cs="Arial"/>
        </w:rPr>
        <w:t>circumstances</w:t>
      </w:r>
      <w:proofErr w:type="gramEnd"/>
      <w:r w:rsidR="00E81AE6" w:rsidRPr="00B94746">
        <w:rPr>
          <w:rFonts w:ascii="Trebuchet MS" w:hAnsi="Trebuchet MS" w:cs="Arial"/>
        </w:rPr>
        <w:t xml:space="preserve"> and</w:t>
      </w:r>
      <w:r w:rsidRPr="00B94746">
        <w:rPr>
          <w:rFonts w:ascii="Trebuchet MS" w:hAnsi="Trebuchet MS" w:cs="Arial"/>
        </w:rPr>
        <w:t xml:space="preserve"> needs of vulnerable customers - such as vulnerability due to a disability, age, mental illness or having recently been bereaved - and act to give them fair treatment and equal access to services </w:t>
      </w:r>
      <w:r w:rsidR="00C31A49" w:rsidRPr="00B94746">
        <w:rPr>
          <w:rFonts w:ascii="Trebuchet MS" w:hAnsi="Trebuchet MS" w:cs="Arial"/>
        </w:rPr>
        <w:t>too.</w:t>
      </w:r>
    </w:p>
    <w:p w14:paraId="696C6BD8" w14:textId="3749E018" w:rsidR="00185816" w:rsidRPr="00B94746" w:rsidRDefault="00185816" w:rsidP="001406E0">
      <w:pPr>
        <w:pStyle w:val="ListParagraph"/>
        <w:numPr>
          <w:ilvl w:val="0"/>
          <w:numId w:val="7"/>
        </w:numPr>
        <w:rPr>
          <w:rFonts w:ascii="Trebuchet MS" w:hAnsi="Trebuchet MS" w:cs="Arial"/>
        </w:rPr>
      </w:pPr>
      <w:r w:rsidRPr="00B94746">
        <w:rPr>
          <w:rFonts w:ascii="Trebuchet MS" w:hAnsi="Trebuchet MS" w:cs="Arial"/>
          <w:b/>
          <w:bCs/>
        </w:rPr>
        <w:t>Customers are supported to make well-informed decisions with clear information about their options before, during, and at the end of their contract.</w:t>
      </w:r>
      <w:r w:rsidRPr="00B94746">
        <w:rPr>
          <w:rFonts w:ascii="Trebuchet MS" w:hAnsi="Trebuchet MS" w:cs="Arial"/>
        </w:rPr>
        <w:t xml:space="preserve"> </w:t>
      </w:r>
      <w:r w:rsidR="00237EAF" w:rsidRPr="00B94746">
        <w:rPr>
          <w:rFonts w:ascii="Trebuchet MS" w:hAnsi="Trebuchet MS" w:cs="Arial"/>
        </w:rPr>
        <w:t>Provider</w:t>
      </w:r>
      <w:r w:rsidRPr="00B94746">
        <w:rPr>
          <w:rFonts w:ascii="Trebuchet MS" w:hAnsi="Trebuchet MS" w:cs="Arial"/>
        </w:rPr>
        <w:t xml:space="preserve">s design and send communications in a way that reflects an understanding of how customers generally react to information so that they can understand and engage with the </w:t>
      </w:r>
      <w:r w:rsidR="00C31A49" w:rsidRPr="00B94746">
        <w:rPr>
          <w:rFonts w:ascii="Trebuchet MS" w:hAnsi="Trebuchet MS" w:cs="Arial"/>
        </w:rPr>
        <w:t>market.</w:t>
      </w:r>
    </w:p>
    <w:p w14:paraId="7F7227F0" w14:textId="2826D6D5" w:rsidR="00185816" w:rsidRPr="00B94746" w:rsidRDefault="00185816" w:rsidP="001406E0">
      <w:pPr>
        <w:pStyle w:val="ListParagraph"/>
        <w:numPr>
          <w:ilvl w:val="0"/>
          <w:numId w:val="7"/>
        </w:numPr>
        <w:rPr>
          <w:rFonts w:ascii="Trebuchet MS" w:hAnsi="Trebuchet MS" w:cs="Arial"/>
        </w:rPr>
      </w:pPr>
      <w:r w:rsidRPr="00B94746">
        <w:rPr>
          <w:rFonts w:ascii="Trebuchet MS" w:hAnsi="Trebuchet MS" w:cs="Arial"/>
          <w:b/>
          <w:bCs/>
        </w:rPr>
        <w:t>Customers’ services work as promised, reliably over time.</w:t>
      </w:r>
      <w:r w:rsidRPr="00B94746">
        <w:rPr>
          <w:rFonts w:ascii="Trebuchet MS" w:hAnsi="Trebuchet MS" w:cs="Arial"/>
        </w:rPr>
        <w:t xml:space="preserve"> If things go wrong </w:t>
      </w:r>
      <w:r w:rsidR="00237EAF" w:rsidRPr="00B94746">
        <w:rPr>
          <w:rFonts w:ascii="Trebuchet MS" w:hAnsi="Trebuchet MS" w:cs="Arial"/>
        </w:rPr>
        <w:t>provider</w:t>
      </w:r>
      <w:r w:rsidRPr="00B94746">
        <w:rPr>
          <w:rFonts w:ascii="Trebuchet MS" w:hAnsi="Trebuchet MS" w:cs="Arial"/>
        </w:rPr>
        <w:t xml:space="preserve">s give a prompt response to fix problems and take appropriate action to help their customers, which may include providing compensation where relevant. If </w:t>
      </w:r>
      <w:r w:rsidR="00237EAF" w:rsidRPr="00B94746">
        <w:rPr>
          <w:rFonts w:ascii="Trebuchet MS" w:hAnsi="Trebuchet MS" w:cs="Arial"/>
        </w:rPr>
        <w:t>provider</w:t>
      </w:r>
      <w:r w:rsidRPr="00B94746">
        <w:rPr>
          <w:rFonts w:ascii="Trebuchet MS" w:hAnsi="Trebuchet MS" w:cs="Arial"/>
        </w:rPr>
        <w:t xml:space="preserve">s can’t fix problems with core services they have promised to deliver within a reasonable period, customers can walk away from their contract with no </w:t>
      </w:r>
      <w:r w:rsidR="00C31A49" w:rsidRPr="00B94746">
        <w:rPr>
          <w:rFonts w:ascii="Trebuchet MS" w:hAnsi="Trebuchet MS" w:cs="Arial"/>
        </w:rPr>
        <w:t>penalty.</w:t>
      </w:r>
    </w:p>
    <w:p w14:paraId="597326A9" w14:textId="772205EA" w:rsidR="00185816" w:rsidRPr="00B94746" w:rsidRDefault="00185816" w:rsidP="001406E0">
      <w:pPr>
        <w:pStyle w:val="ListParagraph"/>
        <w:numPr>
          <w:ilvl w:val="0"/>
          <w:numId w:val="7"/>
        </w:numPr>
        <w:rPr>
          <w:rFonts w:ascii="Trebuchet MS" w:hAnsi="Trebuchet MS" w:cs="Arial"/>
        </w:rPr>
      </w:pPr>
      <w:r w:rsidRPr="00B94746">
        <w:rPr>
          <w:rFonts w:ascii="Trebuchet MS" w:hAnsi="Trebuchet MS" w:cs="Arial"/>
          <w:b/>
          <w:bCs/>
        </w:rPr>
        <w:t xml:space="preserve">Customers can sign up </w:t>
      </w:r>
      <w:r w:rsidR="00C31A49" w:rsidRPr="00B94746">
        <w:rPr>
          <w:rFonts w:ascii="Trebuchet MS" w:hAnsi="Trebuchet MS" w:cs="Arial"/>
          <w:b/>
          <w:bCs/>
        </w:rPr>
        <w:t>to</w:t>
      </w:r>
      <w:r w:rsidRPr="00B94746">
        <w:rPr>
          <w:rFonts w:ascii="Trebuchet MS" w:hAnsi="Trebuchet MS" w:cs="Arial"/>
          <w:b/>
          <w:bCs/>
        </w:rPr>
        <w:t xml:space="preserve"> change and leave their services quickly and smoothly.</w:t>
      </w:r>
      <w:r w:rsidRPr="00B94746">
        <w:rPr>
          <w:rFonts w:ascii="Trebuchet MS" w:hAnsi="Trebuchet MS" w:cs="Arial"/>
        </w:rPr>
        <w:t xml:space="preserve"> </w:t>
      </w:r>
      <w:r w:rsidR="00237EAF" w:rsidRPr="00B94746">
        <w:rPr>
          <w:rFonts w:ascii="Trebuchet MS" w:hAnsi="Trebuchet MS" w:cs="Arial"/>
        </w:rPr>
        <w:t>Provider</w:t>
      </w:r>
      <w:r w:rsidRPr="00B94746">
        <w:rPr>
          <w:rFonts w:ascii="Trebuchet MS" w:hAnsi="Trebuchet MS" w:cs="Arial"/>
        </w:rPr>
        <w:t xml:space="preserve">s ensure that customers who are leaving do not face additional barriers or hassle compared to those who are signing up to new </w:t>
      </w:r>
      <w:r w:rsidR="00C31A49" w:rsidRPr="00B94746">
        <w:rPr>
          <w:rFonts w:ascii="Trebuchet MS" w:hAnsi="Trebuchet MS" w:cs="Arial"/>
        </w:rPr>
        <w:t>services.</w:t>
      </w:r>
    </w:p>
    <w:p w14:paraId="319F00A1" w14:textId="6F49EC19" w:rsidR="00185816" w:rsidRPr="00B94746" w:rsidRDefault="00185816" w:rsidP="001406E0">
      <w:pPr>
        <w:pStyle w:val="ListParagraph"/>
        <w:numPr>
          <w:ilvl w:val="0"/>
          <w:numId w:val="7"/>
        </w:numPr>
        <w:rPr>
          <w:rFonts w:ascii="Trebuchet MS" w:hAnsi="Trebuchet MS" w:cs="Arial"/>
        </w:rPr>
      </w:pPr>
      <w:r w:rsidRPr="00B94746">
        <w:rPr>
          <w:rFonts w:ascii="Trebuchet MS" w:hAnsi="Trebuchet MS" w:cs="Arial"/>
          <w:b/>
          <w:bCs/>
        </w:rPr>
        <w:t xml:space="preserve">Customers can be confident that fair treatment is a central part of their </w:t>
      </w:r>
      <w:r w:rsidR="00237EAF" w:rsidRPr="00B94746">
        <w:rPr>
          <w:rFonts w:ascii="Trebuchet MS" w:hAnsi="Trebuchet MS" w:cs="Arial"/>
          <w:b/>
          <w:bCs/>
        </w:rPr>
        <w:t>provider</w:t>
      </w:r>
      <w:r w:rsidRPr="00B94746">
        <w:rPr>
          <w:rFonts w:ascii="Trebuchet MS" w:hAnsi="Trebuchet MS" w:cs="Arial"/>
          <w:b/>
          <w:bCs/>
        </w:rPr>
        <w:t>’s culture.</w:t>
      </w:r>
      <w:r w:rsidRPr="00B94746">
        <w:rPr>
          <w:rFonts w:ascii="Trebuchet MS" w:hAnsi="Trebuchet MS" w:cs="Arial"/>
        </w:rPr>
        <w:t xml:space="preserve"> Companies can demonstrate that they have the right procedures in place to ensure customers are treated well. They keep these effective and </w:t>
      </w:r>
      <w:r w:rsidR="00C31A49" w:rsidRPr="00B94746">
        <w:rPr>
          <w:rFonts w:ascii="Trebuchet MS" w:hAnsi="Trebuchet MS" w:cs="Arial"/>
        </w:rPr>
        <w:t>up to date</w:t>
      </w:r>
      <w:r w:rsidRPr="00B94746">
        <w:rPr>
          <w:rFonts w:ascii="Trebuchet MS" w:hAnsi="Trebuchet MS" w:cs="Arial"/>
        </w:rPr>
        <w:t>.</w:t>
      </w:r>
    </w:p>
    <w:p w14:paraId="57EB85EF" w14:textId="1AF1A4A8" w:rsidR="00F63BEC" w:rsidRPr="00B94746" w:rsidRDefault="0035210B" w:rsidP="00DF3448">
      <w:pPr>
        <w:rPr>
          <w:rFonts w:ascii="Trebuchet MS" w:hAnsi="Trebuchet MS" w:cs="Arial"/>
        </w:rPr>
      </w:pPr>
      <w:r w:rsidRPr="00B94746">
        <w:rPr>
          <w:rFonts w:ascii="Trebuchet MS" w:hAnsi="Trebuchet MS" w:cs="Arial"/>
        </w:rPr>
        <w:t xml:space="preserve">In 2021, </w:t>
      </w:r>
      <w:r w:rsidRPr="00B94746">
        <w:rPr>
          <w:rFonts w:ascii="Trebuchet MS" w:hAnsi="Trebuchet MS" w:cs="Arial"/>
          <w:b/>
          <w:bCs/>
        </w:rPr>
        <w:t>Ofcom reviewed progress</w:t>
      </w:r>
      <w:r w:rsidR="00EE68ED" w:rsidRPr="00B94746">
        <w:rPr>
          <w:rStyle w:val="FootnoteReference"/>
          <w:rFonts w:ascii="Trebuchet MS" w:hAnsi="Trebuchet MS" w:cs="Arial"/>
        </w:rPr>
        <w:footnoteReference w:id="26"/>
      </w:r>
      <w:r w:rsidRPr="00B94746">
        <w:rPr>
          <w:rFonts w:ascii="Trebuchet MS" w:hAnsi="Trebuchet MS" w:cs="Arial"/>
        </w:rPr>
        <w:t xml:space="preserve"> on the Commitments</w:t>
      </w:r>
      <w:r w:rsidR="00EE68ED" w:rsidRPr="00B94746">
        <w:rPr>
          <w:rFonts w:ascii="Trebuchet MS" w:hAnsi="Trebuchet MS" w:cs="Arial"/>
        </w:rPr>
        <w:t>. It found that whilst some progress had been made, the picture was mixed and that there was room for improvement in every area.</w:t>
      </w:r>
    </w:p>
    <w:p w14:paraId="0D15EC95" w14:textId="1944E2A9" w:rsidR="00370ABA" w:rsidRPr="00B94746" w:rsidRDefault="00EE68ED" w:rsidP="00DF3448">
      <w:pPr>
        <w:rPr>
          <w:rFonts w:ascii="Trebuchet MS" w:hAnsi="Trebuchet MS" w:cs="Arial"/>
        </w:rPr>
      </w:pPr>
      <w:r w:rsidRPr="00B94746">
        <w:rPr>
          <w:rFonts w:ascii="Trebuchet MS" w:hAnsi="Trebuchet MS" w:cs="Arial"/>
        </w:rPr>
        <w:t xml:space="preserve">It is within this context </w:t>
      </w:r>
      <w:r w:rsidR="00BC150C" w:rsidRPr="00B94746">
        <w:rPr>
          <w:rFonts w:ascii="Trebuchet MS" w:hAnsi="Trebuchet MS" w:cs="Arial"/>
        </w:rPr>
        <w:t xml:space="preserve">and through the prism of “fairness”, that this paper considers customer service </w:t>
      </w:r>
      <w:r w:rsidR="003B2657" w:rsidRPr="00B94746">
        <w:rPr>
          <w:rFonts w:ascii="Trebuchet MS" w:hAnsi="Trebuchet MS" w:cs="Arial"/>
        </w:rPr>
        <w:t>through 4 thematic aspects.</w:t>
      </w:r>
    </w:p>
    <w:p w14:paraId="1EB79EB7" w14:textId="6CDA7C4B" w:rsidR="001447AF" w:rsidRPr="00B94746" w:rsidRDefault="001447AF" w:rsidP="00DF3448">
      <w:pPr>
        <w:rPr>
          <w:rFonts w:ascii="Trebuchet MS" w:hAnsi="Trebuchet MS" w:cs="Arial"/>
        </w:rPr>
      </w:pPr>
      <w:r w:rsidRPr="00B94746">
        <w:rPr>
          <w:rFonts w:ascii="Trebuchet MS" w:hAnsi="Trebuchet MS" w:cs="Arial"/>
        </w:rPr>
        <w:t xml:space="preserve">In the postal sector, </w:t>
      </w:r>
      <w:r w:rsidRPr="00B94746">
        <w:rPr>
          <w:rFonts w:ascii="Trebuchet MS" w:hAnsi="Trebuchet MS" w:cs="Arial"/>
          <w:b/>
          <w:bCs/>
        </w:rPr>
        <w:t>Ofcom</w:t>
      </w:r>
      <w:r w:rsidRPr="00B94746">
        <w:rPr>
          <w:rFonts w:ascii="Trebuchet MS" w:hAnsi="Trebuchet MS" w:cs="Arial"/>
        </w:rPr>
        <w:t xml:space="preserve"> </w:t>
      </w:r>
      <w:r w:rsidR="00C805B7" w:rsidRPr="00B94746">
        <w:rPr>
          <w:rFonts w:ascii="Trebuchet MS" w:hAnsi="Trebuchet MS" w:cs="Arial"/>
        </w:rPr>
        <w:t>conducted</w:t>
      </w:r>
      <w:r w:rsidRPr="00B94746">
        <w:rPr>
          <w:rFonts w:ascii="Trebuchet MS" w:hAnsi="Trebuchet MS" w:cs="Arial"/>
        </w:rPr>
        <w:t xml:space="preserve"> a consultation on a </w:t>
      </w:r>
      <w:r w:rsidR="00A06EE8" w:rsidRPr="00B94746">
        <w:rPr>
          <w:rFonts w:ascii="Trebuchet MS" w:hAnsi="Trebuchet MS" w:cs="Arial"/>
          <w:b/>
          <w:bCs/>
        </w:rPr>
        <w:t>“</w:t>
      </w:r>
      <w:r w:rsidRPr="00B94746">
        <w:rPr>
          <w:rFonts w:ascii="Trebuchet MS" w:hAnsi="Trebuchet MS" w:cs="Arial"/>
          <w:b/>
          <w:bCs/>
        </w:rPr>
        <w:t>Review of the future of postal Regulation</w:t>
      </w:r>
      <w:r w:rsidR="00A06EE8" w:rsidRPr="00B94746">
        <w:rPr>
          <w:rFonts w:ascii="Trebuchet MS" w:hAnsi="Trebuchet MS" w:cs="Arial"/>
          <w:b/>
          <w:bCs/>
        </w:rPr>
        <w:t>”</w:t>
      </w:r>
      <w:r w:rsidR="00A06EE8" w:rsidRPr="00B94746">
        <w:rPr>
          <w:rStyle w:val="FootnoteReference"/>
          <w:rFonts w:ascii="Trebuchet MS" w:hAnsi="Trebuchet MS" w:cs="Arial"/>
        </w:rPr>
        <w:footnoteReference w:id="27"/>
      </w:r>
      <w:r w:rsidR="00A06EE8" w:rsidRPr="00B94746">
        <w:rPr>
          <w:rFonts w:ascii="Trebuchet MS" w:hAnsi="Trebuchet MS" w:cs="Arial"/>
        </w:rPr>
        <w:t xml:space="preserve"> and found that whilst some aspects of the market are working well for consumers, others, notably around complaint handling and treating disabled customers fairly, are not, to the point that </w:t>
      </w:r>
      <w:r w:rsidR="00391820" w:rsidRPr="00B94746">
        <w:rPr>
          <w:rFonts w:ascii="Trebuchet MS" w:hAnsi="Trebuchet MS" w:cs="Arial"/>
        </w:rPr>
        <w:t>it would</w:t>
      </w:r>
      <w:r w:rsidR="00A06EE8" w:rsidRPr="00B94746">
        <w:rPr>
          <w:rFonts w:ascii="Trebuchet MS" w:hAnsi="Trebuchet MS" w:cs="Arial"/>
        </w:rPr>
        <w:t xml:space="preserve"> change its guidance to companies.</w:t>
      </w:r>
    </w:p>
    <w:p w14:paraId="0BA1B64C" w14:textId="01F3724C" w:rsidR="00391820" w:rsidRPr="00B94746" w:rsidRDefault="00B3704C" w:rsidP="00DF3448">
      <w:pPr>
        <w:rPr>
          <w:rFonts w:ascii="Trebuchet MS" w:hAnsi="Trebuchet MS" w:cs="Arial"/>
        </w:rPr>
      </w:pPr>
      <w:r w:rsidRPr="00B94746">
        <w:rPr>
          <w:rFonts w:ascii="Trebuchet MS" w:hAnsi="Trebuchet MS" w:cs="Arial"/>
        </w:rPr>
        <w:t xml:space="preserve">In exploring each of these themes from </w:t>
      </w:r>
      <w:r w:rsidR="00310A9C" w:rsidRPr="00B94746">
        <w:rPr>
          <w:rFonts w:ascii="Trebuchet MS" w:hAnsi="Trebuchet MS" w:cs="Arial"/>
        </w:rPr>
        <w:t xml:space="preserve">research, </w:t>
      </w:r>
      <w:r w:rsidR="00E81AE6" w:rsidRPr="00B94746">
        <w:rPr>
          <w:rFonts w:ascii="Trebuchet MS" w:hAnsi="Trebuchet MS" w:cs="Arial"/>
        </w:rPr>
        <w:t>initiatives,</w:t>
      </w:r>
      <w:r w:rsidRPr="00B94746">
        <w:rPr>
          <w:rFonts w:ascii="Trebuchet MS" w:hAnsi="Trebuchet MS" w:cs="Arial"/>
        </w:rPr>
        <w:t xml:space="preserve"> and practice in other regulated markets</w:t>
      </w:r>
      <w:r w:rsidR="00E97B75" w:rsidRPr="00B94746">
        <w:rPr>
          <w:rFonts w:ascii="Trebuchet MS" w:hAnsi="Trebuchet MS" w:cs="Arial"/>
        </w:rPr>
        <w:t xml:space="preserve"> and more widely</w:t>
      </w:r>
      <w:r w:rsidRPr="00B94746">
        <w:rPr>
          <w:rFonts w:ascii="Trebuchet MS" w:hAnsi="Trebuchet MS" w:cs="Arial"/>
        </w:rPr>
        <w:t>, it is likely, of course, that some of these are already replicated, in whole or in part, in the Telecoms</w:t>
      </w:r>
      <w:r w:rsidR="00AF4873" w:rsidRPr="00B94746">
        <w:rPr>
          <w:rFonts w:ascii="Trebuchet MS" w:hAnsi="Trebuchet MS" w:cs="Arial"/>
        </w:rPr>
        <w:t xml:space="preserve"> </w:t>
      </w:r>
      <w:r w:rsidRPr="00B94746">
        <w:rPr>
          <w:rFonts w:ascii="Trebuchet MS" w:hAnsi="Trebuchet MS" w:cs="Arial"/>
        </w:rPr>
        <w:t>and Postal Services sectors, by virtue of the fact that they too are regulated.</w:t>
      </w:r>
    </w:p>
    <w:p w14:paraId="26ED72D8" w14:textId="6049A725" w:rsidR="00C31A49" w:rsidRDefault="003D4F82" w:rsidP="00DF3448">
      <w:pPr>
        <w:rPr>
          <w:rFonts w:ascii="Trebuchet MS" w:hAnsi="Trebuchet MS" w:cs="Arial"/>
          <w:b/>
          <w:bCs/>
          <w:color w:val="265F65" w:themeColor="accent2" w:themeShade="80"/>
          <w:sz w:val="28"/>
          <w:szCs w:val="28"/>
        </w:rPr>
      </w:pPr>
      <w:r w:rsidRPr="00B94746">
        <w:rPr>
          <w:rFonts w:ascii="Trebuchet MS" w:hAnsi="Trebuchet MS" w:cs="Arial"/>
        </w:rPr>
        <w:t xml:space="preserve">However, performance differs from company to company and from size of the company. </w:t>
      </w:r>
      <w:r w:rsidR="00B3704C" w:rsidRPr="00B94746">
        <w:rPr>
          <w:rFonts w:ascii="Trebuchet MS" w:hAnsi="Trebuchet MS" w:cs="Arial"/>
        </w:rPr>
        <w:t xml:space="preserve"> </w:t>
      </w:r>
      <w:r w:rsidR="00CB537D" w:rsidRPr="00B94746">
        <w:rPr>
          <w:rFonts w:ascii="Trebuchet MS" w:hAnsi="Trebuchet MS" w:cs="Arial"/>
        </w:rPr>
        <w:t xml:space="preserve">It is also the case that no one single sector stands head and shoulders above the rest, but excellence stems from an individual company effort. In some instances, what stands out is a </w:t>
      </w:r>
      <w:r w:rsidR="00CA32FC" w:rsidRPr="00B94746">
        <w:rPr>
          <w:rFonts w:ascii="Trebuchet MS" w:hAnsi="Trebuchet MS" w:cs="Arial"/>
        </w:rPr>
        <w:t xml:space="preserve">commonality of </w:t>
      </w:r>
      <w:r w:rsidR="00CB537D" w:rsidRPr="00B94746">
        <w:rPr>
          <w:rFonts w:ascii="Trebuchet MS" w:hAnsi="Trebuchet MS" w:cs="Arial"/>
        </w:rPr>
        <w:t>market</w:t>
      </w:r>
      <w:r w:rsidR="00CA32FC" w:rsidRPr="00B94746">
        <w:rPr>
          <w:rFonts w:ascii="Trebuchet MS" w:hAnsi="Trebuchet MS" w:cs="Arial"/>
        </w:rPr>
        <w:t>s</w:t>
      </w:r>
      <w:r w:rsidR="00CB537D" w:rsidRPr="00B94746">
        <w:rPr>
          <w:rFonts w:ascii="Trebuchet MS" w:hAnsi="Trebuchet MS" w:cs="Arial"/>
        </w:rPr>
        <w:t xml:space="preserve"> struggling to get to grips with an issue. </w:t>
      </w:r>
    </w:p>
    <w:p w14:paraId="122DF4A9" w14:textId="097D4C86" w:rsidR="003B1FF4" w:rsidRPr="005E0E3C" w:rsidRDefault="003B1FF4" w:rsidP="00DF3448">
      <w:pPr>
        <w:rPr>
          <w:rFonts w:ascii="Trebuchet MS" w:hAnsi="Trebuchet MS" w:cs="Arial"/>
          <w:b/>
          <w:bCs/>
          <w:color w:val="265F65" w:themeColor="accent2" w:themeShade="80"/>
          <w:sz w:val="28"/>
          <w:szCs w:val="28"/>
        </w:rPr>
      </w:pPr>
      <w:r w:rsidRPr="005E0E3C">
        <w:rPr>
          <w:rFonts w:ascii="Trebuchet MS" w:hAnsi="Trebuchet MS" w:cs="Arial"/>
          <w:b/>
          <w:bCs/>
          <w:color w:val="265F65" w:themeColor="accent2" w:themeShade="80"/>
          <w:sz w:val="28"/>
          <w:szCs w:val="28"/>
        </w:rPr>
        <w:t xml:space="preserve">Financial Services </w:t>
      </w:r>
      <w:r w:rsidR="00F87951" w:rsidRPr="005E0E3C">
        <w:rPr>
          <w:rFonts w:ascii="Trebuchet MS" w:hAnsi="Trebuchet MS" w:cs="Arial"/>
          <w:b/>
          <w:bCs/>
          <w:color w:val="265F65" w:themeColor="accent2" w:themeShade="80"/>
          <w:sz w:val="28"/>
          <w:szCs w:val="28"/>
        </w:rPr>
        <w:t>sector</w:t>
      </w:r>
    </w:p>
    <w:p w14:paraId="78557956" w14:textId="7DC38028" w:rsidR="001B1A5A" w:rsidRPr="00B94746" w:rsidRDefault="001B1A5A" w:rsidP="00DF3448">
      <w:pPr>
        <w:rPr>
          <w:rFonts w:ascii="Trebuchet MS" w:hAnsi="Trebuchet MS" w:cs="Arial"/>
        </w:rPr>
      </w:pPr>
      <w:r w:rsidRPr="00B94746">
        <w:rPr>
          <w:rFonts w:ascii="Trebuchet MS" w:hAnsi="Trebuchet MS" w:cs="Arial"/>
          <w:b/>
          <w:bCs/>
        </w:rPr>
        <w:t xml:space="preserve">Ofcom </w:t>
      </w:r>
      <w:r w:rsidRPr="00B94746">
        <w:rPr>
          <w:rFonts w:ascii="Trebuchet MS" w:hAnsi="Trebuchet MS" w:cs="Arial"/>
        </w:rPr>
        <w:t xml:space="preserve">used a variation of a six-point framework that </w:t>
      </w:r>
      <w:r w:rsidRPr="00B94746">
        <w:rPr>
          <w:rFonts w:ascii="Trebuchet MS" w:hAnsi="Trebuchet MS" w:cs="Arial"/>
          <w:b/>
          <w:bCs/>
        </w:rPr>
        <w:t xml:space="preserve">the Financial Conduct Authority </w:t>
      </w:r>
      <w:r w:rsidR="00AC7006" w:rsidRPr="00B94746">
        <w:rPr>
          <w:rFonts w:ascii="Trebuchet MS" w:hAnsi="Trebuchet MS" w:cs="Arial"/>
          <w:b/>
          <w:bCs/>
        </w:rPr>
        <w:t xml:space="preserve">(FCA) </w:t>
      </w:r>
      <w:r w:rsidRPr="00B94746">
        <w:rPr>
          <w:rFonts w:ascii="Trebuchet MS" w:hAnsi="Trebuchet MS" w:cs="Arial"/>
        </w:rPr>
        <w:t xml:space="preserve">used in its </w:t>
      </w:r>
      <w:r w:rsidRPr="00B94746">
        <w:rPr>
          <w:rFonts w:ascii="Trebuchet MS" w:hAnsi="Trebuchet MS" w:cs="Arial"/>
          <w:b/>
          <w:bCs/>
        </w:rPr>
        <w:t>2019 paper considering fair pricing in the financial sector</w:t>
      </w:r>
      <w:r w:rsidRPr="00B94746">
        <w:rPr>
          <w:rStyle w:val="FootnoteReference"/>
          <w:rFonts w:ascii="Trebuchet MS" w:hAnsi="Trebuchet MS" w:cs="Arial"/>
        </w:rPr>
        <w:footnoteReference w:id="28"/>
      </w:r>
      <w:r w:rsidRPr="00B94746">
        <w:rPr>
          <w:rFonts w:ascii="Trebuchet MS" w:hAnsi="Trebuchet MS" w:cs="Arial"/>
        </w:rPr>
        <w:t xml:space="preserve">. </w:t>
      </w:r>
      <w:r w:rsidR="00AC7006" w:rsidRPr="00B94746">
        <w:rPr>
          <w:rFonts w:ascii="Trebuchet MS" w:hAnsi="Trebuchet MS" w:cs="Arial"/>
        </w:rPr>
        <w:t>Like the FCA approach, Ofcom’s framework set out the types of questions and factors it would be likely to consider in assessing whether customers are being treated fairly, with the aim of using it as a tool to assess concerns about fairness concerns in the round</w:t>
      </w:r>
      <w:r w:rsidR="00AC7006" w:rsidRPr="00B94746">
        <w:rPr>
          <w:rStyle w:val="FootnoteReference"/>
          <w:rFonts w:ascii="Trebuchet MS" w:hAnsi="Trebuchet MS" w:cs="Arial"/>
        </w:rPr>
        <w:footnoteReference w:id="29"/>
      </w:r>
      <w:r w:rsidR="00AC7006" w:rsidRPr="00B94746">
        <w:rPr>
          <w:rFonts w:ascii="Trebuchet MS" w:hAnsi="Trebuchet MS" w:cs="Arial"/>
        </w:rPr>
        <w:t>.</w:t>
      </w:r>
    </w:p>
    <w:tbl>
      <w:tblPr>
        <w:tblStyle w:val="TableGrid"/>
        <w:tblpPr w:leftFromText="180" w:rightFromText="180" w:vertAnchor="text" w:horzAnchor="margin" w:tblpY="344"/>
        <w:tblW w:w="0" w:type="auto"/>
        <w:tblLook w:val="04A0" w:firstRow="1" w:lastRow="0" w:firstColumn="1" w:lastColumn="0" w:noHBand="0" w:noVBand="1"/>
      </w:tblPr>
      <w:tblGrid>
        <w:gridCol w:w="9628"/>
      </w:tblGrid>
      <w:tr w:rsidR="008E55F5" w:rsidRPr="004004BA" w14:paraId="16496618" w14:textId="77777777" w:rsidTr="00C967D0">
        <w:tc>
          <w:tcPr>
            <w:tcW w:w="9628" w:type="dxa"/>
            <w:tcBorders>
              <w:top w:val="nil"/>
              <w:left w:val="nil"/>
              <w:bottom w:val="nil"/>
              <w:right w:val="nil"/>
            </w:tcBorders>
            <w:shd w:val="clear" w:color="auto" w:fill="DDF0F2" w:themeFill="accent2" w:themeFillTint="33"/>
          </w:tcPr>
          <w:p w14:paraId="046448CC" w14:textId="737480C8" w:rsidR="008E55F5" w:rsidRPr="005E0E3C" w:rsidRDefault="007225FB" w:rsidP="00DF3448">
            <w:pPr>
              <w:spacing w:line="276" w:lineRule="auto"/>
              <w:rPr>
                <w:rFonts w:ascii="Trebuchet MS" w:hAnsi="Trebuchet MS" w:cs="Arial"/>
              </w:rPr>
            </w:pPr>
            <w:r w:rsidRPr="005E0E3C">
              <w:rPr>
                <w:rFonts w:ascii="Trebuchet MS" w:hAnsi="Trebuchet MS" w:cs="Arial"/>
              </w:rPr>
              <w:t>“Firms need to consider the fair treatment of customers throughout the entire customer journey - both before and after entering into a contract</w:t>
            </w:r>
            <w:r w:rsidR="00C31A49" w:rsidRPr="005E0E3C">
              <w:rPr>
                <w:rFonts w:ascii="Trebuchet MS" w:hAnsi="Trebuchet MS" w:cs="Arial"/>
              </w:rPr>
              <w:t>…. having</w:t>
            </w:r>
            <w:r w:rsidRPr="005E0E3C">
              <w:rPr>
                <w:rFonts w:ascii="Trebuchet MS" w:hAnsi="Trebuchet MS" w:cs="Arial"/>
              </w:rPr>
              <w:t xml:space="preserve"> customers at the heart of your business and ensuring a good culture at your firm is imperative to ensuring that customers are treated fairly.”</w:t>
            </w:r>
          </w:p>
        </w:tc>
      </w:tr>
    </w:tbl>
    <w:p w14:paraId="36880B4D" w14:textId="35D319CA" w:rsidR="00AC2539" w:rsidRPr="00DF3448" w:rsidRDefault="00E55D03" w:rsidP="00DF3448">
      <w:pPr>
        <w:rPr>
          <w:rFonts w:ascii="Trebuchet MS" w:hAnsi="Trebuchet MS" w:cs="Arial"/>
          <w:b/>
          <w:bCs/>
          <w:sz w:val="24"/>
          <w:szCs w:val="24"/>
        </w:rPr>
      </w:pPr>
      <w:r w:rsidRPr="00C967D0">
        <w:rPr>
          <w:rFonts w:ascii="Trebuchet MS" w:hAnsi="Trebuchet MS" w:cs="Arial"/>
          <w:b/>
          <w:bCs/>
          <w:sz w:val="24"/>
          <w:szCs w:val="24"/>
        </w:rPr>
        <w:t>According to the</w:t>
      </w:r>
      <w:r w:rsidRPr="00A67048">
        <w:rPr>
          <w:rFonts w:ascii="Trebuchet MS" w:hAnsi="Trebuchet MS" w:cs="Arial"/>
          <w:sz w:val="24"/>
          <w:szCs w:val="24"/>
        </w:rPr>
        <w:t xml:space="preserve"> </w:t>
      </w:r>
      <w:r w:rsidRPr="00C967D0">
        <w:rPr>
          <w:rFonts w:ascii="Trebuchet MS" w:hAnsi="Trebuchet MS" w:cs="Arial"/>
          <w:b/>
          <w:bCs/>
          <w:sz w:val="24"/>
          <w:szCs w:val="24"/>
        </w:rPr>
        <w:t>F</w:t>
      </w:r>
      <w:r w:rsidR="007225FB" w:rsidRPr="00C967D0">
        <w:rPr>
          <w:rFonts w:ascii="Trebuchet MS" w:hAnsi="Trebuchet MS" w:cs="Arial"/>
          <w:b/>
          <w:bCs/>
          <w:sz w:val="24"/>
          <w:szCs w:val="24"/>
        </w:rPr>
        <w:t>inancial Conduct Authority</w:t>
      </w:r>
      <w:r w:rsidRPr="00C967D0">
        <w:rPr>
          <w:rFonts w:ascii="Trebuchet MS" w:hAnsi="Trebuchet MS" w:cs="Arial"/>
          <w:b/>
          <w:bCs/>
          <w:sz w:val="24"/>
          <w:szCs w:val="24"/>
        </w:rPr>
        <w:t>:</w:t>
      </w:r>
    </w:p>
    <w:p w14:paraId="1B77A843" w14:textId="77777777" w:rsidR="002B2354" w:rsidRDefault="002B2354" w:rsidP="00DF3448">
      <w:pPr>
        <w:rPr>
          <w:rFonts w:ascii="Trebuchet MS" w:hAnsi="Trebuchet MS" w:cs="Arial"/>
          <w:sz w:val="24"/>
          <w:szCs w:val="24"/>
        </w:rPr>
      </w:pPr>
    </w:p>
    <w:p w14:paraId="4BE9ADF0" w14:textId="74EBF735" w:rsidR="00E55D03" w:rsidRPr="00B94746" w:rsidRDefault="007225FB" w:rsidP="00DF3448">
      <w:pPr>
        <w:rPr>
          <w:rFonts w:ascii="Trebuchet MS" w:hAnsi="Trebuchet MS" w:cs="Arial"/>
        </w:rPr>
      </w:pPr>
      <w:r w:rsidRPr="00B94746">
        <w:rPr>
          <w:rFonts w:ascii="Trebuchet MS" w:hAnsi="Trebuchet MS" w:cs="Arial"/>
        </w:rPr>
        <w:t>I</w:t>
      </w:r>
      <w:r w:rsidR="00E55D03" w:rsidRPr="00B94746">
        <w:rPr>
          <w:rFonts w:ascii="Trebuchet MS" w:hAnsi="Trebuchet MS" w:cs="Arial"/>
        </w:rPr>
        <w:t>t is important to understand your customer and what their needs are – both overall and at an individual customer level – so you can ensure that your business model and strategy take their interests into account and put customers at the heart of what you do.</w:t>
      </w:r>
    </w:p>
    <w:tbl>
      <w:tblPr>
        <w:tblStyle w:val="TableGrid"/>
        <w:tblW w:w="0" w:type="auto"/>
        <w:tblLook w:val="04A0" w:firstRow="1" w:lastRow="0" w:firstColumn="1" w:lastColumn="0" w:noHBand="0" w:noVBand="1"/>
      </w:tblPr>
      <w:tblGrid>
        <w:gridCol w:w="9628"/>
      </w:tblGrid>
      <w:tr w:rsidR="007225FB" w:rsidRPr="004004BA" w14:paraId="0EA78BED" w14:textId="77777777" w:rsidTr="00C967D0">
        <w:tc>
          <w:tcPr>
            <w:tcW w:w="9628" w:type="dxa"/>
            <w:tcBorders>
              <w:top w:val="nil"/>
              <w:left w:val="nil"/>
              <w:bottom w:val="nil"/>
              <w:right w:val="nil"/>
            </w:tcBorders>
            <w:shd w:val="clear" w:color="auto" w:fill="DDF0F2" w:themeFill="accent2" w:themeFillTint="33"/>
          </w:tcPr>
          <w:p w14:paraId="2110700E" w14:textId="61FF95C7" w:rsidR="007225FB" w:rsidRPr="004004BA" w:rsidRDefault="007225FB" w:rsidP="005E0E3C">
            <w:pPr>
              <w:spacing w:line="276" w:lineRule="auto"/>
              <w:rPr>
                <w:rFonts w:ascii="Trebuchet MS" w:hAnsi="Trebuchet MS" w:cs="Arial"/>
                <w:sz w:val="24"/>
                <w:szCs w:val="24"/>
              </w:rPr>
            </w:pPr>
            <w:r w:rsidRPr="005E0E3C">
              <w:rPr>
                <w:rFonts w:ascii="Trebuchet MS" w:hAnsi="Trebuchet MS" w:cs="Arial"/>
              </w:rPr>
              <w:t>‘Once a strategy is set, you need to have appropriate systems and controls in place to monitor whether the strategy is successful and whether customers’ needs are being met. This should include adequate record keeping and monitoring to ensure compliance - not only of your firm and its staff but also, where appropriate, third parties acting on your behalf”.</w:t>
            </w:r>
          </w:p>
        </w:tc>
      </w:tr>
    </w:tbl>
    <w:p w14:paraId="6E4E57E8" w14:textId="77777777" w:rsidR="007225FB" w:rsidRPr="00B94746" w:rsidRDefault="007225FB" w:rsidP="00DF3448">
      <w:pPr>
        <w:rPr>
          <w:rFonts w:ascii="Trebuchet MS" w:hAnsi="Trebuchet MS" w:cs="Arial"/>
        </w:rPr>
      </w:pPr>
    </w:p>
    <w:p w14:paraId="2B313297" w14:textId="2CE73246" w:rsidR="002D62A8" w:rsidRPr="00B94746" w:rsidRDefault="00593886" w:rsidP="00DF3448">
      <w:pPr>
        <w:rPr>
          <w:rFonts w:ascii="Trebuchet MS" w:hAnsi="Trebuchet MS" w:cs="Arial"/>
        </w:rPr>
      </w:pPr>
      <w:r w:rsidRPr="00B94746">
        <w:rPr>
          <w:rFonts w:ascii="Trebuchet MS" w:hAnsi="Trebuchet MS" w:cs="Arial"/>
        </w:rPr>
        <w:t>In conjunction with its general policy approach to good regulation</w:t>
      </w:r>
      <w:r w:rsidRPr="00B94746">
        <w:rPr>
          <w:rStyle w:val="FootnoteReference"/>
          <w:rFonts w:ascii="Trebuchet MS" w:hAnsi="Trebuchet MS" w:cs="Arial"/>
        </w:rPr>
        <w:footnoteReference w:id="30"/>
      </w:r>
      <w:r w:rsidRPr="00B94746">
        <w:rPr>
          <w:rFonts w:ascii="Trebuchet MS" w:hAnsi="Trebuchet MS" w:cs="Arial"/>
        </w:rPr>
        <w:t xml:space="preserve"> and more specifically towards vulnerable customers</w:t>
      </w:r>
      <w:r w:rsidRPr="00B94746">
        <w:rPr>
          <w:rStyle w:val="FootnoteReference"/>
          <w:rFonts w:ascii="Trebuchet MS" w:hAnsi="Trebuchet MS" w:cs="Arial"/>
        </w:rPr>
        <w:footnoteReference w:id="31"/>
      </w:r>
      <w:r w:rsidRPr="00B94746">
        <w:rPr>
          <w:rFonts w:ascii="Trebuchet MS" w:hAnsi="Trebuchet MS" w:cs="Arial"/>
        </w:rPr>
        <w:t>, t</w:t>
      </w:r>
      <w:r w:rsidR="002D62A8" w:rsidRPr="00B94746">
        <w:rPr>
          <w:rFonts w:ascii="Trebuchet MS" w:hAnsi="Trebuchet MS" w:cs="Arial"/>
        </w:rPr>
        <w:t>he FCA published</w:t>
      </w:r>
      <w:r w:rsidR="00E55D03" w:rsidRPr="00B94746">
        <w:rPr>
          <w:rStyle w:val="FootnoteReference"/>
          <w:rFonts w:ascii="Trebuchet MS" w:hAnsi="Trebuchet MS" w:cs="Arial"/>
        </w:rPr>
        <w:footnoteReference w:id="32"/>
      </w:r>
      <w:r w:rsidR="002D62A8" w:rsidRPr="00B94746">
        <w:rPr>
          <w:rFonts w:ascii="Trebuchet MS" w:hAnsi="Trebuchet MS" w:cs="Arial"/>
        </w:rPr>
        <w:t xml:space="preserve"> a set of six </w:t>
      </w:r>
      <w:r w:rsidR="00DD6D78" w:rsidRPr="00B94746">
        <w:rPr>
          <w:rFonts w:ascii="Trebuchet MS" w:hAnsi="Trebuchet MS" w:cs="Arial"/>
        </w:rPr>
        <w:t>outcomes</w:t>
      </w:r>
      <w:r w:rsidR="002D62A8" w:rsidRPr="00B94746">
        <w:rPr>
          <w:rFonts w:ascii="Trebuchet MS" w:hAnsi="Trebuchet MS" w:cs="Arial"/>
        </w:rPr>
        <w:t xml:space="preserve"> which it believed captured what treating customers fairly meant:</w:t>
      </w:r>
      <w:r w:rsidR="0052537A" w:rsidRPr="00B94746">
        <w:rPr>
          <w:rFonts w:ascii="Trebuchet MS" w:hAnsi="Trebuchet MS" w:cs="Arial"/>
        </w:rPr>
        <w:t xml:space="preserve"> </w:t>
      </w:r>
    </w:p>
    <w:p w14:paraId="71DC3EAD" w14:textId="4389DE1B" w:rsidR="002D62A8" w:rsidRPr="005E0E3C" w:rsidRDefault="002D62A8" w:rsidP="001406E0">
      <w:pPr>
        <w:pStyle w:val="ListParagraph"/>
        <w:numPr>
          <w:ilvl w:val="0"/>
          <w:numId w:val="8"/>
        </w:numPr>
        <w:spacing w:after="0"/>
        <w:ind w:left="360"/>
        <w:rPr>
          <w:rFonts w:ascii="Trebuchet MS" w:hAnsi="Trebuchet MS" w:cs="Arial"/>
        </w:rPr>
      </w:pPr>
      <w:r w:rsidRPr="00B94746">
        <w:rPr>
          <w:rFonts w:ascii="Trebuchet MS" w:hAnsi="Trebuchet MS" w:cs="Arial"/>
        </w:rPr>
        <w:t>Outcome 1: Consumers can be confident that they are dealing with firms</w:t>
      </w:r>
      <w:r w:rsidR="00F12FCB">
        <w:rPr>
          <w:rFonts w:ascii="Trebuchet MS" w:hAnsi="Trebuchet MS" w:cs="Arial"/>
        </w:rPr>
        <w:t xml:space="preserve"> </w:t>
      </w:r>
      <w:r w:rsidRPr="005E0E3C">
        <w:rPr>
          <w:rFonts w:ascii="Trebuchet MS" w:hAnsi="Trebuchet MS" w:cs="Arial"/>
        </w:rPr>
        <w:t>where the fair treatment of customers is central to the corporate culture.</w:t>
      </w:r>
    </w:p>
    <w:p w14:paraId="21355E08" w14:textId="16E8F348" w:rsidR="002D62A8" w:rsidRPr="005E0E3C" w:rsidRDefault="002D62A8" w:rsidP="001406E0">
      <w:pPr>
        <w:pStyle w:val="ListParagraph"/>
        <w:numPr>
          <w:ilvl w:val="0"/>
          <w:numId w:val="8"/>
        </w:numPr>
        <w:spacing w:after="0"/>
        <w:ind w:left="360"/>
        <w:rPr>
          <w:rFonts w:ascii="Trebuchet MS" w:hAnsi="Trebuchet MS" w:cs="Arial"/>
        </w:rPr>
      </w:pPr>
      <w:r w:rsidRPr="00B94746">
        <w:rPr>
          <w:rFonts w:ascii="Trebuchet MS" w:hAnsi="Trebuchet MS" w:cs="Arial"/>
        </w:rPr>
        <w:t>Outcome 2: Products and services marketed and sold in the retail market are</w:t>
      </w:r>
      <w:r w:rsidR="00F12FCB">
        <w:rPr>
          <w:rFonts w:ascii="Trebuchet MS" w:hAnsi="Trebuchet MS" w:cs="Arial"/>
        </w:rPr>
        <w:t xml:space="preserve"> </w:t>
      </w:r>
      <w:r w:rsidRPr="005E0E3C">
        <w:rPr>
          <w:rFonts w:ascii="Trebuchet MS" w:hAnsi="Trebuchet MS" w:cs="Arial"/>
        </w:rPr>
        <w:t>designed to meet the needs of identified consumer groups and are targeted</w:t>
      </w:r>
      <w:r w:rsidR="00F12FCB">
        <w:rPr>
          <w:rFonts w:ascii="Trebuchet MS" w:hAnsi="Trebuchet MS" w:cs="Arial"/>
        </w:rPr>
        <w:t xml:space="preserve"> </w:t>
      </w:r>
      <w:r w:rsidRPr="005E0E3C">
        <w:rPr>
          <w:rFonts w:ascii="Trebuchet MS" w:hAnsi="Trebuchet MS" w:cs="Arial"/>
        </w:rPr>
        <w:t>accordingly.</w:t>
      </w:r>
    </w:p>
    <w:p w14:paraId="1BACD0DC" w14:textId="5C62191A" w:rsidR="002D62A8" w:rsidRPr="005E0E3C" w:rsidRDefault="002D62A8" w:rsidP="001406E0">
      <w:pPr>
        <w:pStyle w:val="ListParagraph"/>
        <w:numPr>
          <w:ilvl w:val="0"/>
          <w:numId w:val="8"/>
        </w:numPr>
        <w:spacing w:after="0"/>
        <w:ind w:left="360"/>
        <w:rPr>
          <w:rFonts w:ascii="Trebuchet MS" w:hAnsi="Trebuchet MS" w:cs="Arial"/>
        </w:rPr>
      </w:pPr>
      <w:r w:rsidRPr="00B94746">
        <w:rPr>
          <w:rFonts w:ascii="Trebuchet MS" w:hAnsi="Trebuchet MS" w:cs="Arial"/>
        </w:rPr>
        <w:t>Outcome 3: Consumers are provided with clear information and are kept</w:t>
      </w:r>
      <w:r w:rsidR="00F12FCB">
        <w:rPr>
          <w:rFonts w:ascii="Trebuchet MS" w:hAnsi="Trebuchet MS" w:cs="Arial"/>
        </w:rPr>
        <w:t xml:space="preserve"> </w:t>
      </w:r>
      <w:r w:rsidRPr="005E0E3C">
        <w:rPr>
          <w:rFonts w:ascii="Trebuchet MS" w:hAnsi="Trebuchet MS" w:cs="Arial"/>
        </w:rPr>
        <w:t>appropriately informed before, during and after the point of sale.</w:t>
      </w:r>
    </w:p>
    <w:p w14:paraId="46371CFB" w14:textId="0E9E27A0" w:rsidR="002D62A8" w:rsidRPr="00B94746" w:rsidRDefault="002D62A8" w:rsidP="001406E0">
      <w:pPr>
        <w:pStyle w:val="ListParagraph"/>
        <w:numPr>
          <w:ilvl w:val="0"/>
          <w:numId w:val="8"/>
        </w:numPr>
        <w:spacing w:after="0"/>
        <w:ind w:left="360"/>
        <w:rPr>
          <w:rFonts w:ascii="Trebuchet MS" w:hAnsi="Trebuchet MS" w:cs="Arial"/>
        </w:rPr>
      </w:pPr>
      <w:r w:rsidRPr="00B94746">
        <w:rPr>
          <w:rFonts w:ascii="Trebuchet MS" w:hAnsi="Trebuchet MS" w:cs="Arial"/>
        </w:rPr>
        <w:t>Outcome 4: Where consumers receive advice, the advice is suitable and takes</w:t>
      </w:r>
      <w:r w:rsidR="00E97B75" w:rsidRPr="00B94746">
        <w:rPr>
          <w:rFonts w:ascii="Trebuchet MS" w:hAnsi="Trebuchet MS" w:cs="Arial"/>
        </w:rPr>
        <w:t xml:space="preserve"> </w:t>
      </w:r>
      <w:r w:rsidRPr="00B94746">
        <w:rPr>
          <w:rFonts w:ascii="Trebuchet MS" w:hAnsi="Trebuchet MS" w:cs="Arial"/>
        </w:rPr>
        <w:t>account of their circumstances.</w:t>
      </w:r>
    </w:p>
    <w:p w14:paraId="3D72ECA5" w14:textId="7F692121" w:rsidR="002D62A8" w:rsidRPr="005E0E3C" w:rsidRDefault="002D62A8" w:rsidP="001406E0">
      <w:pPr>
        <w:pStyle w:val="ListParagraph"/>
        <w:numPr>
          <w:ilvl w:val="0"/>
          <w:numId w:val="8"/>
        </w:numPr>
        <w:spacing w:after="0"/>
        <w:ind w:left="360"/>
        <w:rPr>
          <w:rFonts w:ascii="Trebuchet MS" w:hAnsi="Trebuchet MS" w:cs="Arial"/>
        </w:rPr>
      </w:pPr>
      <w:r w:rsidRPr="00B94746">
        <w:rPr>
          <w:rFonts w:ascii="Trebuchet MS" w:hAnsi="Trebuchet MS" w:cs="Arial"/>
        </w:rPr>
        <w:t>Outcome 5: Consumers are provided with products that perform as firms</w:t>
      </w:r>
      <w:r w:rsidR="00F12FCB">
        <w:rPr>
          <w:rFonts w:ascii="Trebuchet MS" w:hAnsi="Trebuchet MS" w:cs="Arial"/>
        </w:rPr>
        <w:t xml:space="preserve"> </w:t>
      </w:r>
      <w:r w:rsidRPr="005E0E3C">
        <w:rPr>
          <w:rFonts w:ascii="Trebuchet MS" w:hAnsi="Trebuchet MS" w:cs="Arial"/>
        </w:rPr>
        <w:t>have led them to expect, and the associated service is both of an acceptable</w:t>
      </w:r>
      <w:r w:rsidR="00F12FCB">
        <w:rPr>
          <w:rFonts w:ascii="Trebuchet MS" w:hAnsi="Trebuchet MS" w:cs="Arial"/>
        </w:rPr>
        <w:t xml:space="preserve"> </w:t>
      </w:r>
      <w:r w:rsidRPr="005E0E3C">
        <w:rPr>
          <w:rFonts w:ascii="Trebuchet MS" w:hAnsi="Trebuchet MS" w:cs="Arial"/>
        </w:rPr>
        <w:t>standard and as they have been led to expect.</w:t>
      </w:r>
    </w:p>
    <w:p w14:paraId="7093F493" w14:textId="3A492550" w:rsidR="002D62A8" w:rsidRPr="00B94746" w:rsidRDefault="002D62A8" w:rsidP="001406E0">
      <w:pPr>
        <w:pStyle w:val="ListParagraph"/>
        <w:numPr>
          <w:ilvl w:val="0"/>
          <w:numId w:val="8"/>
        </w:numPr>
        <w:spacing w:after="0"/>
        <w:ind w:left="360"/>
        <w:rPr>
          <w:rFonts w:ascii="Trebuchet MS" w:hAnsi="Trebuchet MS" w:cs="Arial"/>
        </w:rPr>
      </w:pPr>
      <w:r w:rsidRPr="00B94746">
        <w:rPr>
          <w:rFonts w:ascii="Trebuchet MS" w:hAnsi="Trebuchet MS" w:cs="Arial"/>
        </w:rPr>
        <w:t>Outcome 6: Consumers do not face unreasonable post-sale barriers imposed by</w:t>
      </w:r>
      <w:r w:rsidR="00E55D03" w:rsidRPr="00B94746">
        <w:rPr>
          <w:rFonts w:ascii="Trebuchet MS" w:hAnsi="Trebuchet MS" w:cs="Arial"/>
        </w:rPr>
        <w:t xml:space="preserve"> </w:t>
      </w:r>
      <w:r w:rsidRPr="00B94746">
        <w:rPr>
          <w:rFonts w:ascii="Trebuchet MS" w:hAnsi="Trebuchet MS" w:cs="Arial"/>
        </w:rPr>
        <w:t xml:space="preserve">firms to change product, switch </w:t>
      </w:r>
      <w:r w:rsidR="00237EAF" w:rsidRPr="00B94746">
        <w:rPr>
          <w:rFonts w:ascii="Trebuchet MS" w:hAnsi="Trebuchet MS" w:cs="Arial"/>
        </w:rPr>
        <w:t>provider</w:t>
      </w:r>
      <w:r w:rsidRPr="00B94746">
        <w:rPr>
          <w:rFonts w:ascii="Trebuchet MS" w:hAnsi="Trebuchet MS" w:cs="Arial"/>
        </w:rPr>
        <w:t>, submit a claim or make a complaint.</w:t>
      </w:r>
    </w:p>
    <w:p w14:paraId="6B779D1B" w14:textId="77777777" w:rsidR="007C0BA2" w:rsidRPr="00B94746" w:rsidRDefault="007C0BA2" w:rsidP="00DF3448">
      <w:pPr>
        <w:spacing w:after="0"/>
        <w:rPr>
          <w:rFonts w:ascii="Trebuchet MS" w:hAnsi="Trebuchet MS" w:cs="Arial"/>
        </w:rPr>
      </w:pPr>
    </w:p>
    <w:p w14:paraId="05EE82ED" w14:textId="577D7B2F" w:rsidR="000A111F" w:rsidRPr="005E0E3C" w:rsidRDefault="00F80CB2" w:rsidP="00B94746">
      <w:pPr>
        <w:spacing w:after="0"/>
        <w:rPr>
          <w:rFonts w:ascii="Trebuchet MS" w:hAnsi="Trebuchet MS" w:cs="Arial"/>
          <w:color w:val="265F65" w:themeColor="accent2" w:themeShade="80"/>
          <w:sz w:val="24"/>
          <w:szCs w:val="24"/>
        </w:rPr>
      </w:pPr>
      <w:r w:rsidRPr="00B94746">
        <w:rPr>
          <w:rFonts w:ascii="Trebuchet MS" w:hAnsi="Trebuchet MS" w:cs="Arial"/>
        </w:rPr>
        <w:t>It also produces a set of rules in a Handbook</w:t>
      </w:r>
      <w:r w:rsidRPr="00B94746">
        <w:rPr>
          <w:rStyle w:val="FootnoteReference"/>
          <w:rFonts w:ascii="Trebuchet MS" w:hAnsi="Trebuchet MS" w:cs="Arial"/>
        </w:rPr>
        <w:footnoteReference w:id="33"/>
      </w:r>
      <w:r w:rsidRPr="00B94746">
        <w:rPr>
          <w:rFonts w:ascii="Trebuchet MS" w:hAnsi="Trebuchet MS" w:cs="Arial"/>
        </w:rPr>
        <w:t xml:space="preserve"> that starts with high level principles and then cascades down to more detail in individual aspects (</w:t>
      </w:r>
      <w:r w:rsidR="00C31A49" w:rsidRPr="00B94746">
        <w:rPr>
          <w:rFonts w:ascii="Trebuchet MS" w:hAnsi="Trebuchet MS" w:cs="Arial"/>
        </w:rPr>
        <w:t>e.g.</w:t>
      </w:r>
      <w:r w:rsidRPr="00B94746">
        <w:rPr>
          <w:rFonts w:ascii="Trebuchet MS" w:hAnsi="Trebuchet MS" w:cs="Arial"/>
        </w:rPr>
        <w:t xml:space="preserve"> outbound communications to customers).</w:t>
      </w:r>
      <w:r w:rsidR="00F87951">
        <w:rPr>
          <w:rFonts w:ascii="Trebuchet MS" w:hAnsi="Trebuchet MS" w:cs="Arial"/>
          <w:sz w:val="24"/>
          <w:szCs w:val="24"/>
        </w:rPr>
        <w:br/>
      </w:r>
    </w:p>
    <w:p w14:paraId="75FC8A23" w14:textId="017B7354" w:rsidR="009D5C48" w:rsidRPr="005E0E3C" w:rsidRDefault="003B1FF4" w:rsidP="00DF3448">
      <w:pPr>
        <w:rPr>
          <w:rFonts w:ascii="Trebuchet MS" w:hAnsi="Trebuchet MS" w:cs="Arial"/>
          <w:b/>
          <w:bCs/>
          <w:color w:val="265F65" w:themeColor="accent2" w:themeShade="80"/>
          <w:sz w:val="28"/>
          <w:szCs w:val="28"/>
        </w:rPr>
      </w:pPr>
      <w:r w:rsidRPr="005E0E3C">
        <w:rPr>
          <w:rFonts w:ascii="Trebuchet MS" w:hAnsi="Trebuchet MS" w:cs="Arial"/>
          <w:b/>
          <w:bCs/>
          <w:color w:val="265F65" w:themeColor="accent2" w:themeShade="80"/>
          <w:sz w:val="28"/>
          <w:szCs w:val="28"/>
        </w:rPr>
        <w:t>Energy</w:t>
      </w:r>
      <w:r w:rsidR="00F87951" w:rsidRPr="005E0E3C">
        <w:rPr>
          <w:rFonts w:ascii="Trebuchet MS" w:hAnsi="Trebuchet MS" w:cs="Arial"/>
          <w:b/>
          <w:bCs/>
          <w:color w:val="265F65" w:themeColor="accent2" w:themeShade="80"/>
          <w:sz w:val="28"/>
          <w:szCs w:val="28"/>
        </w:rPr>
        <w:t xml:space="preserve"> sector</w:t>
      </w:r>
    </w:p>
    <w:p w14:paraId="220706EB" w14:textId="49D73E69" w:rsidR="00D85C35" w:rsidRPr="00B94746" w:rsidRDefault="00CA32FC" w:rsidP="00DF3448">
      <w:pPr>
        <w:rPr>
          <w:rFonts w:ascii="Trebuchet MS" w:hAnsi="Trebuchet MS" w:cs="Arial"/>
          <w:b/>
          <w:bCs/>
        </w:rPr>
      </w:pPr>
      <w:r w:rsidRPr="00B94746">
        <w:rPr>
          <w:rFonts w:ascii="Trebuchet MS" w:hAnsi="Trebuchet MS" w:cs="Arial"/>
        </w:rPr>
        <w:t xml:space="preserve">In Energy, </w:t>
      </w:r>
      <w:r w:rsidR="00D85C35" w:rsidRPr="00B94746">
        <w:rPr>
          <w:rFonts w:ascii="Trebuchet MS" w:hAnsi="Trebuchet MS" w:cs="Arial"/>
          <w:b/>
          <w:bCs/>
        </w:rPr>
        <w:t xml:space="preserve">Ofgem has enshrined a duty to act fairly in </w:t>
      </w:r>
      <w:r w:rsidR="00266F5C" w:rsidRPr="00B94746">
        <w:rPr>
          <w:rFonts w:ascii="Trebuchet MS" w:hAnsi="Trebuchet MS" w:cs="Arial"/>
          <w:b/>
          <w:bCs/>
        </w:rPr>
        <w:t>S</w:t>
      </w:r>
      <w:r w:rsidR="00D85C35" w:rsidRPr="00B94746">
        <w:rPr>
          <w:rFonts w:ascii="Trebuchet MS" w:hAnsi="Trebuchet MS" w:cs="Arial"/>
          <w:b/>
          <w:bCs/>
        </w:rPr>
        <w:t xml:space="preserve">upply </w:t>
      </w:r>
      <w:r w:rsidR="00266F5C" w:rsidRPr="00B94746">
        <w:rPr>
          <w:rFonts w:ascii="Trebuchet MS" w:hAnsi="Trebuchet MS" w:cs="Arial"/>
          <w:b/>
          <w:bCs/>
        </w:rPr>
        <w:t>L</w:t>
      </w:r>
      <w:r w:rsidR="00D85C35" w:rsidRPr="00B94746">
        <w:rPr>
          <w:rFonts w:ascii="Trebuchet MS" w:hAnsi="Trebuchet MS" w:cs="Arial"/>
          <w:b/>
          <w:bCs/>
        </w:rPr>
        <w:t xml:space="preserve">icence </w:t>
      </w:r>
      <w:r w:rsidR="00266F5C" w:rsidRPr="00B94746">
        <w:rPr>
          <w:rFonts w:ascii="Trebuchet MS" w:hAnsi="Trebuchet MS" w:cs="Arial"/>
          <w:b/>
          <w:bCs/>
        </w:rPr>
        <w:t>C</w:t>
      </w:r>
      <w:r w:rsidR="00D85C35" w:rsidRPr="00B94746">
        <w:rPr>
          <w:rFonts w:ascii="Trebuchet MS" w:hAnsi="Trebuchet MS" w:cs="Arial"/>
          <w:b/>
          <w:bCs/>
        </w:rPr>
        <w:t>onditions, SLC0 and SLC0A</w:t>
      </w:r>
      <w:r w:rsidR="00D85C35" w:rsidRPr="00B94746">
        <w:rPr>
          <w:rStyle w:val="FootnoteReference"/>
          <w:rFonts w:ascii="Trebuchet MS" w:hAnsi="Trebuchet MS" w:cs="Arial"/>
        </w:rPr>
        <w:footnoteReference w:id="34"/>
      </w:r>
      <w:r w:rsidR="00D85C35" w:rsidRPr="00B94746">
        <w:rPr>
          <w:rFonts w:ascii="Trebuchet MS" w:hAnsi="Trebuchet MS" w:cs="Arial"/>
        </w:rPr>
        <w:t>. In addition</w:t>
      </w:r>
      <w:r w:rsidR="00266F5C" w:rsidRPr="00B94746">
        <w:rPr>
          <w:rFonts w:ascii="Trebuchet MS" w:hAnsi="Trebuchet MS" w:cs="Arial"/>
        </w:rPr>
        <w:t>,</w:t>
      </w:r>
      <w:r w:rsidR="00D85C35" w:rsidRPr="00B94746">
        <w:rPr>
          <w:rFonts w:ascii="Trebuchet MS" w:hAnsi="Trebuchet MS" w:cs="Arial"/>
        </w:rPr>
        <w:t xml:space="preserve"> it has published </w:t>
      </w:r>
      <w:r w:rsidR="00266F5C" w:rsidRPr="00B94746">
        <w:rPr>
          <w:rFonts w:ascii="Trebuchet MS" w:hAnsi="Trebuchet MS" w:cs="Arial"/>
        </w:rPr>
        <w:t>G</w:t>
      </w:r>
      <w:r w:rsidR="00D85C35" w:rsidRPr="00B94746">
        <w:rPr>
          <w:rFonts w:ascii="Trebuchet MS" w:hAnsi="Trebuchet MS" w:cs="Arial"/>
        </w:rPr>
        <w:t>uidance</w:t>
      </w:r>
      <w:r w:rsidR="00266F5C" w:rsidRPr="00B94746">
        <w:rPr>
          <w:rStyle w:val="FootnoteReference"/>
          <w:rFonts w:ascii="Trebuchet MS" w:hAnsi="Trebuchet MS" w:cs="Arial"/>
        </w:rPr>
        <w:footnoteReference w:id="35"/>
      </w:r>
      <w:r w:rsidR="00D85C35" w:rsidRPr="00B94746">
        <w:rPr>
          <w:rFonts w:ascii="Trebuchet MS" w:hAnsi="Trebuchet MS" w:cs="Arial"/>
        </w:rPr>
        <w:t xml:space="preserve"> in the form of </w:t>
      </w:r>
      <w:r w:rsidR="00266F5C" w:rsidRPr="00B94746">
        <w:rPr>
          <w:rFonts w:ascii="Trebuchet MS" w:hAnsi="Trebuchet MS" w:cs="Arial"/>
        </w:rPr>
        <w:t>S</w:t>
      </w:r>
      <w:r w:rsidR="00D85C35" w:rsidRPr="00B94746">
        <w:rPr>
          <w:rFonts w:ascii="Trebuchet MS" w:hAnsi="Trebuchet MS" w:cs="Arial"/>
        </w:rPr>
        <w:t xml:space="preserve">tandards of </w:t>
      </w:r>
      <w:r w:rsidR="00266F5C" w:rsidRPr="00B94746">
        <w:rPr>
          <w:rFonts w:ascii="Trebuchet MS" w:hAnsi="Trebuchet MS" w:cs="Arial"/>
        </w:rPr>
        <w:t>C</w:t>
      </w:r>
      <w:r w:rsidR="00D85C35" w:rsidRPr="00B94746">
        <w:rPr>
          <w:rFonts w:ascii="Trebuchet MS" w:hAnsi="Trebuchet MS" w:cs="Arial"/>
        </w:rPr>
        <w:t>onduct to assist suppliers in the interpretation of those licence conditions</w:t>
      </w:r>
      <w:r w:rsidR="00D85C35" w:rsidRPr="00B94746">
        <w:rPr>
          <w:rFonts w:ascii="Trebuchet MS" w:hAnsi="Trebuchet MS" w:cs="Arial"/>
          <w:b/>
          <w:bCs/>
        </w:rPr>
        <w:t xml:space="preserve">. </w:t>
      </w:r>
      <w:r w:rsidR="00716367" w:rsidRPr="00B94746">
        <w:rPr>
          <w:rFonts w:ascii="Trebuchet MS" w:hAnsi="Trebuchet MS" w:cs="Arial"/>
          <w:b/>
          <w:bCs/>
        </w:rPr>
        <w:t>Ofgem</w:t>
      </w:r>
      <w:r w:rsidR="00266F5C" w:rsidRPr="00B94746">
        <w:rPr>
          <w:rFonts w:ascii="Trebuchet MS" w:hAnsi="Trebuchet MS" w:cs="Arial"/>
          <w:b/>
          <w:bCs/>
        </w:rPr>
        <w:t xml:space="preserve"> cite</w:t>
      </w:r>
      <w:r w:rsidR="00310A9C" w:rsidRPr="00B94746">
        <w:rPr>
          <w:rFonts w:ascii="Trebuchet MS" w:hAnsi="Trebuchet MS" w:cs="Arial"/>
          <w:b/>
          <w:bCs/>
        </w:rPr>
        <w:t>s</w:t>
      </w:r>
      <w:r w:rsidR="00266F5C" w:rsidRPr="00B94746">
        <w:rPr>
          <w:rFonts w:ascii="Trebuchet MS" w:hAnsi="Trebuchet MS" w:cs="Arial"/>
          <w:b/>
          <w:bCs/>
        </w:rPr>
        <w:t xml:space="preserve"> the purpose of those Standards of Conduct</w:t>
      </w:r>
      <w:r w:rsidR="007C0BA2" w:rsidRPr="00B94746">
        <w:rPr>
          <w:rFonts w:ascii="Trebuchet MS" w:hAnsi="Trebuchet MS" w:cs="Arial"/>
          <w:b/>
          <w:bCs/>
        </w:rPr>
        <w:t xml:space="preserve"> as</w:t>
      </w:r>
      <w:r w:rsidR="00266F5C" w:rsidRPr="00B94746">
        <w:rPr>
          <w:rFonts w:ascii="Trebuchet MS" w:hAnsi="Trebuchet MS" w:cs="Arial"/>
          <w:b/>
          <w:bCs/>
        </w:rPr>
        <w:t>:</w:t>
      </w:r>
    </w:p>
    <w:tbl>
      <w:tblPr>
        <w:tblStyle w:val="TableGrid"/>
        <w:tblW w:w="0" w:type="auto"/>
        <w:tblLook w:val="04A0" w:firstRow="1" w:lastRow="0" w:firstColumn="1" w:lastColumn="0" w:noHBand="0" w:noVBand="1"/>
      </w:tblPr>
      <w:tblGrid>
        <w:gridCol w:w="9628"/>
      </w:tblGrid>
      <w:tr w:rsidR="0028120C" w:rsidRPr="004004BA" w14:paraId="074F027F" w14:textId="77777777" w:rsidTr="00C967D0">
        <w:tc>
          <w:tcPr>
            <w:tcW w:w="9628" w:type="dxa"/>
            <w:tcBorders>
              <w:top w:val="nil"/>
              <w:left w:val="nil"/>
              <w:bottom w:val="nil"/>
              <w:right w:val="nil"/>
            </w:tcBorders>
            <w:shd w:val="clear" w:color="auto" w:fill="DDF0F2" w:themeFill="accent2" w:themeFillTint="33"/>
          </w:tcPr>
          <w:p w14:paraId="2E6C2EE0" w14:textId="7FB30862" w:rsidR="0028120C" w:rsidRPr="004004BA" w:rsidRDefault="0028120C" w:rsidP="00DF3448">
            <w:pPr>
              <w:spacing w:line="276" w:lineRule="auto"/>
              <w:rPr>
                <w:rFonts w:ascii="Trebuchet MS" w:hAnsi="Trebuchet MS" w:cs="Arial"/>
                <w:sz w:val="24"/>
                <w:szCs w:val="24"/>
              </w:rPr>
            </w:pPr>
            <w:r w:rsidRPr="005E0E3C">
              <w:rPr>
                <w:rFonts w:ascii="Trebuchet MS" w:hAnsi="Trebuchet MS" w:cs="Arial"/>
              </w:rPr>
              <w:t xml:space="preserve">“The Standards of Conduct are about the relationship between energy suppliers and consumers. We expect the Standards to be embedded throughout each supplier, driven by the Board and senior management, and understood by all staff. We expect these principles of fairness to be factored into the design, </w:t>
            </w:r>
            <w:r w:rsidR="00E81AE6" w:rsidRPr="005E0E3C">
              <w:rPr>
                <w:rFonts w:ascii="Trebuchet MS" w:hAnsi="Trebuchet MS" w:cs="Arial"/>
              </w:rPr>
              <w:t>monitoring,</w:t>
            </w:r>
            <w:r w:rsidRPr="005E0E3C">
              <w:rPr>
                <w:rFonts w:ascii="Trebuchet MS" w:hAnsi="Trebuchet MS" w:cs="Arial"/>
              </w:rPr>
              <w:t xml:space="preserve"> and revision of all products, </w:t>
            </w:r>
            <w:r w:rsidR="00E81AE6" w:rsidRPr="005E0E3C">
              <w:rPr>
                <w:rFonts w:ascii="Trebuchet MS" w:hAnsi="Trebuchet MS" w:cs="Arial"/>
              </w:rPr>
              <w:t>policies,</w:t>
            </w:r>
            <w:r w:rsidRPr="005E0E3C">
              <w:rPr>
                <w:rFonts w:ascii="Trebuchet MS" w:hAnsi="Trebuchet MS" w:cs="Arial"/>
              </w:rPr>
              <w:t xml:space="preserve"> and processes. This is to help ensure that suppliers have the appropriate culture in their businesses to consistently deliver fair outcomes for all energy consumers. We also expect suppliers to consider innovative approaches to delivering fair treatment.” </w:t>
            </w:r>
          </w:p>
        </w:tc>
      </w:tr>
    </w:tbl>
    <w:p w14:paraId="7C804620" w14:textId="77777777" w:rsidR="0028120C" w:rsidRPr="00A67048" w:rsidRDefault="0028120C" w:rsidP="00DF3448">
      <w:pPr>
        <w:rPr>
          <w:rFonts w:ascii="Trebuchet MS" w:hAnsi="Trebuchet MS" w:cs="Arial"/>
          <w:sz w:val="24"/>
          <w:szCs w:val="24"/>
        </w:rPr>
      </w:pPr>
    </w:p>
    <w:p w14:paraId="27D7618E" w14:textId="72697B9B" w:rsidR="00D85C35" w:rsidRPr="00A67048" w:rsidRDefault="008E3DEA" w:rsidP="00DF3448">
      <w:pPr>
        <w:rPr>
          <w:rFonts w:ascii="Trebuchet MS" w:hAnsi="Trebuchet MS" w:cs="Arial"/>
          <w:sz w:val="24"/>
          <w:szCs w:val="24"/>
        </w:rPr>
      </w:pPr>
      <w:r w:rsidRPr="00A67048">
        <w:rPr>
          <w:rFonts w:ascii="Trebuchet MS" w:hAnsi="Trebuchet MS" w:cs="Arial"/>
          <w:sz w:val="24"/>
          <w:szCs w:val="24"/>
        </w:rPr>
        <w:t>There are broad principles to the</w:t>
      </w:r>
      <w:r w:rsidR="007C0BA2" w:rsidRPr="00A67048">
        <w:rPr>
          <w:rFonts w:ascii="Trebuchet MS" w:hAnsi="Trebuchet MS" w:cs="Arial"/>
          <w:sz w:val="24"/>
          <w:szCs w:val="24"/>
        </w:rPr>
        <w:t>se</w:t>
      </w:r>
      <w:r w:rsidRPr="00A67048">
        <w:rPr>
          <w:rFonts w:ascii="Trebuchet MS" w:hAnsi="Trebuchet MS" w:cs="Arial"/>
          <w:sz w:val="24"/>
          <w:szCs w:val="24"/>
        </w:rPr>
        <w:t xml:space="preserve"> Standards:</w:t>
      </w:r>
    </w:p>
    <w:p w14:paraId="5C30543B" w14:textId="77777777" w:rsidR="006D722A" w:rsidRPr="00B94746" w:rsidRDefault="008E3DEA" w:rsidP="001406E0">
      <w:pPr>
        <w:pStyle w:val="ListParagraph"/>
        <w:numPr>
          <w:ilvl w:val="0"/>
          <w:numId w:val="47"/>
        </w:numPr>
        <w:spacing w:after="0"/>
        <w:rPr>
          <w:rFonts w:ascii="Trebuchet MS" w:hAnsi="Trebuchet MS" w:cs="Arial"/>
          <w:b/>
          <w:bCs/>
        </w:rPr>
      </w:pPr>
      <w:r w:rsidRPr="00B94746">
        <w:rPr>
          <w:rFonts w:ascii="Trebuchet MS" w:hAnsi="Trebuchet MS" w:cs="Arial"/>
          <w:b/>
          <w:bCs/>
        </w:rPr>
        <w:t xml:space="preserve">Behaviour towards consumers </w:t>
      </w:r>
    </w:p>
    <w:p w14:paraId="0A981124" w14:textId="12559483" w:rsidR="00CA32FC" w:rsidRPr="00B94746" w:rsidRDefault="008E3DEA" w:rsidP="00B94746">
      <w:pPr>
        <w:pStyle w:val="ListParagraph"/>
        <w:spacing w:after="0"/>
      </w:pPr>
      <w:r w:rsidRPr="00B94746">
        <w:rPr>
          <w:rFonts w:ascii="Trebuchet MS" w:hAnsi="Trebuchet MS" w:cs="Arial"/>
        </w:rPr>
        <w:t xml:space="preserve">Suppliers must behave and carry out any actions in a fair, honest, transparent, </w:t>
      </w:r>
      <w:r w:rsidR="00E81AE6" w:rsidRPr="00B94746">
        <w:rPr>
          <w:rFonts w:ascii="Trebuchet MS" w:hAnsi="Trebuchet MS" w:cs="Arial"/>
        </w:rPr>
        <w:t>appropriate,</w:t>
      </w:r>
      <w:r w:rsidRPr="00B94746">
        <w:rPr>
          <w:rFonts w:ascii="Trebuchet MS" w:hAnsi="Trebuchet MS" w:cs="Arial"/>
        </w:rPr>
        <w:t xml:space="preserve"> and professional manner</w:t>
      </w:r>
      <w:r w:rsidR="006D722A" w:rsidRPr="00B94746">
        <w:rPr>
          <w:rFonts w:ascii="Trebuchet MS" w:hAnsi="Trebuchet MS" w:cs="Arial"/>
        </w:rPr>
        <w:t>. Consumers have a positive experience when dealing with their supplier and are not put off future engagement</w:t>
      </w:r>
    </w:p>
    <w:p w14:paraId="2AF20FBB" w14:textId="3BF39496" w:rsidR="008E3DEA" w:rsidRPr="00B94746" w:rsidRDefault="008E3DEA" w:rsidP="001406E0">
      <w:pPr>
        <w:pStyle w:val="ListParagraph"/>
        <w:numPr>
          <w:ilvl w:val="0"/>
          <w:numId w:val="47"/>
        </w:numPr>
        <w:spacing w:after="0"/>
        <w:rPr>
          <w:rFonts w:ascii="Trebuchet MS" w:hAnsi="Trebuchet MS" w:cs="Arial"/>
          <w:b/>
          <w:bCs/>
        </w:rPr>
      </w:pPr>
      <w:r w:rsidRPr="00B94746">
        <w:rPr>
          <w:rFonts w:ascii="Trebuchet MS" w:hAnsi="Trebuchet MS" w:cs="Arial"/>
          <w:b/>
          <w:bCs/>
        </w:rPr>
        <w:t xml:space="preserve">Providing customers with information </w:t>
      </w:r>
    </w:p>
    <w:p w14:paraId="7B4CCCF8" w14:textId="782F1145" w:rsidR="008E3DEA" w:rsidRPr="00B94746" w:rsidRDefault="008E3DEA" w:rsidP="00DF3448">
      <w:pPr>
        <w:pStyle w:val="ListParagraph"/>
        <w:rPr>
          <w:rFonts w:ascii="Trebuchet MS" w:hAnsi="Trebuchet MS" w:cs="Arial"/>
        </w:rPr>
      </w:pPr>
      <w:r w:rsidRPr="00B94746">
        <w:rPr>
          <w:rFonts w:ascii="Trebuchet MS" w:hAnsi="Trebuchet MS" w:cs="Arial"/>
        </w:rPr>
        <w:t xml:space="preserve">Suppliers must provide information (whether in writing or orally) which, amongst other things is complete, accurate, and not misleading and displayed in plain </w:t>
      </w:r>
      <w:r w:rsidR="00C31A49" w:rsidRPr="00B94746">
        <w:rPr>
          <w:rFonts w:ascii="Trebuchet MS" w:hAnsi="Trebuchet MS" w:cs="Arial"/>
        </w:rPr>
        <w:t>and</w:t>
      </w:r>
      <w:r w:rsidRPr="00B94746">
        <w:rPr>
          <w:rFonts w:ascii="Trebuchet MS" w:hAnsi="Trebuchet MS" w:cs="Arial"/>
        </w:rPr>
        <w:t xml:space="preserve"> intelligible language, as well as being appropriate and fair</w:t>
      </w:r>
      <w:r w:rsidR="006D722A" w:rsidRPr="00B94746">
        <w:rPr>
          <w:rFonts w:ascii="Trebuchet MS" w:hAnsi="Trebuchet MS" w:cs="Arial"/>
        </w:rPr>
        <w:t>. Consumers receive the right information – at the right time and in a suitable format – in order to make decisions about their energy supply</w:t>
      </w:r>
    </w:p>
    <w:p w14:paraId="5895FFAF" w14:textId="77777777" w:rsidR="006D722A" w:rsidRPr="00B94746" w:rsidRDefault="008E3DEA" w:rsidP="001406E0">
      <w:pPr>
        <w:pStyle w:val="ListParagraph"/>
        <w:numPr>
          <w:ilvl w:val="0"/>
          <w:numId w:val="47"/>
        </w:numPr>
        <w:spacing w:after="0"/>
        <w:rPr>
          <w:rFonts w:ascii="Trebuchet MS" w:hAnsi="Trebuchet MS" w:cs="Arial"/>
          <w:b/>
          <w:bCs/>
        </w:rPr>
      </w:pPr>
      <w:r w:rsidRPr="00B94746">
        <w:rPr>
          <w:rFonts w:ascii="Trebuchet MS" w:hAnsi="Trebuchet MS" w:cs="Arial"/>
          <w:b/>
          <w:bCs/>
        </w:rPr>
        <w:t>Customer service processes</w:t>
      </w:r>
    </w:p>
    <w:p w14:paraId="229B58C6" w14:textId="40B6804C" w:rsidR="008E3DEA" w:rsidRPr="00B94746" w:rsidRDefault="006D722A" w:rsidP="00DF3448">
      <w:pPr>
        <w:pStyle w:val="ListParagraph"/>
        <w:rPr>
          <w:rFonts w:ascii="Trebuchet MS" w:hAnsi="Trebuchet MS" w:cs="Arial"/>
        </w:rPr>
      </w:pPr>
      <w:r w:rsidRPr="00B94746">
        <w:rPr>
          <w:rFonts w:ascii="Trebuchet MS" w:hAnsi="Trebuchet MS" w:cs="Arial"/>
        </w:rPr>
        <w:t xml:space="preserve">Suppliers must make it easy for consumers to contact them, act promptly to put things right when they make a </w:t>
      </w:r>
      <w:r w:rsidR="00C31A49" w:rsidRPr="00B94746">
        <w:rPr>
          <w:rFonts w:ascii="Trebuchet MS" w:hAnsi="Trebuchet MS" w:cs="Arial"/>
        </w:rPr>
        <w:t>mistake and</w:t>
      </w:r>
      <w:r w:rsidRPr="00B94746">
        <w:rPr>
          <w:rFonts w:ascii="Trebuchet MS" w:hAnsi="Trebuchet MS" w:cs="Arial"/>
        </w:rPr>
        <w:t xml:space="preserve"> ensure customer service arrangements are fit for purpose. Consumers' expectations are met by the supplier's processes and their issues are resolved appropriately</w:t>
      </w:r>
    </w:p>
    <w:p w14:paraId="47FB1D69" w14:textId="32784A98" w:rsidR="008E3DEA" w:rsidRPr="00B94746" w:rsidRDefault="008E3DEA" w:rsidP="001406E0">
      <w:pPr>
        <w:pStyle w:val="ListParagraph"/>
        <w:numPr>
          <w:ilvl w:val="0"/>
          <w:numId w:val="47"/>
        </w:numPr>
        <w:spacing w:after="0"/>
        <w:rPr>
          <w:rFonts w:ascii="Trebuchet MS" w:hAnsi="Trebuchet MS" w:cs="Arial"/>
          <w:b/>
          <w:bCs/>
        </w:rPr>
      </w:pPr>
      <w:r w:rsidRPr="00B94746">
        <w:rPr>
          <w:rFonts w:ascii="Trebuchet MS" w:hAnsi="Trebuchet MS" w:cs="Arial"/>
          <w:b/>
          <w:bCs/>
        </w:rPr>
        <w:t xml:space="preserve">Considering vulnerable domestic customers </w:t>
      </w:r>
    </w:p>
    <w:p w14:paraId="1BBD5594" w14:textId="18B62B97" w:rsidR="008E3DEA" w:rsidRPr="00B94746" w:rsidRDefault="008E3DEA" w:rsidP="00DF3448">
      <w:pPr>
        <w:pStyle w:val="ListParagraph"/>
        <w:rPr>
          <w:rFonts w:ascii="Trebuchet MS" w:hAnsi="Trebuchet MS" w:cs="Arial"/>
        </w:rPr>
      </w:pPr>
      <w:r w:rsidRPr="00B94746">
        <w:rPr>
          <w:rFonts w:ascii="Trebuchet MS" w:hAnsi="Trebuchet MS" w:cs="Arial"/>
        </w:rPr>
        <w:t xml:space="preserve">Suppliers must identify and understand the characteristics, </w:t>
      </w:r>
      <w:proofErr w:type="gramStart"/>
      <w:r w:rsidR="00E81AE6" w:rsidRPr="00B94746">
        <w:rPr>
          <w:rFonts w:ascii="Trebuchet MS" w:hAnsi="Trebuchet MS" w:cs="Arial"/>
        </w:rPr>
        <w:t>circumstances</w:t>
      </w:r>
      <w:proofErr w:type="gramEnd"/>
      <w:r w:rsidR="00E81AE6" w:rsidRPr="00B94746">
        <w:rPr>
          <w:rFonts w:ascii="Trebuchet MS" w:hAnsi="Trebuchet MS" w:cs="Arial"/>
        </w:rPr>
        <w:t xml:space="preserve"> and</w:t>
      </w:r>
      <w:r w:rsidRPr="00B94746">
        <w:rPr>
          <w:rFonts w:ascii="Trebuchet MS" w:hAnsi="Trebuchet MS" w:cs="Arial"/>
        </w:rPr>
        <w:t xml:space="preserve"> needs of vulnerable customers and satisfy themselves that their actions are resulting in vulnerable consumers being treated fairly</w:t>
      </w:r>
      <w:r w:rsidR="006D722A" w:rsidRPr="00B94746">
        <w:rPr>
          <w:rFonts w:ascii="Trebuchet MS" w:hAnsi="Trebuchet MS" w:cs="Arial"/>
        </w:rPr>
        <w:t>.</w:t>
      </w:r>
      <w:r w:rsidR="00D13B06" w:rsidRPr="00B94746">
        <w:rPr>
          <w:rFonts w:ascii="Trebuchet MS" w:hAnsi="Trebuchet MS" w:cs="Arial"/>
        </w:rPr>
        <w:t xml:space="preserve"> </w:t>
      </w:r>
      <w:r w:rsidRPr="00B94746">
        <w:rPr>
          <w:rFonts w:ascii="Trebuchet MS" w:hAnsi="Trebuchet MS" w:cs="Arial"/>
        </w:rPr>
        <w:t xml:space="preserve">Consumers' vulnerable situations are </w:t>
      </w:r>
      <w:proofErr w:type="gramStart"/>
      <w:r w:rsidRPr="00B94746">
        <w:rPr>
          <w:rFonts w:ascii="Trebuchet MS" w:hAnsi="Trebuchet MS" w:cs="Arial"/>
        </w:rPr>
        <w:t>taken into account</w:t>
      </w:r>
      <w:proofErr w:type="gramEnd"/>
      <w:r w:rsidRPr="00B94746">
        <w:rPr>
          <w:rFonts w:ascii="Trebuchet MS" w:hAnsi="Trebuchet MS" w:cs="Arial"/>
        </w:rPr>
        <w:t xml:space="preserve"> by a supplier so all consumers can participate effectively in</w:t>
      </w:r>
      <w:r w:rsidR="00F71AEF" w:rsidRPr="00B94746">
        <w:rPr>
          <w:rFonts w:ascii="Trebuchet MS" w:hAnsi="Trebuchet MS" w:cs="Arial"/>
        </w:rPr>
        <w:t xml:space="preserve"> the market.</w:t>
      </w:r>
    </w:p>
    <w:p w14:paraId="33231EE2" w14:textId="06448A1A" w:rsidR="006D722A" w:rsidRPr="00A67048" w:rsidRDefault="00D13B06" w:rsidP="00DF3448">
      <w:pPr>
        <w:rPr>
          <w:rFonts w:ascii="Trebuchet MS" w:hAnsi="Trebuchet MS" w:cs="Arial"/>
          <w:sz w:val="24"/>
          <w:szCs w:val="24"/>
        </w:rPr>
      </w:pPr>
      <w:r w:rsidRPr="00A67048">
        <w:rPr>
          <w:rFonts w:ascii="Trebuchet MS" w:hAnsi="Trebuchet MS" w:cs="Arial"/>
          <w:sz w:val="24"/>
          <w:szCs w:val="24"/>
        </w:rPr>
        <w:t xml:space="preserve">There are </w:t>
      </w:r>
      <w:r w:rsidR="00FB4481">
        <w:rPr>
          <w:rFonts w:ascii="Trebuchet MS" w:hAnsi="Trebuchet MS" w:cs="Arial"/>
          <w:sz w:val="24"/>
          <w:szCs w:val="24"/>
        </w:rPr>
        <w:t>four</w:t>
      </w:r>
      <w:r w:rsidRPr="00A67048">
        <w:rPr>
          <w:rFonts w:ascii="Trebuchet MS" w:hAnsi="Trebuchet MS" w:cs="Arial"/>
          <w:sz w:val="24"/>
          <w:szCs w:val="24"/>
        </w:rPr>
        <w:t xml:space="preserve"> parts to the Standards and </w:t>
      </w:r>
      <w:r w:rsidR="00793DB7" w:rsidRPr="00A67048">
        <w:rPr>
          <w:rFonts w:ascii="Trebuchet MS" w:hAnsi="Trebuchet MS" w:cs="Arial"/>
          <w:sz w:val="24"/>
          <w:szCs w:val="24"/>
        </w:rPr>
        <w:t xml:space="preserve">each part is assessed collectively by </w:t>
      </w:r>
      <w:r w:rsidRPr="00A67048">
        <w:rPr>
          <w:rFonts w:ascii="Trebuchet MS" w:hAnsi="Trebuchet MS" w:cs="Arial"/>
          <w:sz w:val="24"/>
          <w:szCs w:val="24"/>
        </w:rPr>
        <w:t xml:space="preserve">Ofgem </w:t>
      </w:r>
      <w:r w:rsidR="00793DB7" w:rsidRPr="00A67048">
        <w:rPr>
          <w:rFonts w:ascii="Trebuchet MS" w:hAnsi="Trebuchet MS" w:cs="Arial"/>
          <w:sz w:val="24"/>
          <w:szCs w:val="24"/>
        </w:rPr>
        <w:t>together when applying the Standards</w:t>
      </w:r>
      <w:r w:rsidR="00FB4481">
        <w:rPr>
          <w:rFonts w:ascii="Trebuchet MS" w:hAnsi="Trebuchet MS" w:cs="Arial"/>
          <w:sz w:val="24"/>
          <w:szCs w:val="24"/>
        </w:rPr>
        <w:t xml:space="preserve"> – they are</w:t>
      </w:r>
      <w:r w:rsidR="00793DB7" w:rsidRPr="00A67048">
        <w:rPr>
          <w:rFonts w:ascii="Trebuchet MS" w:hAnsi="Trebuchet MS" w:cs="Arial"/>
          <w:sz w:val="24"/>
          <w:szCs w:val="24"/>
        </w:rPr>
        <w:t>:</w:t>
      </w:r>
    </w:p>
    <w:p w14:paraId="3E87AC48" w14:textId="1FB2F1FC" w:rsidR="00D13B06" w:rsidRPr="00A67048" w:rsidRDefault="00D13B06" w:rsidP="001406E0">
      <w:pPr>
        <w:pStyle w:val="ListParagraph"/>
        <w:numPr>
          <w:ilvl w:val="0"/>
          <w:numId w:val="8"/>
        </w:numPr>
        <w:rPr>
          <w:rFonts w:ascii="Trebuchet MS" w:hAnsi="Trebuchet MS" w:cs="Arial"/>
          <w:sz w:val="24"/>
          <w:szCs w:val="24"/>
        </w:rPr>
      </w:pPr>
      <w:r w:rsidRPr="00C967D0">
        <w:rPr>
          <w:rFonts w:ascii="Trebuchet MS" w:hAnsi="Trebuchet MS" w:cs="Arial"/>
          <w:b/>
          <w:bCs/>
          <w:sz w:val="24"/>
          <w:szCs w:val="24"/>
        </w:rPr>
        <w:t>The Customer Objective</w:t>
      </w:r>
      <w:r w:rsidRPr="00A67048">
        <w:rPr>
          <w:rFonts w:ascii="Trebuchet MS" w:hAnsi="Trebuchet MS" w:cs="Arial"/>
          <w:sz w:val="24"/>
          <w:szCs w:val="24"/>
        </w:rPr>
        <w:t xml:space="preserve"> – is each customer being treated </w:t>
      </w:r>
      <w:r w:rsidR="00C31A49" w:rsidRPr="00A67048">
        <w:rPr>
          <w:rFonts w:ascii="Trebuchet MS" w:hAnsi="Trebuchet MS" w:cs="Arial"/>
          <w:sz w:val="24"/>
          <w:szCs w:val="24"/>
        </w:rPr>
        <w:t>fairly.</w:t>
      </w:r>
    </w:p>
    <w:p w14:paraId="01FE07AC" w14:textId="4B72E994" w:rsidR="00D13B06" w:rsidRPr="00B94746" w:rsidRDefault="00D13B06" w:rsidP="001406E0">
      <w:pPr>
        <w:pStyle w:val="ListParagraph"/>
        <w:numPr>
          <w:ilvl w:val="0"/>
          <w:numId w:val="8"/>
        </w:numPr>
        <w:rPr>
          <w:rFonts w:ascii="Trebuchet MS" w:hAnsi="Trebuchet MS" w:cs="Arial"/>
        </w:rPr>
      </w:pPr>
      <w:r w:rsidRPr="00B94746">
        <w:rPr>
          <w:rFonts w:ascii="Trebuchet MS" w:hAnsi="Trebuchet MS" w:cs="Arial"/>
          <w:b/>
          <w:bCs/>
        </w:rPr>
        <w:t>The Broad Principles</w:t>
      </w:r>
      <w:r w:rsidRPr="00B94746">
        <w:rPr>
          <w:rFonts w:ascii="Trebuchet MS" w:hAnsi="Trebuchet MS" w:cs="Arial"/>
        </w:rPr>
        <w:t xml:space="preserve"> – </w:t>
      </w:r>
      <w:r w:rsidR="00E81E5C" w:rsidRPr="00B94746">
        <w:rPr>
          <w:rFonts w:ascii="Trebuchet MS" w:hAnsi="Trebuchet MS" w:cs="Arial"/>
        </w:rPr>
        <w:t xml:space="preserve">as set out </w:t>
      </w:r>
      <w:r w:rsidR="00C31A49" w:rsidRPr="00B94746">
        <w:rPr>
          <w:rFonts w:ascii="Trebuchet MS" w:hAnsi="Trebuchet MS" w:cs="Arial"/>
        </w:rPr>
        <w:t>above.</w:t>
      </w:r>
    </w:p>
    <w:p w14:paraId="1B9BB0F3" w14:textId="29B558C5" w:rsidR="00D13B06" w:rsidRPr="00B94746" w:rsidRDefault="00D13B06" w:rsidP="001406E0">
      <w:pPr>
        <w:pStyle w:val="ListParagraph"/>
        <w:numPr>
          <w:ilvl w:val="0"/>
          <w:numId w:val="8"/>
        </w:numPr>
        <w:rPr>
          <w:rFonts w:ascii="Trebuchet MS" w:hAnsi="Trebuchet MS" w:cs="Arial"/>
        </w:rPr>
      </w:pPr>
      <w:r w:rsidRPr="00B94746">
        <w:rPr>
          <w:rFonts w:ascii="Trebuchet MS" w:hAnsi="Trebuchet MS" w:cs="Arial"/>
          <w:b/>
          <w:bCs/>
        </w:rPr>
        <w:t>The Fairness Test</w:t>
      </w:r>
      <w:r w:rsidR="00B96F46" w:rsidRPr="00B94746">
        <w:rPr>
          <w:rFonts w:ascii="Trebuchet MS" w:hAnsi="Trebuchet MS" w:cs="Arial"/>
          <w:b/>
          <w:bCs/>
        </w:rPr>
        <w:t xml:space="preserve"> -</w:t>
      </w:r>
      <w:r w:rsidR="00B96F46" w:rsidRPr="00B94746">
        <w:rPr>
          <w:rFonts w:ascii="Trebuchet MS" w:hAnsi="Trebuchet MS" w:cs="Arial"/>
        </w:rPr>
        <w:t xml:space="preserve"> accepting that suppliers need to carry out legitimate commercial activities, do licensee’s acts or omissions meet the fairness test (</w:t>
      </w:r>
      <w:r w:rsidR="00C31A49" w:rsidRPr="00B94746">
        <w:rPr>
          <w:rFonts w:ascii="Trebuchet MS" w:hAnsi="Trebuchet MS" w:cs="Arial"/>
        </w:rPr>
        <w:t>e.g.</w:t>
      </w:r>
      <w:r w:rsidR="00B96F46" w:rsidRPr="00B94746">
        <w:rPr>
          <w:rFonts w:ascii="Trebuchet MS" w:hAnsi="Trebuchet MS" w:cs="Arial"/>
        </w:rPr>
        <w:t xml:space="preserve"> did it give rise to a likelihood of detriment to the </w:t>
      </w:r>
      <w:r w:rsidR="00C31A49" w:rsidRPr="00B94746">
        <w:rPr>
          <w:rFonts w:ascii="Trebuchet MS" w:hAnsi="Trebuchet MS" w:cs="Arial"/>
        </w:rPr>
        <w:t>consumer,</w:t>
      </w:r>
      <w:r w:rsidR="00B96F46" w:rsidRPr="00B94746">
        <w:rPr>
          <w:rFonts w:ascii="Trebuchet MS" w:hAnsi="Trebuchet MS" w:cs="Arial"/>
        </w:rPr>
        <w:t xml:space="preserve"> and does it appear that this detriment would not be reasonable in all the relevant circumstances?</w:t>
      </w:r>
      <w:r w:rsidR="00E81AE6" w:rsidRPr="00B94746">
        <w:rPr>
          <w:rFonts w:ascii="Trebuchet MS" w:hAnsi="Trebuchet MS" w:cs="Arial"/>
        </w:rPr>
        <w:t>).</w:t>
      </w:r>
    </w:p>
    <w:p w14:paraId="12ECE6B6" w14:textId="5C80F6C8" w:rsidR="00D13B06" w:rsidRPr="00B94746" w:rsidRDefault="00D13B06" w:rsidP="001406E0">
      <w:pPr>
        <w:pStyle w:val="ListParagraph"/>
        <w:numPr>
          <w:ilvl w:val="0"/>
          <w:numId w:val="8"/>
        </w:numPr>
        <w:rPr>
          <w:rFonts w:ascii="Trebuchet MS" w:hAnsi="Trebuchet MS" w:cs="Arial"/>
        </w:rPr>
      </w:pPr>
      <w:r w:rsidRPr="00B94746">
        <w:rPr>
          <w:rFonts w:ascii="Trebuchet MS" w:hAnsi="Trebuchet MS" w:cs="Arial"/>
          <w:b/>
          <w:bCs/>
        </w:rPr>
        <w:t>Engagement and Compliance</w:t>
      </w:r>
      <w:r w:rsidR="00B96F46" w:rsidRPr="00B94746">
        <w:rPr>
          <w:rFonts w:ascii="Trebuchet MS" w:hAnsi="Trebuchet MS" w:cs="Arial"/>
        </w:rPr>
        <w:t xml:space="preserve"> – if a likelihood of consumer detriment does arise, is it reasonable in all the circumstances.</w:t>
      </w:r>
    </w:p>
    <w:p w14:paraId="2BB5DD18" w14:textId="2D1B35C4" w:rsidR="007A1505" w:rsidRPr="00B94746" w:rsidRDefault="00137582" w:rsidP="00DF3448">
      <w:pPr>
        <w:rPr>
          <w:rFonts w:ascii="Trebuchet MS" w:hAnsi="Trebuchet MS" w:cs="Arial"/>
        </w:rPr>
      </w:pPr>
      <w:r w:rsidRPr="00B94746">
        <w:rPr>
          <w:rFonts w:ascii="Trebuchet MS" w:hAnsi="Trebuchet MS" w:cs="Arial"/>
        </w:rPr>
        <w:t xml:space="preserve">It is generally accepted that the culture of a company sets the tone for how </w:t>
      </w:r>
      <w:r w:rsidR="004F7D36" w:rsidRPr="00B94746">
        <w:rPr>
          <w:rFonts w:ascii="Trebuchet MS" w:hAnsi="Trebuchet MS" w:cs="Arial"/>
        </w:rPr>
        <w:t xml:space="preserve">each component of that organisation “behaves” and, often, how it is perceived by its customers and the general public. This is especially true in the external-facing interaction of customer </w:t>
      </w:r>
      <w:r w:rsidR="00C31A49" w:rsidRPr="00B94746">
        <w:rPr>
          <w:rFonts w:ascii="Trebuchet MS" w:hAnsi="Trebuchet MS" w:cs="Arial"/>
        </w:rPr>
        <w:t>service,</w:t>
      </w:r>
      <w:r w:rsidR="007C0BA2" w:rsidRPr="00B94746">
        <w:rPr>
          <w:rFonts w:ascii="Trebuchet MS" w:hAnsi="Trebuchet MS" w:cs="Arial"/>
        </w:rPr>
        <w:t xml:space="preserve"> and </w:t>
      </w:r>
      <w:r w:rsidR="00D606D0" w:rsidRPr="00B94746">
        <w:rPr>
          <w:rFonts w:ascii="Trebuchet MS" w:hAnsi="Trebuchet MS" w:cs="Arial"/>
        </w:rPr>
        <w:t>I</w:t>
      </w:r>
      <w:r w:rsidR="00120788" w:rsidRPr="00B94746">
        <w:rPr>
          <w:rFonts w:ascii="Trebuchet MS" w:hAnsi="Trebuchet MS" w:cs="Arial"/>
        </w:rPr>
        <w:t xml:space="preserve"> have already touched upon the importance of factors, such as, consumer perceptions and feelings and the need for consistency in their experience with a company.</w:t>
      </w:r>
    </w:p>
    <w:p w14:paraId="2F265F44" w14:textId="3E3EBF2E" w:rsidR="003B1FF4" w:rsidRPr="00DF3448" w:rsidRDefault="003B1FF4" w:rsidP="00DF3448">
      <w:pPr>
        <w:rPr>
          <w:rFonts w:ascii="Trebuchet MS" w:hAnsi="Trebuchet MS" w:cs="Arial"/>
          <w:b/>
          <w:bCs/>
          <w:color w:val="265F65" w:themeColor="accent2" w:themeShade="80"/>
          <w:sz w:val="28"/>
          <w:szCs w:val="28"/>
        </w:rPr>
      </w:pPr>
      <w:r w:rsidRPr="00DF3448">
        <w:rPr>
          <w:rFonts w:ascii="Trebuchet MS" w:hAnsi="Trebuchet MS" w:cs="Arial"/>
          <w:b/>
          <w:bCs/>
          <w:color w:val="265F65" w:themeColor="accent2" w:themeShade="80"/>
          <w:sz w:val="28"/>
          <w:szCs w:val="28"/>
        </w:rPr>
        <w:t>Housing</w:t>
      </w:r>
      <w:r w:rsidR="00CE2FC5">
        <w:rPr>
          <w:rFonts w:ascii="Trebuchet MS" w:hAnsi="Trebuchet MS" w:cs="Arial"/>
          <w:b/>
          <w:bCs/>
          <w:color w:val="265F65" w:themeColor="accent2" w:themeShade="80"/>
          <w:sz w:val="28"/>
          <w:szCs w:val="28"/>
        </w:rPr>
        <w:t xml:space="preserve"> sector</w:t>
      </w:r>
    </w:p>
    <w:p w14:paraId="6F0E3C28" w14:textId="485EB4EB" w:rsidR="003B1FF4" w:rsidRPr="00B94746" w:rsidRDefault="003B1FF4" w:rsidP="00DF3448">
      <w:pPr>
        <w:rPr>
          <w:rFonts w:ascii="Trebuchet MS" w:hAnsi="Trebuchet MS" w:cs="Arial"/>
        </w:rPr>
      </w:pPr>
      <w:r w:rsidRPr="00B94746">
        <w:rPr>
          <w:rFonts w:ascii="Trebuchet MS" w:hAnsi="Trebuchet MS" w:cs="Arial"/>
        </w:rPr>
        <w:t>In the Housing sector, the Peabody Group has three groups</w:t>
      </w:r>
      <w:r w:rsidRPr="00B94746">
        <w:rPr>
          <w:rStyle w:val="FootnoteReference"/>
          <w:rFonts w:ascii="Trebuchet MS" w:hAnsi="Trebuchet MS" w:cs="Arial"/>
        </w:rPr>
        <w:footnoteReference w:id="36"/>
      </w:r>
      <w:r w:rsidRPr="00B94746">
        <w:rPr>
          <w:rFonts w:ascii="Trebuchet MS" w:hAnsi="Trebuchet MS" w:cs="Arial"/>
        </w:rPr>
        <w:t xml:space="preserve"> that oversee how it delivers its services from a user perspective: the Strategy and Policy Group, and the Scrutiny Panel that cover the whole of Peabody, and the Waltham Forest Scrutiny Panel that looks at services in Walthamstow, </w:t>
      </w:r>
      <w:r w:rsidR="00E81AE6" w:rsidRPr="00B94746">
        <w:rPr>
          <w:rFonts w:ascii="Trebuchet MS" w:hAnsi="Trebuchet MS" w:cs="Arial"/>
        </w:rPr>
        <w:t>Leytonstone,</w:t>
      </w:r>
      <w:r w:rsidRPr="00B94746">
        <w:rPr>
          <w:rFonts w:ascii="Trebuchet MS" w:hAnsi="Trebuchet MS" w:cs="Arial"/>
        </w:rPr>
        <w:t xml:space="preserve"> and the surrounding area. Peabody states that it values scrutiny, and works together with residents, senior </w:t>
      </w:r>
      <w:r w:rsidR="00E81AE6" w:rsidRPr="00B94746">
        <w:rPr>
          <w:rFonts w:ascii="Trebuchet MS" w:hAnsi="Trebuchet MS" w:cs="Arial"/>
        </w:rPr>
        <w:t>management,</w:t>
      </w:r>
      <w:r w:rsidRPr="00B94746">
        <w:rPr>
          <w:rFonts w:ascii="Trebuchet MS" w:hAnsi="Trebuchet MS" w:cs="Arial"/>
        </w:rPr>
        <w:t xml:space="preserve"> and its Board to ensure its services are of a high quality. Its:</w:t>
      </w:r>
    </w:p>
    <w:p w14:paraId="1026CBDC" w14:textId="5FDFB417" w:rsidR="003B1FF4" w:rsidRPr="00B94746" w:rsidRDefault="003B1FF4" w:rsidP="001406E0">
      <w:pPr>
        <w:pStyle w:val="ListParagraph"/>
        <w:numPr>
          <w:ilvl w:val="0"/>
          <w:numId w:val="56"/>
        </w:numPr>
        <w:ind w:left="360"/>
        <w:rPr>
          <w:rFonts w:ascii="Trebuchet MS" w:hAnsi="Trebuchet MS" w:cs="Arial"/>
          <w:b/>
          <w:bCs/>
        </w:rPr>
      </w:pPr>
      <w:r w:rsidRPr="00B94746">
        <w:rPr>
          <w:rFonts w:ascii="Trebuchet MS" w:hAnsi="Trebuchet MS" w:cs="Arial"/>
          <w:b/>
          <w:bCs/>
        </w:rPr>
        <w:t xml:space="preserve">Strategy and Policy Group </w:t>
      </w:r>
    </w:p>
    <w:p w14:paraId="0C607A97" w14:textId="43775DFE" w:rsidR="003B1FF4" w:rsidRPr="00B94746" w:rsidRDefault="003B1FF4" w:rsidP="005E0E3C">
      <w:pPr>
        <w:pStyle w:val="ListParagraph"/>
        <w:ind w:left="360"/>
        <w:rPr>
          <w:rFonts w:ascii="Trebuchet MS" w:hAnsi="Trebuchet MS" w:cs="Arial"/>
        </w:rPr>
      </w:pPr>
      <w:r w:rsidRPr="00B94746">
        <w:rPr>
          <w:rFonts w:ascii="Trebuchet MS" w:hAnsi="Trebuchet MS" w:cs="Arial"/>
        </w:rPr>
        <w:t>This group channels residents' views into policy, strategy and business planning and ensures the Housing Association consult thoroughly ahead of making changes to its services.</w:t>
      </w:r>
    </w:p>
    <w:p w14:paraId="6C4B9818" w14:textId="77777777" w:rsidR="003B1FF4" w:rsidRPr="00B94746" w:rsidRDefault="003B1FF4" w:rsidP="001406E0">
      <w:pPr>
        <w:pStyle w:val="ListParagraph"/>
        <w:numPr>
          <w:ilvl w:val="0"/>
          <w:numId w:val="56"/>
        </w:numPr>
        <w:ind w:left="360"/>
        <w:rPr>
          <w:rFonts w:ascii="Trebuchet MS" w:hAnsi="Trebuchet MS" w:cs="Arial"/>
          <w:b/>
          <w:bCs/>
        </w:rPr>
      </w:pPr>
      <w:r w:rsidRPr="00B94746">
        <w:rPr>
          <w:rFonts w:ascii="Trebuchet MS" w:hAnsi="Trebuchet MS" w:cs="Arial"/>
          <w:b/>
          <w:bCs/>
        </w:rPr>
        <w:t>Scrutiny Panel</w:t>
      </w:r>
    </w:p>
    <w:p w14:paraId="212F4F63" w14:textId="0206D1CF" w:rsidR="003B1FF4" w:rsidRPr="00B94746" w:rsidRDefault="003B1FF4" w:rsidP="005E0E3C">
      <w:pPr>
        <w:pStyle w:val="ListParagraph"/>
        <w:ind w:left="360"/>
        <w:rPr>
          <w:rFonts w:ascii="Trebuchet MS" w:hAnsi="Trebuchet MS" w:cs="Arial"/>
        </w:rPr>
      </w:pPr>
      <w:r w:rsidRPr="00B94746">
        <w:rPr>
          <w:rFonts w:ascii="Trebuchet MS" w:hAnsi="Trebuchet MS" w:cs="Arial"/>
        </w:rPr>
        <w:t xml:space="preserve">This group uses performance information to identify areas for in-depth scrutiny reviews, in a similar way to audits. The group tends to focus on customer-facing services (for example repairs or complaints). </w:t>
      </w:r>
    </w:p>
    <w:p w14:paraId="2F055CBC" w14:textId="77777777" w:rsidR="003B1FF4" w:rsidRPr="00B94746" w:rsidRDefault="003B1FF4" w:rsidP="001406E0">
      <w:pPr>
        <w:pStyle w:val="ListParagraph"/>
        <w:numPr>
          <w:ilvl w:val="0"/>
          <w:numId w:val="56"/>
        </w:numPr>
        <w:ind w:left="360"/>
        <w:rPr>
          <w:rFonts w:ascii="Trebuchet MS" w:hAnsi="Trebuchet MS" w:cs="Arial"/>
          <w:b/>
          <w:bCs/>
        </w:rPr>
      </w:pPr>
      <w:r w:rsidRPr="00B94746">
        <w:rPr>
          <w:rFonts w:ascii="Trebuchet MS" w:hAnsi="Trebuchet MS" w:cs="Arial"/>
          <w:b/>
          <w:bCs/>
        </w:rPr>
        <w:t>Waltham Forest Scrutiny Panel</w:t>
      </w:r>
    </w:p>
    <w:p w14:paraId="571FFB30" w14:textId="04155E7B" w:rsidR="002A1E7D" w:rsidRPr="00B94746" w:rsidRDefault="003B1FF4" w:rsidP="005E0E3C">
      <w:pPr>
        <w:pStyle w:val="ListParagraph"/>
        <w:ind w:left="360"/>
        <w:rPr>
          <w:rFonts w:ascii="Trebuchet MS" w:hAnsi="Trebuchet MS" w:cs="Arial"/>
        </w:rPr>
      </w:pPr>
      <w:r w:rsidRPr="00B94746">
        <w:rPr>
          <w:rFonts w:ascii="Trebuchet MS" w:hAnsi="Trebuchet MS" w:cs="Arial"/>
        </w:rPr>
        <w:t>This group functions in the same way as the main Peabody scrutiny</w:t>
      </w:r>
    </w:p>
    <w:p w14:paraId="10D4C667" w14:textId="7FBD0826" w:rsidR="00CE2FC5" w:rsidRDefault="009F5163" w:rsidP="009F5163">
      <w:r>
        <w:t>----------------------------------------</w:t>
      </w:r>
    </w:p>
    <w:p w14:paraId="5183E297" w14:textId="08DA3D6A" w:rsidR="001115F7" w:rsidRPr="00A67048" w:rsidRDefault="001115F7" w:rsidP="00DF3448">
      <w:pPr>
        <w:rPr>
          <w:rFonts w:ascii="Trebuchet MS" w:hAnsi="Trebuchet MS" w:cs="Arial"/>
          <w:b/>
          <w:bCs/>
          <w:sz w:val="24"/>
          <w:szCs w:val="24"/>
          <w:shd w:val="clear" w:color="auto" w:fill="FFFFFF"/>
        </w:rPr>
      </w:pPr>
      <w:r w:rsidRPr="00A67048">
        <w:rPr>
          <w:rFonts w:ascii="Trebuchet MS" w:hAnsi="Trebuchet MS" w:cs="Arial"/>
          <w:b/>
          <w:bCs/>
          <w:sz w:val="24"/>
          <w:szCs w:val="24"/>
          <w:shd w:val="clear" w:color="auto" w:fill="FFFFFF"/>
        </w:rPr>
        <w:t>Culture and Loyalty</w:t>
      </w:r>
      <w:r w:rsidR="00A955AA" w:rsidRPr="00A67048">
        <w:rPr>
          <w:rFonts w:ascii="Trebuchet MS" w:hAnsi="Trebuchet MS" w:cs="Arial"/>
          <w:b/>
          <w:bCs/>
          <w:sz w:val="24"/>
          <w:szCs w:val="24"/>
          <w:shd w:val="clear" w:color="auto" w:fill="FFFFFF"/>
        </w:rPr>
        <w:t xml:space="preserve"> – the benefits and rewards of Fairness</w:t>
      </w:r>
    </w:p>
    <w:p w14:paraId="597802EC" w14:textId="32CF56E6" w:rsidR="00052A06" w:rsidRPr="00B94746" w:rsidRDefault="004652B4" w:rsidP="00DF3448">
      <w:pPr>
        <w:rPr>
          <w:rFonts w:ascii="Trebuchet MS" w:hAnsi="Trebuchet MS" w:cs="Arial"/>
          <w:shd w:val="clear" w:color="auto" w:fill="FFFFFF"/>
        </w:rPr>
      </w:pPr>
      <w:r w:rsidRPr="00B94746">
        <w:rPr>
          <w:rFonts w:ascii="Trebuchet MS" w:hAnsi="Trebuchet MS" w:cs="Arial"/>
          <w:shd w:val="clear" w:color="auto" w:fill="FFFFFF"/>
        </w:rPr>
        <w:t>According to the FCA,</w:t>
      </w:r>
      <w:r w:rsidR="00052A06" w:rsidRPr="00B94746">
        <w:rPr>
          <w:rFonts w:ascii="Trebuchet MS" w:hAnsi="Trebuchet MS" w:cs="Arial"/>
          <w:shd w:val="clear" w:color="auto" w:fill="FFFFFF"/>
        </w:rPr>
        <w:t xml:space="preserve"> there is a no one size fits all, but they published a Discussion Paper</w:t>
      </w:r>
      <w:r w:rsidR="00052A06" w:rsidRPr="00B94746">
        <w:rPr>
          <w:rStyle w:val="FootnoteReference"/>
          <w:rFonts w:ascii="Trebuchet MS" w:hAnsi="Trebuchet MS" w:cs="Arial"/>
          <w:shd w:val="clear" w:color="auto" w:fill="FFFFFF"/>
        </w:rPr>
        <w:footnoteReference w:id="37"/>
      </w:r>
      <w:r w:rsidR="00052A06" w:rsidRPr="00B94746">
        <w:rPr>
          <w:rFonts w:ascii="Trebuchet MS" w:hAnsi="Trebuchet MS" w:cs="Arial"/>
          <w:shd w:val="clear" w:color="auto" w:fill="FFFFFF"/>
        </w:rPr>
        <w:t xml:space="preserve"> aimed at trying to help companies in the financial sector understand what a good culture might look like. </w:t>
      </w:r>
      <w:r w:rsidR="00052A06" w:rsidRPr="00B94746">
        <w:rPr>
          <w:rFonts w:ascii="Trebuchet MS" w:hAnsi="Trebuchet MS" w:cs="Arial"/>
          <w:b/>
          <w:bCs/>
          <w:shd w:val="clear" w:color="auto" w:fill="FFFFFF"/>
        </w:rPr>
        <w:t>The FCA defined “culture” as</w:t>
      </w:r>
      <w:r w:rsidR="00052A06" w:rsidRPr="00B94746">
        <w:rPr>
          <w:rFonts w:ascii="Trebuchet MS" w:hAnsi="Trebuchet MS" w:cs="Arial"/>
          <w:shd w:val="clear" w:color="auto" w:fill="FFFFFF"/>
        </w:rPr>
        <w:t>:</w:t>
      </w:r>
    </w:p>
    <w:p w14:paraId="4EAC26C0" w14:textId="744F8205" w:rsidR="00E55D03" w:rsidRDefault="0047623B" w:rsidP="00DF3448">
      <w:pPr>
        <w:rPr>
          <w:rFonts w:ascii="Trebuchet MS" w:hAnsi="Trebuchet MS" w:cs="Arial"/>
          <w:shd w:val="clear" w:color="auto" w:fill="FFFFFF"/>
        </w:rPr>
      </w:pPr>
      <w:r w:rsidRPr="00B94746">
        <w:rPr>
          <w:rFonts w:ascii="Trebuchet MS" w:hAnsi="Trebuchet MS" w:cs="Arial"/>
          <w:shd w:val="clear" w:color="auto" w:fill="FFFFFF"/>
        </w:rPr>
        <w:t>“</w:t>
      </w:r>
      <w:r w:rsidR="00C31A49" w:rsidRPr="00B94746">
        <w:rPr>
          <w:rFonts w:ascii="Trebuchet MS" w:hAnsi="Trebuchet MS" w:cs="Arial"/>
          <w:shd w:val="clear" w:color="auto" w:fill="FFFFFF"/>
        </w:rPr>
        <w:t>The</w:t>
      </w:r>
      <w:r w:rsidR="00052A06" w:rsidRPr="00B94746">
        <w:rPr>
          <w:rFonts w:ascii="Trebuchet MS" w:hAnsi="Trebuchet MS" w:cs="Arial"/>
          <w:shd w:val="clear" w:color="auto" w:fill="FFFFFF"/>
        </w:rPr>
        <w:t xml:space="preserve"> habitual </w:t>
      </w:r>
      <w:r w:rsidR="00E76FC9" w:rsidRPr="00B94746">
        <w:rPr>
          <w:rFonts w:ascii="Trebuchet MS" w:hAnsi="Trebuchet MS" w:cs="Arial"/>
          <w:shd w:val="clear" w:color="auto" w:fill="FFFFFF"/>
        </w:rPr>
        <w:t>behaviours and mindsets that characterise an organisation. But, having defined it we are still left with the question of how to measure it. We also need to ask,</w:t>
      </w:r>
      <w:r w:rsidR="00052A06" w:rsidRPr="00B94746">
        <w:rPr>
          <w:rFonts w:ascii="Trebuchet MS" w:hAnsi="Trebuchet MS" w:cs="Arial"/>
          <w:shd w:val="clear" w:color="auto" w:fill="FFFFFF"/>
        </w:rPr>
        <w:t xml:space="preserve"> </w:t>
      </w:r>
      <w:r w:rsidR="00E76FC9" w:rsidRPr="00B94746">
        <w:rPr>
          <w:rFonts w:ascii="Trebuchet MS" w:hAnsi="Trebuchet MS" w:cs="Arial"/>
          <w:shd w:val="clear" w:color="auto" w:fill="FFFFFF"/>
        </w:rPr>
        <w:t>given the industry’s diversity, can there be a ‘right’ culture in financial services?</w:t>
      </w:r>
      <w:r w:rsidR="00052A06" w:rsidRPr="00B94746">
        <w:rPr>
          <w:rFonts w:ascii="Trebuchet MS" w:hAnsi="Trebuchet MS" w:cs="Arial"/>
          <w:shd w:val="clear" w:color="auto" w:fill="FFFFFF"/>
        </w:rPr>
        <w:t xml:space="preserve"> </w:t>
      </w:r>
      <w:r w:rsidR="00E76FC9" w:rsidRPr="00B94746">
        <w:rPr>
          <w:rFonts w:ascii="Trebuchet MS" w:hAnsi="Trebuchet MS" w:cs="Arial"/>
          <w:shd w:val="clear" w:color="auto" w:fill="FFFFFF"/>
        </w:rPr>
        <w:t>To measure culture, we do not attempt to assess mindsets and behaviours directly; instead</w:t>
      </w:r>
      <w:r w:rsidR="00052A06" w:rsidRPr="00B94746">
        <w:rPr>
          <w:rFonts w:ascii="Trebuchet MS" w:hAnsi="Trebuchet MS" w:cs="Arial"/>
          <w:shd w:val="clear" w:color="auto" w:fill="FFFFFF"/>
        </w:rPr>
        <w:t>,</w:t>
      </w:r>
      <w:r w:rsidR="00E76FC9" w:rsidRPr="00B94746">
        <w:rPr>
          <w:rFonts w:ascii="Trebuchet MS" w:hAnsi="Trebuchet MS" w:cs="Arial"/>
          <w:shd w:val="clear" w:color="auto" w:fill="FFFFFF"/>
        </w:rPr>
        <w:t xml:space="preserve"> we recognise that there are numerous drivers of behaviour, many of which we and firms can identify and therefore manage. As a regulator, our focus is on assessing 4 of these main drivers: </w:t>
      </w:r>
      <w:r w:rsidR="00E76FC9" w:rsidRPr="00B94746">
        <w:rPr>
          <w:rFonts w:ascii="Trebuchet MS" w:hAnsi="Trebuchet MS" w:cs="Arial"/>
          <w:b/>
          <w:bCs/>
          <w:shd w:val="clear" w:color="auto" w:fill="FFFFFF"/>
        </w:rPr>
        <w:t>a firm’s purpose, leadership, approach to rewarding and managing people, and governance arrangements</w:t>
      </w:r>
      <w:r w:rsidR="00052A06" w:rsidRPr="00B94746">
        <w:rPr>
          <w:rFonts w:ascii="Trebuchet MS" w:hAnsi="Trebuchet MS" w:cs="Arial"/>
          <w:shd w:val="clear" w:color="auto" w:fill="FFFFFF"/>
        </w:rPr>
        <w:t>.</w:t>
      </w:r>
      <w:r w:rsidRPr="00B94746">
        <w:rPr>
          <w:rFonts w:ascii="Trebuchet MS" w:hAnsi="Trebuchet MS" w:cs="Arial"/>
          <w:shd w:val="clear" w:color="auto" w:fill="FFFFFF"/>
        </w:rPr>
        <w:t>”</w:t>
      </w:r>
    </w:p>
    <w:p w14:paraId="034919FB" w14:textId="7195151D" w:rsidR="00CD3631" w:rsidRPr="00B94746" w:rsidRDefault="00CD3631" w:rsidP="00DF3448">
      <w:pPr>
        <w:rPr>
          <w:rFonts w:ascii="Trebuchet MS" w:hAnsi="Trebuchet MS" w:cs="Arial"/>
          <w:b/>
          <w:bCs/>
          <w:sz w:val="24"/>
          <w:szCs w:val="24"/>
          <w:shd w:val="clear" w:color="auto" w:fill="FFFFFF"/>
        </w:rPr>
      </w:pPr>
      <w:r w:rsidRPr="00B94746">
        <w:rPr>
          <w:rFonts w:ascii="Trebuchet MS" w:hAnsi="Trebuchet MS" w:cs="Arial"/>
          <w:b/>
          <w:bCs/>
          <w:sz w:val="24"/>
          <w:szCs w:val="24"/>
          <w:shd w:val="clear" w:color="auto" w:fill="FFFFFF"/>
        </w:rPr>
        <w:t>Duty of care towards consumers</w:t>
      </w:r>
    </w:p>
    <w:p w14:paraId="2099BBA6" w14:textId="7C132DA6" w:rsidR="00F35219" w:rsidRPr="00B94746" w:rsidRDefault="00F536AD" w:rsidP="00DF3448">
      <w:pPr>
        <w:rPr>
          <w:rFonts w:ascii="Trebuchet MS" w:hAnsi="Trebuchet MS" w:cs="Arial"/>
        </w:rPr>
      </w:pPr>
      <w:r w:rsidRPr="00B94746">
        <w:rPr>
          <w:rFonts w:ascii="Trebuchet MS" w:hAnsi="Trebuchet MS" w:cs="Arial"/>
          <w:shd w:val="clear" w:color="auto" w:fill="FFFFFF"/>
        </w:rPr>
        <w:t>The</w:t>
      </w:r>
      <w:r w:rsidRPr="00B94746">
        <w:rPr>
          <w:rFonts w:ascii="Trebuchet MS" w:hAnsi="Trebuchet MS" w:cs="Arial"/>
          <w:b/>
          <w:bCs/>
          <w:shd w:val="clear" w:color="auto" w:fill="FFFFFF"/>
        </w:rPr>
        <w:t xml:space="preserve"> FCA</w:t>
      </w:r>
      <w:r w:rsidRPr="00B94746">
        <w:rPr>
          <w:rFonts w:ascii="Trebuchet MS" w:hAnsi="Trebuchet MS" w:cs="Arial"/>
          <w:shd w:val="clear" w:color="auto" w:fill="FFFFFF"/>
        </w:rPr>
        <w:t xml:space="preserve"> has a</w:t>
      </w:r>
      <w:r w:rsidR="00A71FCB" w:rsidRPr="00B94746">
        <w:rPr>
          <w:rFonts w:ascii="Trebuchet MS" w:hAnsi="Trebuchet MS" w:cs="Arial"/>
          <w:shd w:val="clear" w:color="auto" w:fill="FFFFFF"/>
        </w:rPr>
        <w:t>t the time of writing</w:t>
      </w:r>
      <w:r w:rsidRPr="00B94746">
        <w:rPr>
          <w:rFonts w:ascii="Trebuchet MS" w:hAnsi="Trebuchet MS" w:cs="Arial"/>
          <w:shd w:val="clear" w:color="auto" w:fill="FFFFFF"/>
        </w:rPr>
        <w:t xml:space="preserve"> been consulting on a new Consumer Duty</w:t>
      </w:r>
      <w:r w:rsidRPr="00B94746">
        <w:rPr>
          <w:rStyle w:val="FootnoteReference"/>
          <w:rFonts w:ascii="Trebuchet MS" w:hAnsi="Trebuchet MS" w:cs="Arial"/>
          <w:shd w:val="clear" w:color="auto" w:fill="FFFFFF"/>
        </w:rPr>
        <w:footnoteReference w:id="38"/>
      </w:r>
      <w:r w:rsidRPr="00B94746">
        <w:rPr>
          <w:rFonts w:ascii="Trebuchet MS" w:hAnsi="Trebuchet MS" w:cs="Arial"/>
          <w:shd w:val="clear" w:color="auto" w:fill="FFFFFF"/>
        </w:rPr>
        <w:t xml:space="preserve">, which goes beyond </w:t>
      </w:r>
      <w:r w:rsidR="00F35219" w:rsidRPr="00B94746">
        <w:rPr>
          <w:rFonts w:ascii="Trebuchet MS" w:hAnsi="Trebuchet MS" w:cs="Arial"/>
          <w:shd w:val="clear" w:color="auto" w:fill="FFFFFF"/>
        </w:rPr>
        <w:t xml:space="preserve">its </w:t>
      </w:r>
      <w:r w:rsidRPr="00B94746">
        <w:rPr>
          <w:rFonts w:ascii="Trebuchet MS" w:hAnsi="Trebuchet MS" w:cs="Arial"/>
          <w:shd w:val="clear" w:color="auto" w:fill="FFFFFF"/>
        </w:rPr>
        <w:t>“treating customers fairly”</w:t>
      </w:r>
      <w:r w:rsidR="00F35219" w:rsidRPr="00B94746">
        <w:rPr>
          <w:rFonts w:ascii="Trebuchet MS" w:hAnsi="Trebuchet MS" w:cs="Arial"/>
          <w:shd w:val="clear" w:color="auto" w:fill="FFFFFF"/>
        </w:rPr>
        <w:t xml:space="preserve"> </w:t>
      </w:r>
      <w:r w:rsidR="00C31A49" w:rsidRPr="00B94746">
        <w:rPr>
          <w:rFonts w:ascii="Trebuchet MS" w:hAnsi="Trebuchet MS" w:cs="Arial"/>
          <w:shd w:val="clear" w:color="auto" w:fill="FFFFFF"/>
        </w:rPr>
        <w:t>principles and</w:t>
      </w:r>
      <w:r w:rsidRPr="00B94746">
        <w:rPr>
          <w:rFonts w:ascii="Trebuchet MS" w:hAnsi="Trebuchet MS" w:cs="Arial"/>
          <w:shd w:val="clear" w:color="auto" w:fill="FFFFFF"/>
        </w:rPr>
        <w:t xml:space="preserve"> expects to publish final rules by the end of July 2022.</w:t>
      </w:r>
      <w:r w:rsidR="00F35219" w:rsidRPr="00B94746">
        <w:rPr>
          <w:rFonts w:ascii="Trebuchet MS" w:hAnsi="Trebuchet MS" w:cs="Arial"/>
          <w:shd w:val="clear" w:color="auto" w:fill="FFFFFF"/>
        </w:rPr>
        <w:t xml:space="preserve"> In essence, it proposes new rules to tackle the causes of harmful practices in the financial services sector, to prevent harm occurring in the first place. </w:t>
      </w:r>
      <w:r w:rsidR="00F35219" w:rsidRPr="00B94746">
        <w:rPr>
          <w:rFonts w:ascii="Trebuchet MS" w:hAnsi="Trebuchet MS" w:cs="Arial"/>
        </w:rPr>
        <w:t>The new rules will require firms to focus on supporting and empowering their customers to make good financial decisions and avoiding foreseeable harm at every stage of the customer relationship. Firms will have to provide consumers with information they can understand, offer products and service that are fit for purpose and provide helpful customer service.</w:t>
      </w:r>
      <w:r w:rsidR="009372CF" w:rsidRPr="00B94746">
        <w:rPr>
          <w:rFonts w:ascii="Trebuchet MS" w:hAnsi="Trebuchet MS" w:cs="Arial"/>
        </w:rPr>
        <w:t xml:space="preserve"> The FCA also pledges to use its new data led approach to intervene quickly where it identifies practices that do not deliver for consumers.</w:t>
      </w:r>
    </w:p>
    <w:p w14:paraId="6E2C0AAA" w14:textId="77777777" w:rsidR="00803233" w:rsidRPr="00B94746" w:rsidRDefault="00052A06" w:rsidP="00DF3448">
      <w:pPr>
        <w:rPr>
          <w:rFonts w:ascii="Trebuchet MS" w:hAnsi="Trebuchet MS" w:cs="Arial"/>
        </w:rPr>
      </w:pPr>
      <w:r w:rsidRPr="00B94746">
        <w:rPr>
          <w:rFonts w:ascii="Trebuchet MS" w:hAnsi="Trebuchet MS" w:cs="Arial"/>
        </w:rPr>
        <w:t>In</w:t>
      </w:r>
      <w:r w:rsidR="00120788" w:rsidRPr="00B94746">
        <w:rPr>
          <w:rFonts w:ascii="Trebuchet MS" w:hAnsi="Trebuchet MS" w:cs="Arial"/>
        </w:rPr>
        <w:t xml:space="preserve"> </w:t>
      </w:r>
      <w:r w:rsidR="009372CF" w:rsidRPr="00B94746">
        <w:rPr>
          <w:rFonts w:ascii="Trebuchet MS" w:hAnsi="Trebuchet MS" w:cs="Arial"/>
        </w:rPr>
        <w:t>this context,</w:t>
      </w:r>
      <w:r w:rsidR="00120788" w:rsidRPr="00B94746">
        <w:rPr>
          <w:rFonts w:ascii="Trebuchet MS" w:hAnsi="Trebuchet MS" w:cs="Arial"/>
        </w:rPr>
        <w:t xml:space="preserve"> the Financial Services Consumer Panel carried out some research </w:t>
      </w:r>
      <w:r w:rsidR="0050731F" w:rsidRPr="00B94746">
        <w:rPr>
          <w:rFonts w:ascii="Trebuchet MS" w:hAnsi="Trebuchet MS" w:cs="Arial"/>
        </w:rPr>
        <w:t xml:space="preserve">to help them understand the need </w:t>
      </w:r>
      <w:r w:rsidR="00EC2635" w:rsidRPr="00B94746">
        <w:rPr>
          <w:rFonts w:ascii="Trebuchet MS" w:hAnsi="Trebuchet MS" w:cs="Arial"/>
        </w:rPr>
        <w:t xml:space="preserve">for </w:t>
      </w:r>
      <w:r w:rsidR="00EC2635" w:rsidRPr="00B94746">
        <w:rPr>
          <w:rFonts w:ascii="Trebuchet MS" w:hAnsi="Trebuchet MS" w:cs="Arial"/>
          <w:b/>
          <w:bCs/>
        </w:rPr>
        <w:t xml:space="preserve">a </w:t>
      </w:r>
      <w:r w:rsidR="0050731F" w:rsidRPr="00B94746">
        <w:rPr>
          <w:rFonts w:ascii="Trebuchet MS" w:hAnsi="Trebuchet MS" w:cs="Arial"/>
          <w:b/>
          <w:bCs/>
        </w:rPr>
        <w:t>‘Duty of Care’ in financial services</w:t>
      </w:r>
      <w:r w:rsidR="0050731F" w:rsidRPr="00B94746">
        <w:rPr>
          <w:rFonts w:ascii="Trebuchet MS" w:hAnsi="Trebuchet MS" w:cs="Arial"/>
        </w:rPr>
        <w:t>, based on the views and experiences of retail and small business consumers</w:t>
      </w:r>
      <w:r w:rsidR="009372CF" w:rsidRPr="00B94746">
        <w:rPr>
          <w:rFonts w:ascii="Trebuchet MS" w:hAnsi="Trebuchet MS" w:cs="Arial"/>
        </w:rPr>
        <w:t xml:space="preserve"> in the banking sector</w:t>
      </w:r>
      <w:r w:rsidR="0050731F" w:rsidRPr="00B94746">
        <w:rPr>
          <w:rStyle w:val="FootnoteReference"/>
          <w:rFonts w:ascii="Trebuchet MS" w:hAnsi="Trebuchet MS" w:cs="Arial"/>
        </w:rPr>
        <w:footnoteReference w:id="39"/>
      </w:r>
      <w:r w:rsidR="0050731F" w:rsidRPr="00B94746">
        <w:rPr>
          <w:rFonts w:ascii="Trebuchet MS" w:hAnsi="Trebuchet MS" w:cs="Arial"/>
        </w:rPr>
        <w:t>. It found that 29% of banking customer</w:t>
      </w:r>
      <w:r w:rsidR="00EC2635" w:rsidRPr="00B94746">
        <w:rPr>
          <w:rFonts w:ascii="Trebuchet MS" w:hAnsi="Trebuchet MS" w:cs="Arial"/>
        </w:rPr>
        <w:t>s</w:t>
      </w:r>
      <w:r w:rsidR="0050731F" w:rsidRPr="00B94746">
        <w:rPr>
          <w:rFonts w:ascii="Trebuchet MS" w:hAnsi="Trebuchet MS" w:cs="Arial"/>
        </w:rPr>
        <w:t xml:space="preserve"> felt that banks acted in the best interest of c</w:t>
      </w:r>
      <w:r w:rsidR="00EC2635" w:rsidRPr="00B94746">
        <w:rPr>
          <w:rFonts w:ascii="Trebuchet MS" w:hAnsi="Trebuchet MS" w:cs="Arial"/>
        </w:rPr>
        <w:t>usto</w:t>
      </w:r>
      <w:r w:rsidR="0050731F" w:rsidRPr="00B94746">
        <w:rPr>
          <w:rFonts w:ascii="Trebuchet MS" w:hAnsi="Trebuchet MS" w:cs="Arial"/>
        </w:rPr>
        <w:t xml:space="preserve">mers, whilst 59% felt that they acted in the best interest of themselves. </w:t>
      </w:r>
      <w:r w:rsidR="00EC2635" w:rsidRPr="00B94746">
        <w:rPr>
          <w:rFonts w:ascii="Trebuchet MS" w:hAnsi="Trebuchet MS" w:cs="Arial"/>
        </w:rPr>
        <w:t xml:space="preserve">They felt that banks should be doing more to reward loyal customers and across both customer segments, they felt that they did not trust banks to keep their data secure. </w:t>
      </w:r>
      <w:r w:rsidR="004659CC" w:rsidRPr="00B94746">
        <w:rPr>
          <w:rFonts w:ascii="Trebuchet MS" w:hAnsi="Trebuchet MS" w:cs="Arial"/>
        </w:rPr>
        <w:t>It is probably no surprise, that a</w:t>
      </w:r>
      <w:r w:rsidR="0050731F" w:rsidRPr="00B94746">
        <w:rPr>
          <w:rFonts w:ascii="Trebuchet MS" w:hAnsi="Trebuchet MS" w:cs="Arial"/>
        </w:rPr>
        <w:t>n overwhelming 92% felt that a duty of care was important and that, inter alia, it should focus upon: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1838"/>
        <w:gridCol w:w="7801"/>
      </w:tblGrid>
      <w:tr w:rsidR="00803233" w14:paraId="2EBD59BA" w14:textId="77777777" w:rsidTr="005E0E3C">
        <w:tc>
          <w:tcPr>
            <w:tcW w:w="1838" w:type="dxa"/>
            <w:shd w:val="clear" w:color="auto" w:fill="DDF0F2" w:themeFill="accent2" w:themeFillTint="33"/>
          </w:tcPr>
          <w:p w14:paraId="79E56528" w14:textId="14774FE8" w:rsidR="00803233" w:rsidRPr="00A67048" w:rsidRDefault="00803233" w:rsidP="00803233">
            <w:pPr>
              <w:rPr>
                <w:rFonts w:ascii="Trebuchet MS" w:hAnsi="Trebuchet MS" w:cs="Arial"/>
                <w:sz w:val="24"/>
                <w:szCs w:val="24"/>
              </w:rPr>
            </w:pPr>
            <w:r>
              <w:rPr>
                <w:rFonts w:ascii="Trebuchet MS" w:hAnsi="Trebuchet MS" w:cs="Arial"/>
                <w:noProof/>
                <w:sz w:val="24"/>
                <w:szCs w:val="24"/>
              </w:rPr>
              <w:drawing>
                <wp:inline distT="0" distB="0" distL="0" distR="0" wp14:anchorId="40413F36" wp14:editId="0D9BCE3E">
                  <wp:extent cx="754380" cy="754380"/>
                  <wp:effectExtent l="0" t="0" r="0" b="0"/>
                  <wp:docPr id="84" name="Graphic 84" descr="Trop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Trophy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54380" cy="754380"/>
                          </a:xfrm>
                          <a:prstGeom prst="rect">
                            <a:avLst/>
                          </a:prstGeom>
                        </pic:spPr>
                      </pic:pic>
                    </a:graphicData>
                  </a:graphic>
                </wp:inline>
              </w:drawing>
            </w:r>
          </w:p>
        </w:tc>
        <w:tc>
          <w:tcPr>
            <w:tcW w:w="7801" w:type="dxa"/>
            <w:shd w:val="clear" w:color="auto" w:fill="DDF0F2" w:themeFill="accent2" w:themeFillTint="33"/>
          </w:tcPr>
          <w:p w14:paraId="27650339" w14:textId="06CB2834" w:rsidR="00803233" w:rsidRPr="005E0E3C" w:rsidRDefault="00803233" w:rsidP="00803233">
            <w:pPr>
              <w:spacing w:line="276" w:lineRule="auto"/>
              <w:rPr>
                <w:rFonts w:ascii="Trebuchet MS" w:hAnsi="Trebuchet MS" w:cs="Arial"/>
              </w:rPr>
            </w:pPr>
            <w:r w:rsidRPr="00A67048">
              <w:rPr>
                <w:rFonts w:ascii="Trebuchet MS" w:hAnsi="Trebuchet MS" w:cs="Arial"/>
                <w:sz w:val="24"/>
                <w:szCs w:val="24"/>
              </w:rPr>
              <w:t>-</w:t>
            </w:r>
            <w:r>
              <w:rPr>
                <w:rFonts w:ascii="Trebuchet MS" w:hAnsi="Trebuchet MS" w:cs="Arial"/>
                <w:sz w:val="24"/>
                <w:szCs w:val="24"/>
              </w:rPr>
              <w:t xml:space="preserve"> </w:t>
            </w:r>
            <w:r w:rsidRPr="005E0E3C">
              <w:rPr>
                <w:rFonts w:ascii="Trebuchet MS" w:hAnsi="Trebuchet MS" w:cs="Arial"/>
              </w:rPr>
              <w:t xml:space="preserve">giving best deals/products to loyal </w:t>
            </w:r>
            <w:r w:rsidR="00C31A49" w:rsidRPr="005E0E3C">
              <w:rPr>
                <w:rFonts w:ascii="Trebuchet MS" w:hAnsi="Trebuchet MS" w:cs="Arial"/>
              </w:rPr>
              <w:t>customers.</w:t>
            </w:r>
          </w:p>
          <w:p w14:paraId="69396391" w14:textId="3AD1FFC6" w:rsidR="00803233" w:rsidRPr="005E0E3C" w:rsidRDefault="00803233" w:rsidP="00B94746">
            <w:pPr>
              <w:tabs>
                <w:tab w:val="left" w:pos="5736"/>
              </w:tabs>
              <w:spacing w:line="276" w:lineRule="auto"/>
              <w:rPr>
                <w:rFonts w:ascii="Trebuchet MS" w:hAnsi="Trebuchet MS" w:cs="Arial"/>
              </w:rPr>
            </w:pPr>
            <w:r w:rsidRPr="005E0E3C">
              <w:rPr>
                <w:rFonts w:ascii="Trebuchet MS" w:hAnsi="Trebuchet MS" w:cs="Arial"/>
              </w:rPr>
              <w:t xml:space="preserve">- being more transparent with data </w:t>
            </w:r>
            <w:r w:rsidR="00C31A49" w:rsidRPr="005E0E3C">
              <w:rPr>
                <w:rFonts w:ascii="Trebuchet MS" w:hAnsi="Trebuchet MS" w:cs="Arial"/>
              </w:rPr>
              <w:t>protection.</w:t>
            </w:r>
            <w:r w:rsidRPr="005E0E3C">
              <w:rPr>
                <w:rFonts w:ascii="Trebuchet MS" w:hAnsi="Trebuchet MS" w:cs="Arial"/>
              </w:rPr>
              <w:tab/>
            </w:r>
          </w:p>
          <w:p w14:paraId="59ADA4EA" w14:textId="77777777" w:rsidR="00803233" w:rsidRPr="005E0E3C" w:rsidRDefault="00803233" w:rsidP="00803233">
            <w:pPr>
              <w:spacing w:line="276" w:lineRule="auto"/>
              <w:rPr>
                <w:rFonts w:ascii="Trebuchet MS" w:hAnsi="Trebuchet MS" w:cs="Arial"/>
              </w:rPr>
            </w:pPr>
            <w:r w:rsidRPr="005E0E3C">
              <w:rPr>
                <w:rFonts w:ascii="Trebuchet MS" w:hAnsi="Trebuchet MS" w:cs="Arial"/>
              </w:rPr>
              <w:t>- giving access to knowledgeable, empowered staff</w:t>
            </w:r>
          </w:p>
          <w:p w14:paraId="24ECE296" w14:textId="77777777" w:rsidR="00803233" w:rsidRDefault="00803233" w:rsidP="00DF3448">
            <w:pPr>
              <w:rPr>
                <w:rFonts w:ascii="Trebuchet MS" w:hAnsi="Trebuchet MS" w:cs="Arial"/>
              </w:rPr>
            </w:pPr>
          </w:p>
        </w:tc>
      </w:tr>
    </w:tbl>
    <w:p w14:paraId="35B9735A" w14:textId="77777777" w:rsidR="00892CF1" w:rsidRPr="00A67048" w:rsidRDefault="00892CF1" w:rsidP="00DF3448">
      <w:pPr>
        <w:spacing w:after="0"/>
        <w:rPr>
          <w:rFonts w:ascii="Trebuchet MS" w:hAnsi="Trebuchet MS" w:cs="Arial"/>
          <w:sz w:val="24"/>
          <w:szCs w:val="24"/>
        </w:rPr>
      </w:pPr>
    </w:p>
    <w:p w14:paraId="45648FB3" w14:textId="77777777" w:rsidR="001752B7" w:rsidRPr="00B94746" w:rsidRDefault="005965FF" w:rsidP="00DF3448">
      <w:pPr>
        <w:rPr>
          <w:rFonts w:ascii="Trebuchet MS" w:hAnsi="Trebuchet MS" w:cs="Arial"/>
        </w:rPr>
      </w:pPr>
      <w:r w:rsidRPr="00B94746">
        <w:rPr>
          <w:rFonts w:ascii="Trebuchet MS" w:hAnsi="Trebuchet MS" w:cs="Arial"/>
        </w:rPr>
        <w:t xml:space="preserve">The </w:t>
      </w:r>
      <w:r w:rsidRPr="00B94746">
        <w:rPr>
          <w:rFonts w:ascii="Trebuchet MS" w:hAnsi="Trebuchet MS" w:cs="Arial"/>
          <w:b/>
          <w:bCs/>
        </w:rPr>
        <w:t>Financial Services Consumer Panel</w:t>
      </w:r>
      <w:r w:rsidRPr="00B94746">
        <w:rPr>
          <w:rFonts w:ascii="Trebuchet MS" w:hAnsi="Trebuchet MS" w:cs="Arial"/>
        </w:rPr>
        <w:t xml:space="preserve"> also c</w:t>
      </w:r>
      <w:r w:rsidR="00E92A56" w:rsidRPr="00B94746">
        <w:rPr>
          <w:rFonts w:ascii="Trebuchet MS" w:hAnsi="Trebuchet MS" w:cs="Arial"/>
        </w:rPr>
        <w:t>ommissioned</w:t>
      </w:r>
      <w:r w:rsidRPr="00B94746">
        <w:rPr>
          <w:rFonts w:ascii="Trebuchet MS" w:hAnsi="Trebuchet MS" w:cs="Arial"/>
        </w:rPr>
        <w:t xml:space="preserve"> research to consider</w:t>
      </w:r>
      <w:r w:rsidR="00E92A56" w:rsidRPr="00B94746">
        <w:rPr>
          <w:rFonts w:ascii="Trebuchet MS" w:hAnsi="Trebuchet MS" w:cs="Arial"/>
        </w:rPr>
        <w:t>,</w:t>
      </w:r>
      <w:r w:rsidRPr="00B94746">
        <w:rPr>
          <w:rFonts w:ascii="Trebuchet MS" w:hAnsi="Trebuchet MS" w:cs="Arial"/>
        </w:rPr>
        <w:t xml:space="preserve"> from a customer’s perspective, “what would a good culture look like, and how could it be measured?”</w:t>
      </w:r>
      <w:r w:rsidRPr="00B94746">
        <w:rPr>
          <w:rStyle w:val="FootnoteReference"/>
          <w:rFonts w:ascii="Trebuchet MS" w:hAnsi="Trebuchet MS" w:cs="Arial"/>
        </w:rPr>
        <w:footnoteReference w:id="40"/>
      </w:r>
      <w:r w:rsidRPr="00B94746">
        <w:rPr>
          <w:rFonts w:ascii="Trebuchet MS" w:hAnsi="Trebuchet MS" w:cs="Arial"/>
        </w:rPr>
        <w:t xml:space="preserve"> </w:t>
      </w:r>
      <w:r w:rsidR="00E92A56" w:rsidRPr="00B94746">
        <w:rPr>
          <w:rFonts w:ascii="Trebuchet MS" w:hAnsi="Trebuchet MS" w:cs="Arial"/>
        </w:rPr>
        <w:t>Specifically, the research set out to identify the key attributes of both a positive and negative banking culture from the perspective of personal and micro-enterprise customers and to explore any gaps between customer expectations and reality.</w:t>
      </w:r>
    </w:p>
    <w:p w14:paraId="6EFE6398" w14:textId="3B192D5F" w:rsidR="008C4D1F" w:rsidRPr="00A67048" w:rsidRDefault="00E92A56" w:rsidP="00DF3448">
      <w:pPr>
        <w:rPr>
          <w:rFonts w:ascii="Trebuchet MS" w:hAnsi="Trebuchet MS" w:cs="Arial"/>
          <w:sz w:val="24"/>
          <w:szCs w:val="24"/>
        </w:rPr>
      </w:pPr>
      <w:r w:rsidRPr="00B94746">
        <w:rPr>
          <w:rFonts w:ascii="Trebuchet MS" w:hAnsi="Trebuchet MS" w:cs="Arial"/>
        </w:rPr>
        <w:t>As a result, the Panel hoped to identify a set of indicators which could be used to measure a bank’s culture from the customer perspective, and to track changes over time. The research identified a number of values that consumers believed encapsulated a positive bank culture</w:t>
      </w:r>
      <w:r w:rsidR="00C97804" w:rsidRPr="00B94746">
        <w:rPr>
          <w:rFonts w:ascii="Trebuchet MS" w:hAnsi="Trebuchet MS" w:cs="Arial"/>
        </w:rPr>
        <w:t>.</w:t>
      </w:r>
      <w:r w:rsidRPr="00B94746">
        <w:rPr>
          <w:rFonts w:ascii="Trebuchet MS" w:hAnsi="Trebuchet MS" w:cs="Arial"/>
        </w:rPr>
        <w:t xml:space="preserve"> They believed that a bank with a positive culture would value and invest in its staff.</w:t>
      </w:r>
      <w:r w:rsidRPr="00A67048">
        <w:rPr>
          <w:rFonts w:ascii="Trebuchet MS" w:hAnsi="Trebuchet MS" w:cs="Arial"/>
          <w:sz w:val="24"/>
          <w:szCs w:val="24"/>
        </w:rPr>
        <w:t xml:space="preserve"> </w:t>
      </w:r>
    </w:p>
    <w:p w14:paraId="1098E0C0" w14:textId="4305A371" w:rsidR="002F4FD3" w:rsidRDefault="00E92A56" w:rsidP="00DF3448">
      <w:pPr>
        <w:rPr>
          <w:rFonts w:ascii="Trebuchet MS" w:hAnsi="Trebuchet MS" w:cs="Arial"/>
          <w:b/>
          <w:bCs/>
          <w:sz w:val="24"/>
          <w:szCs w:val="24"/>
        </w:rPr>
      </w:pPr>
      <w:r w:rsidRPr="00A67048">
        <w:rPr>
          <w:rFonts w:ascii="Trebuchet MS" w:hAnsi="Trebuchet MS" w:cs="Arial"/>
          <w:sz w:val="24"/>
          <w:szCs w:val="24"/>
        </w:rPr>
        <w:t>Some thought that there had been a small shift towards a more positive culture in recent years. However, they felt that banks were still broadly failing to deliver positive values, highlighting three areas in particular:</w:t>
      </w:r>
    </w:p>
    <w:p w14:paraId="38E11AD0" w14:textId="372B3B90" w:rsidR="008C4D1F" w:rsidRPr="00A67048" w:rsidRDefault="00E92A56" w:rsidP="00DF3448">
      <w:pPr>
        <w:rPr>
          <w:rFonts w:ascii="Trebuchet MS" w:hAnsi="Trebuchet MS" w:cs="Arial"/>
          <w:sz w:val="24"/>
          <w:szCs w:val="24"/>
        </w:rPr>
      </w:pPr>
      <w:r w:rsidRPr="00A67048">
        <w:rPr>
          <w:rFonts w:ascii="Trebuchet MS" w:hAnsi="Trebuchet MS" w:cs="Arial"/>
          <w:b/>
          <w:bCs/>
          <w:sz w:val="24"/>
          <w:szCs w:val="24"/>
        </w:rPr>
        <w:t>Accessibility</w:t>
      </w:r>
      <w:r w:rsidRPr="00A67048">
        <w:rPr>
          <w:rFonts w:ascii="Trebuchet MS" w:hAnsi="Trebuchet MS" w:cs="Arial"/>
          <w:sz w:val="24"/>
          <w:szCs w:val="24"/>
        </w:rPr>
        <w:t xml:space="preserve">: </w:t>
      </w:r>
      <w:r w:rsidR="008C4D1F" w:rsidRPr="00A67048">
        <w:rPr>
          <w:rFonts w:ascii="Trebuchet MS" w:hAnsi="Trebuchet MS" w:cs="Arial"/>
          <w:sz w:val="24"/>
          <w:szCs w:val="24"/>
        </w:rPr>
        <w:t xml:space="preserve">customers </w:t>
      </w:r>
      <w:r w:rsidRPr="00A67048">
        <w:rPr>
          <w:rFonts w:ascii="Trebuchet MS" w:hAnsi="Trebuchet MS" w:cs="Arial"/>
          <w:sz w:val="24"/>
          <w:szCs w:val="24"/>
        </w:rPr>
        <w:t xml:space="preserve">wanted to be able to access services, products or help easily and in a way that suited their needs but often found that it fell short of this aspiration. However, they did understand that it was unrealistic to expect an entirely bespoke service. </w:t>
      </w:r>
    </w:p>
    <w:p w14:paraId="669EB2AF" w14:textId="668290B1" w:rsidR="008C4D1F" w:rsidRDefault="00E92A56" w:rsidP="00DF3448">
      <w:pPr>
        <w:rPr>
          <w:rFonts w:ascii="Trebuchet MS" w:hAnsi="Trebuchet MS" w:cs="Arial"/>
          <w:sz w:val="24"/>
          <w:szCs w:val="24"/>
        </w:rPr>
      </w:pPr>
      <w:r w:rsidRPr="00A67048">
        <w:rPr>
          <w:rFonts w:ascii="Trebuchet MS" w:hAnsi="Trebuchet MS" w:cs="Arial"/>
          <w:b/>
          <w:bCs/>
          <w:sz w:val="24"/>
          <w:szCs w:val="24"/>
        </w:rPr>
        <w:t>Treating customers as individuals</w:t>
      </w:r>
      <w:r w:rsidRPr="00A67048">
        <w:rPr>
          <w:rFonts w:ascii="Trebuchet MS" w:hAnsi="Trebuchet MS" w:cs="Arial"/>
          <w:sz w:val="24"/>
          <w:szCs w:val="24"/>
        </w:rPr>
        <w:t xml:space="preserve">: </w:t>
      </w:r>
      <w:r w:rsidR="008C4D1F" w:rsidRPr="00A67048">
        <w:rPr>
          <w:rFonts w:ascii="Trebuchet MS" w:hAnsi="Trebuchet MS" w:cs="Arial"/>
          <w:sz w:val="24"/>
          <w:szCs w:val="24"/>
        </w:rPr>
        <w:t xml:space="preserve">customers felt </w:t>
      </w:r>
      <w:r w:rsidRPr="00A67048">
        <w:rPr>
          <w:rFonts w:ascii="Trebuchet MS" w:hAnsi="Trebuchet MS" w:cs="Arial"/>
          <w:sz w:val="24"/>
          <w:szCs w:val="24"/>
        </w:rPr>
        <w:t xml:space="preserve">that, while bank staff could be approachable and friendly, the systems they had to work within often failed </w:t>
      </w:r>
      <w:r w:rsidR="008C4D1F" w:rsidRPr="00A67048">
        <w:rPr>
          <w:rFonts w:ascii="Trebuchet MS" w:hAnsi="Trebuchet MS" w:cs="Arial"/>
          <w:sz w:val="24"/>
          <w:szCs w:val="24"/>
        </w:rPr>
        <w:t>co</w:t>
      </w:r>
      <w:r w:rsidRPr="00A67048">
        <w:rPr>
          <w:rFonts w:ascii="Trebuchet MS" w:hAnsi="Trebuchet MS" w:cs="Arial"/>
          <w:sz w:val="24"/>
          <w:szCs w:val="24"/>
        </w:rPr>
        <w:t xml:space="preserve">re values </w:t>
      </w:r>
      <w:r w:rsidR="008C4D1F" w:rsidRPr="00A67048">
        <w:rPr>
          <w:rFonts w:ascii="Trebuchet MS" w:hAnsi="Trebuchet MS" w:cs="Arial"/>
          <w:sz w:val="24"/>
          <w:szCs w:val="24"/>
        </w:rPr>
        <w:t>f</w:t>
      </w:r>
      <w:r w:rsidRPr="00A67048">
        <w:rPr>
          <w:rFonts w:ascii="Trebuchet MS" w:hAnsi="Trebuchet MS" w:cs="Arial"/>
          <w:sz w:val="24"/>
          <w:szCs w:val="24"/>
        </w:rPr>
        <w:t xml:space="preserve">or customers, </w:t>
      </w:r>
      <w:r w:rsidR="008C4D1F" w:rsidRPr="00A67048">
        <w:rPr>
          <w:rFonts w:ascii="Trebuchet MS" w:hAnsi="Trebuchet MS" w:cs="Arial"/>
          <w:sz w:val="24"/>
          <w:szCs w:val="24"/>
        </w:rPr>
        <w:t xml:space="preserve">and that </w:t>
      </w:r>
      <w:r w:rsidRPr="00A67048">
        <w:rPr>
          <w:rFonts w:ascii="Trebuchet MS" w:hAnsi="Trebuchet MS" w:cs="Arial"/>
          <w:sz w:val="24"/>
          <w:szCs w:val="24"/>
        </w:rPr>
        <w:t xml:space="preserve">a positive bank culture </w:t>
      </w:r>
      <w:r w:rsidR="008C4D1F" w:rsidRPr="00A67048">
        <w:rPr>
          <w:rFonts w:ascii="Trebuchet MS" w:hAnsi="Trebuchet MS" w:cs="Arial"/>
          <w:sz w:val="24"/>
          <w:szCs w:val="24"/>
        </w:rPr>
        <w:t xml:space="preserve">should </w:t>
      </w:r>
      <w:r w:rsidRPr="00A67048">
        <w:rPr>
          <w:rFonts w:ascii="Trebuchet MS" w:hAnsi="Trebuchet MS" w:cs="Arial"/>
          <w:sz w:val="24"/>
          <w:szCs w:val="24"/>
        </w:rPr>
        <w:t xml:space="preserve">mean: </w:t>
      </w:r>
    </w:p>
    <w:tbl>
      <w:tblPr>
        <w:tblStyle w:val="TableGrid"/>
        <w:tblW w:w="0" w:type="auto"/>
        <w:tblLook w:val="04A0" w:firstRow="1" w:lastRow="0" w:firstColumn="1" w:lastColumn="0" w:noHBand="0" w:noVBand="1"/>
      </w:tblPr>
      <w:tblGrid>
        <w:gridCol w:w="9854"/>
      </w:tblGrid>
      <w:tr w:rsidR="00C5361E" w14:paraId="761CFC68" w14:textId="77777777" w:rsidTr="00B94746">
        <w:tc>
          <w:tcPr>
            <w:tcW w:w="9854" w:type="dxa"/>
            <w:tcBorders>
              <w:top w:val="nil"/>
              <w:left w:val="nil"/>
              <w:bottom w:val="nil"/>
              <w:right w:val="nil"/>
            </w:tcBorders>
            <w:shd w:val="clear" w:color="auto" w:fill="DDF0F2" w:themeFill="accent2" w:themeFillTint="33"/>
          </w:tcPr>
          <w:p w14:paraId="516E4CE9" w14:textId="254E2134" w:rsidR="00C5361E" w:rsidRPr="005E0E3C" w:rsidRDefault="00C5361E" w:rsidP="00C5361E">
            <w:pPr>
              <w:pStyle w:val="ListParagraph"/>
              <w:numPr>
                <w:ilvl w:val="0"/>
                <w:numId w:val="4"/>
              </w:numPr>
              <w:spacing w:line="276" w:lineRule="auto"/>
              <w:rPr>
                <w:rFonts w:ascii="Trebuchet MS" w:hAnsi="Trebuchet MS" w:cs="Arial"/>
              </w:rPr>
            </w:pPr>
            <w:r w:rsidRPr="005E0E3C">
              <w:rPr>
                <w:rFonts w:ascii="Trebuchet MS" w:hAnsi="Trebuchet MS" w:cs="Arial"/>
              </w:rPr>
              <w:t xml:space="preserve">Being </w:t>
            </w:r>
            <w:r w:rsidR="00C31A49" w:rsidRPr="005E0E3C">
              <w:rPr>
                <w:rFonts w:ascii="Trebuchet MS" w:hAnsi="Trebuchet MS" w:cs="Arial"/>
              </w:rPr>
              <w:t>accessible.</w:t>
            </w:r>
          </w:p>
          <w:p w14:paraId="0F896E59" w14:textId="77777777" w:rsidR="00C5361E" w:rsidRPr="005E0E3C" w:rsidRDefault="00C5361E" w:rsidP="00C5361E">
            <w:pPr>
              <w:pStyle w:val="ListParagraph"/>
              <w:numPr>
                <w:ilvl w:val="0"/>
                <w:numId w:val="4"/>
              </w:numPr>
              <w:spacing w:line="276" w:lineRule="auto"/>
              <w:rPr>
                <w:rFonts w:ascii="Trebuchet MS" w:hAnsi="Trebuchet MS" w:cs="Arial"/>
              </w:rPr>
            </w:pPr>
            <w:r w:rsidRPr="005E0E3C">
              <w:rPr>
                <w:rFonts w:ascii="Trebuchet MS" w:hAnsi="Trebuchet MS" w:cs="Arial"/>
              </w:rPr>
              <w:t xml:space="preserve">Being open and transparent in all dealings </w:t>
            </w:r>
          </w:p>
          <w:p w14:paraId="265B0ECC" w14:textId="415C8C4D" w:rsidR="00C5361E" w:rsidRPr="005E0E3C" w:rsidRDefault="00C5361E" w:rsidP="00C5361E">
            <w:pPr>
              <w:pStyle w:val="ListParagraph"/>
              <w:numPr>
                <w:ilvl w:val="0"/>
                <w:numId w:val="4"/>
              </w:numPr>
              <w:spacing w:line="276" w:lineRule="auto"/>
              <w:rPr>
                <w:rFonts w:ascii="Trebuchet MS" w:hAnsi="Trebuchet MS" w:cs="Arial"/>
              </w:rPr>
            </w:pPr>
            <w:r w:rsidRPr="005E0E3C">
              <w:rPr>
                <w:rFonts w:ascii="Trebuchet MS" w:hAnsi="Trebuchet MS" w:cs="Arial"/>
              </w:rPr>
              <w:t xml:space="preserve">Treating customers as individuals; having systems that are flexible; being sensitive to difficult </w:t>
            </w:r>
            <w:r w:rsidR="00C31A49" w:rsidRPr="005E0E3C">
              <w:rPr>
                <w:rFonts w:ascii="Trebuchet MS" w:hAnsi="Trebuchet MS" w:cs="Arial"/>
              </w:rPr>
              <w:t>situations.</w:t>
            </w:r>
          </w:p>
          <w:p w14:paraId="0E536002" w14:textId="167F3998" w:rsidR="00C5361E" w:rsidRPr="005E0E3C" w:rsidRDefault="00C5361E" w:rsidP="00C5361E">
            <w:pPr>
              <w:pStyle w:val="ListParagraph"/>
              <w:numPr>
                <w:ilvl w:val="0"/>
                <w:numId w:val="4"/>
              </w:numPr>
              <w:spacing w:line="276" w:lineRule="auto"/>
              <w:rPr>
                <w:rFonts w:ascii="Trebuchet MS" w:hAnsi="Trebuchet MS" w:cs="Arial"/>
              </w:rPr>
            </w:pPr>
            <w:r w:rsidRPr="005E0E3C">
              <w:rPr>
                <w:rFonts w:ascii="Trebuchet MS" w:hAnsi="Trebuchet MS" w:cs="Arial"/>
              </w:rPr>
              <w:t xml:space="preserve">Being proactive in meeting customers’ </w:t>
            </w:r>
            <w:r w:rsidR="00C31A49" w:rsidRPr="005E0E3C">
              <w:rPr>
                <w:rFonts w:ascii="Trebuchet MS" w:hAnsi="Trebuchet MS" w:cs="Arial"/>
              </w:rPr>
              <w:t>needs.</w:t>
            </w:r>
          </w:p>
          <w:p w14:paraId="2F96F389" w14:textId="29D14AF8" w:rsidR="00C5361E" w:rsidRPr="005E0E3C" w:rsidRDefault="00C5361E" w:rsidP="00C5361E">
            <w:pPr>
              <w:pStyle w:val="ListParagraph"/>
              <w:numPr>
                <w:ilvl w:val="0"/>
                <w:numId w:val="4"/>
              </w:numPr>
              <w:spacing w:line="276" w:lineRule="auto"/>
              <w:rPr>
                <w:rFonts w:ascii="Trebuchet MS" w:hAnsi="Trebuchet MS" w:cs="Arial"/>
              </w:rPr>
            </w:pPr>
            <w:r w:rsidRPr="005E0E3C">
              <w:rPr>
                <w:rFonts w:ascii="Trebuchet MS" w:hAnsi="Trebuchet MS" w:cs="Arial"/>
              </w:rPr>
              <w:t xml:space="preserve">Putting customers’ needs before </w:t>
            </w:r>
            <w:r w:rsidR="00C31A49" w:rsidRPr="005E0E3C">
              <w:rPr>
                <w:rFonts w:ascii="Trebuchet MS" w:hAnsi="Trebuchet MS" w:cs="Arial"/>
              </w:rPr>
              <w:t>profits.</w:t>
            </w:r>
          </w:p>
          <w:p w14:paraId="4D099B32" w14:textId="5D35E243" w:rsidR="00C5361E" w:rsidRPr="005E0E3C" w:rsidRDefault="00C5361E" w:rsidP="00C5361E">
            <w:pPr>
              <w:pStyle w:val="ListParagraph"/>
              <w:numPr>
                <w:ilvl w:val="0"/>
                <w:numId w:val="4"/>
              </w:numPr>
              <w:spacing w:line="276" w:lineRule="auto"/>
              <w:rPr>
                <w:rFonts w:ascii="Trebuchet MS" w:hAnsi="Trebuchet MS" w:cs="Arial"/>
              </w:rPr>
            </w:pPr>
            <w:r w:rsidRPr="005E0E3C">
              <w:rPr>
                <w:rFonts w:ascii="Trebuchet MS" w:hAnsi="Trebuchet MS" w:cs="Arial"/>
              </w:rPr>
              <w:t xml:space="preserve">Going beyond what the regulations </w:t>
            </w:r>
            <w:r w:rsidR="00C31A49" w:rsidRPr="005E0E3C">
              <w:rPr>
                <w:rFonts w:ascii="Trebuchet MS" w:hAnsi="Trebuchet MS" w:cs="Arial"/>
              </w:rPr>
              <w:t>require.</w:t>
            </w:r>
          </w:p>
          <w:p w14:paraId="0493B17F" w14:textId="7735F9D4" w:rsidR="00C5361E" w:rsidRPr="005E0E3C" w:rsidRDefault="00C5361E" w:rsidP="00C5361E">
            <w:pPr>
              <w:pStyle w:val="ListParagraph"/>
              <w:numPr>
                <w:ilvl w:val="0"/>
                <w:numId w:val="4"/>
              </w:numPr>
              <w:spacing w:line="276" w:lineRule="auto"/>
              <w:rPr>
                <w:rFonts w:ascii="Trebuchet MS" w:hAnsi="Trebuchet MS" w:cs="Arial"/>
              </w:rPr>
            </w:pPr>
            <w:r w:rsidRPr="005E0E3C">
              <w:rPr>
                <w:rFonts w:ascii="Trebuchet MS" w:hAnsi="Trebuchet MS" w:cs="Arial"/>
              </w:rPr>
              <w:t xml:space="preserve">Doing what you say you’ll </w:t>
            </w:r>
            <w:r w:rsidR="00C31A49" w:rsidRPr="005E0E3C">
              <w:rPr>
                <w:rFonts w:ascii="Trebuchet MS" w:hAnsi="Trebuchet MS" w:cs="Arial"/>
              </w:rPr>
              <w:t>do.</w:t>
            </w:r>
          </w:p>
          <w:p w14:paraId="31AA8780" w14:textId="7CFFCD7A" w:rsidR="00C5361E" w:rsidRPr="00B94746" w:rsidRDefault="00C5361E" w:rsidP="00B94746">
            <w:pPr>
              <w:pStyle w:val="ListParagraph"/>
              <w:numPr>
                <w:ilvl w:val="0"/>
                <w:numId w:val="4"/>
              </w:numPr>
              <w:spacing w:line="276" w:lineRule="auto"/>
              <w:rPr>
                <w:rFonts w:ascii="Trebuchet MS" w:hAnsi="Trebuchet MS" w:cs="Arial"/>
                <w:sz w:val="24"/>
                <w:szCs w:val="24"/>
              </w:rPr>
            </w:pPr>
            <w:r w:rsidRPr="005E0E3C">
              <w:rPr>
                <w:rFonts w:ascii="Trebuchet MS" w:hAnsi="Trebuchet MS" w:cs="Arial"/>
              </w:rPr>
              <w:t>Treating customers as individuals -staff lacked autonomy over decisions, which were often automated, and sometimes did not reflect the particular circumstances of the customer;</w:t>
            </w:r>
          </w:p>
        </w:tc>
      </w:tr>
    </w:tbl>
    <w:p w14:paraId="39F5C56C" w14:textId="77777777" w:rsidR="00C5361E" w:rsidRPr="00A67048" w:rsidRDefault="00C5361E" w:rsidP="00DF3448">
      <w:pPr>
        <w:rPr>
          <w:rFonts w:ascii="Trebuchet MS" w:hAnsi="Trebuchet MS" w:cs="Arial"/>
          <w:sz w:val="24"/>
          <w:szCs w:val="24"/>
        </w:rPr>
      </w:pPr>
    </w:p>
    <w:p w14:paraId="01A9BB5D" w14:textId="1FC53D09" w:rsidR="00E92A56" w:rsidRPr="00B94746" w:rsidRDefault="00E92A56" w:rsidP="00DF3448">
      <w:pPr>
        <w:rPr>
          <w:rFonts w:ascii="Trebuchet MS" w:hAnsi="Trebuchet MS" w:cs="Arial"/>
        </w:rPr>
      </w:pPr>
      <w:r w:rsidRPr="00B94746">
        <w:rPr>
          <w:rFonts w:ascii="Trebuchet MS" w:hAnsi="Trebuchet MS" w:cs="Arial"/>
          <w:b/>
          <w:bCs/>
        </w:rPr>
        <w:t>Taking responsibility when things go wrong</w:t>
      </w:r>
      <w:r w:rsidRPr="00B94746">
        <w:rPr>
          <w:rFonts w:ascii="Trebuchet MS" w:hAnsi="Trebuchet MS" w:cs="Arial"/>
        </w:rPr>
        <w:t>: Participants cited the overall response by banks to the mis-selling of Payment Protection Insurance, and personal examples of banks not dealing with complaints in an effective manner</w:t>
      </w:r>
      <w:r w:rsidR="007A1FB3" w:rsidRPr="00B94746">
        <w:rPr>
          <w:rFonts w:ascii="Trebuchet MS" w:hAnsi="Trebuchet MS" w:cs="Arial"/>
        </w:rPr>
        <w:t>.</w:t>
      </w:r>
    </w:p>
    <w:p w14:paraId="2AD3ABAE" w14:textId="6CBE43E2" w:rsidR="00533D1A" w:rsidRPr="00B94746" w:rsidRDefault="005B1BC0" w:rsidP="00DF3448">
      <w:pPr>
        <w:rPr>
          <w:rFonts w:ascii="Trebuchet MS" w:hAnsi="Trebuchet MS" w:cs="Arial"/>
        </w:rPr>
      </w:pPr>
      <w:r w:rsidRPr="00B94746">
        <w:rPr>
          <w:rFonts w:ascii="Trebuchet MS" w:hAnsi="Trebuchet MS" w:cs="Arial"/>
        </w:rPr>
        <w:t>The research identified a number of statements</w:t>
      </w:r>
      <w:r w:rsidR="0078181B" w:rsidRPr="00B94746">
        <w:rPr>
          <w:rStyle w:val="FootnoteReference"/>
          <w:rFonts w:ascii="Trebuchet MS" w:hAnsi="Trebuchet MS" w:cs="Arial"/>
        </w:rPr>
        <w:footnoteReference w:id="41"/>
      </w:r>
      <w:r w:rsidRPr="00B94746">
        <w:rPr>
          <w:rFonts w:ascii="Trebuchet MS" w:hAnsi="Trebuchet MS" w:cs="Arial"/>
        </w:rPr>
        <w:t xml:space="preserve"> that amplified what consumers felt about each value or aspect of that value </w:t>
      </w:r>
      <w:r w:rsidR="00C31A49" w:rsidRPr="00B94746">
        <w:rPr>
          <w:rFonts w:ascii="Trebuchet MS" w:hAnsi="Trebuchet MS" w:cs="Arial"/>
        </w:rPr>
        <w:t>and</w:t>
      </w:r>
      <w:r w:rsidRPr="00B94746">
        <w:rPr>
          <w:rFonts w:ascii="Trebuchet MS" w:hAnsi="Trebuchet MS" w:cs="Arial"/>
        </w:rPr>
        <w:t xml:space="preserve"> based upon those statements, a set of 2</w:t>
      </w:r>
      <w:r w:rsidR="00944CE0" w:rsidRPr="00B94746">
        <w:rPr>
          <w:rFonts w:ascii="Trebuchet MS" w:hAnsi="Trebuchet MS" w:cs="Arial"/>
        </w:rPr>
        <w:t>4</w:t>
      </w:r>
      <w:r w:rsidRPr="00B94746">
        <w:rPr>
          <w:rFonts w:ascii="Trebuchet MS" w:hAnsi="Trebuchet MS" w:cs="Arial"/>
        </w:rPr>
        <w:t xml:space="preserve"> pairs of attitude statements that could be used as indicators to measure</w:t>
      </w:r>
      <w:r w:rsidR="0046249C" w:rsidRPr="00B94746">
        <w:rPr>
          <w:rFonts w:ascii="Trebuchet MS" w:hAnsi="Trebuchet MS" w:cs="Arial"/>
        </w:rPr>
        <w:t xml:space="preserve"> the customer </w:t>
      </w:r>
      <w:r w:rsidR="002D7E1E" w:rsidRPr="00B94746">
        <w:rPr>
          <w:rFonts w:ascii="Trebuchet MS" w:hAnsi="Trebuchet MS" w:cs="Arial"/>
        </w:rPr>
        <w:t>view about</w:t>
      </w:r>
      <w:r w:rsidR="0046249C" w:rsidRPr="00B94746">
        <w:rPr>
          <w:rFonts w:ascii="Trebuchet MS" w:hAnsi="Trebuchet MS" w:cs="Arial"/>
        </w:rPr>
        <w:t xml:space="preserve"> the culture of their bank</w:t>
      </w:r>
      <w:r w:rsidR="0078181B" w:rsidRPr="00B94746">
        <w:rPr>
          <w:rStyle w:val="FootnoteReference"/>
          <w:rFonts w:ascii="Trebuchet MS" w:hAnsi="Trebuchet MS" w:cs="Arial"/>
        </w:rPr>
        <w:footnoteReference w:id="42"/>
      </w:r>
      <w:r w:rsidR="0046249C" w:rsidRPr="00B94746">
        <w:rPr>
          <w:rFonts w:ascii="Trebuchet MS" w:hAnsi="Trebuchet MS" w:cs="Arial"/>
        </w:rPr>
        <w:t>.</w:t>
      </w:r>
      <w:r w:rsidR="00C47CB0" w:rsidRPr="00B94746">
        <w:rPr>
          <w:rFonts w:ascii="Trebuchet MS" w:hAnsi="Trebuchet MS" w:cs="Arial"/>
        </w:rPr>
        <w:t xml:space="preserve"> This research demonstrates a capacity to understand more fully what matters to consumers in terms of what they perceive company culture to mean and how they expect customer engagement to be conducted that reflects that culture. It also provides a starting point for measurement of how organisations can develop and m</w:t>
      </w:r>
      <w:r w:rsidR="00533D1A" w:rsidRPr="00B94746">
        <w:rPr>
          <w:rFonts w:ascii="Trebuchet MS" w:hAnsi="Trebuchet MS" w:cs="Arial"/>
        </w:rPr>
        <w:t>onitor</w:t>
      </w:r>
      <w:r w:rsidR="00C47CB0" w:rsidRPr="00B94746">
        <w:rPr>
          <w:rFonts w:ascii="Trebuchet MS" w:hAnsi="Trebuchet MS" w:cs="Arial"/>
        </w:rPr>
        <w:t xml:space="preserve"> their</w:t>
      </w:r>
      <w:r w:rsidR="00533D1A" w:rsidRPr="00B94746">
        <w:rPr>
          <w:rFonts w:ascii="Trebuchet MS" w:hAnsi="Trebuchet MS" w:cs="Arial"/>
        </w:rPr>
        <w:t xml:space="preserve"> progress in the eyes of their customers. </w:t>
      </w:r>
    </w:p>
    <w:p w14:paraId="3898A4DA" w14:textId="77777777" w:rsidR="00E76FC9" w:rsidRPr="00B94746" w:rsidRDefault="00E76FC9" w:rsidP="00DF3448">
      <w:pPr>
        <w:rPr>
          <w:rFonts w:ascii="Trebuchet MS" w:hAnsi="Trebuchet MS" w:cs="Arial"/>
          <w:shd w:val="clear" w:color="auto" w:fill="FFFFFF"/>
        </w:rPr>
      </w:pPr>
      <w:r w:rsidRPr="00B94746">
        <w:rPr>
          <w:rFonts w:ascii="Trebuchet MS" w:hAnsi="Trebuchet MS" w:cs="Arial"/>
          <w:shd w:val="clear" w:color="auto" w:fill="FFFFFF"/>
        </w:rPr>
        <w:t>The</w:t>
      </w:r>
      <w:r w:rsidRPr="00B94746">
        <w:rPr>
          <w:rFonts w:ascii="Trebuchet MS" w:hAnsi="Trebuchet MS" w:cs="Arial"/>
          <w:b/>
          <w:bCs/>
          <w:shd w:val="clear" w:color="auto" w:fill="FFFFFF"/>
        </w:rPr>
        <w:t xml:space="preserve"> FCA</w:t>
      </w:r>
      <w:r w:rsidRPr="00B94746">
        <w:rPr>
          <w:rFonts w:ascii="Trebuchet MS" w:hAnsi="Trebuchet MS" w:cs="Arial"/>
          <w:shd w:val="clear" w:color="auto" w:fill="FFFFFF"/>
        </w:rPr>
        <w:t xml:space="preserve"> regards company culture and governance as a priority. According to it:</w:t>
      </w:r>
    </w:p>
    <w:p w14:paraId="52F91EA7" w14:textId="443411DD" w:rsidR="00E76FC9" w:rsidRPr="005E0E3C" w:rsidRDefault="00400A23" w:rsidP="00DF3448">
      <w:pPr>
        <w:rPr>
          <w:rFonts w:ascii="Trebuchet MS" w:hAnsi="Trebuchet MS" w:cs="Arial"/>
          <w:color w:val="265F65" w:themeColor="accent2" w:themeShade="80"/>
          <w:shd w:val="clear" w:color="auto" w:fill="FFFFFF"/>
        </w:rPr>
      </w:pPr>
      <w:r w:rsidRPr="005E0E3C">
        <w:rPr>
          <w:rFonts w:ascii="Trebuchet MS" w:hAnsi="Trebuchet MS" w:cs="Arial"/>
          <w:color w:val="265F65" w:themeColor="accent2" w:themeShade="80"/>
          <w:shd w:val="clear" w:color="auto" w:fill="FFFFFF"/>
        </w:rPr>
        <w:t>“</w:t>
      </w:r>
      <w:r w:rsidR="00E76FC9" w:rsidRPr="005E0E3C">
        <w:rPr>
          <w:rFonts w:ascii="Trebuchet MS" w:hAnsi="Trebuchet MS" w:cs="Arial"/>
          <w:color w:val="265F65" w:themeColor="accent2" w:themeShade="80"/>
          <w:shd w:val="clear" w:color="auto" w:fill="FFFFFF"/>
        </w:rPr>
        <w:t>a poor culture is often a driver of poor outcomes for customers and therefore the tone from the top is important in ensuring that a firm treats customers fairly.</w:t>
      </w:r>
      <w:r w:rsidRPr="005E0E3C">
        <w:rPr>
          <w:rFonts w:ascii="Trebuchet MS" w:hAnsi="Trebuchet MS" w:cs="Arial"/>
          <w:color w:val="265F65" w:themeColor="accent2" w:themeShade="80"/>
          <w:shd w:val="clear" w:color="auto" w:fill="FFFFFF"/>
        </w:rPr>
        <w:t>”</w:t>
      </w:r>
    </w:p>
    <w:p w14:paraId="5BBC0981" w14:textId="5A3F1755" w:rsidR="00E8756B" w:rsidRPr="00B94746" w:rsidRDefault="00533D1A" w:rsidP="00DF3448">
      <w:pPr>
        <w:rPr>
          <w:rFonts w:ascii="Trebuchet MS" w:hAnsi="Trebuchet MS" w:cs="Arial"/>
        </w:rPr>
      </w:pPr>
      <w:r w:rsidRPr="00B94746">
        <w:rPr>
          <w:rFonts w:ascii="Trebuchet MS" w:hAnsi="Trebuchet MS" w:cs="Arial"/>
        </w:rPr>
        <w:t>Th</w:t>
      </w:r>
      <w:r w:rsidR="00400A23" w:rsidRPr="00B94746">
        <w:rPr>
          <w:rFonts w:ascii="Trebuchet MS" w:hAnsi="Trebuchet MS" w:cs="Arial"/>
        </w:rPr>
        <w:t xml:space="preserve">is might sound like a self-evident truism, but </w:t>
      </w:r>
      <w:r w:rsidR="008910E6" w:rsidRPr="00B94746">
        <w:rPr>
          <w:rFonts w:ascii="Trebuchet MS" w:hAnsi="Trebuchet MS" w:cs="Arial"/>
        </w:rPr>
        <w:t>th</w:t>
      </w:r>
      <w:r w:rsidRPr="00B94746">
        <w:rPr>
          <w:rFonts w:ascii="Trebuchet MS" w:hAnsi="Trebuchet MS" w:cs="Arial"/>
        </w:rPr>
        <w:t xml:space="preserve">e culture of a company must stem from the top and cascade down to all levels. Without not just the buy-in, but the active </w:t>
      </w:r>
      <w:r w:rsidR="00B61770" w:rsidRPr="00B94746">
        <w:rPr>
          <w:rFonts w:ascii="Trebuchet MS" w:hAnsi="Trebuchet MS" w:cs="Arial"/>
        </w:rPr>
        <w:t xml:space="preserve">drive and </w:t>
      </w:r>
      <w:r w:rsidRPr="00B94746">
        <w:rPr>
          <w:rFonts w:ascii="Trebuchet MS" w:hAnsi="Trebuchet MS" w:cs="Arial"/>
        </w:rPr>
        <w:t xml:space="preserve">support </w:t>
      </w:r>
      <w:r w:rsidR="00B61770" w:rsidRPr="00B94746">
        <w:rPr>
          <w:rFonts w:ascii="Trebuchet MS" w:hAnsi="Trebuchet MS" w:cs="Arial"/>
        </w:rPr>
        <w:t>of</w:t>
      </w:r>
      <w:r w:rsidR="00B61770" w:rsidRPr="00A67048">
        <w:rPr>
          <w:rFonts w:ascii="Trebuchet MS" w:hAnsi="Trebuchet MS" w:cs="Arial"/>
          <w:sz w:val="24"/>
          <w:szCs w:val="24"/>
        </w:rPr>
        <w:t xml:space="preserve"> </w:t>
      </w:r>
      <w:r w:rsidR="00B61770" w:rsidRPr="00B94746">
        <w:rPr>
          <w:rFonts w:ascii="Trebuchet MS" w:hAnsi="Trebuchet MS" w:cs="Arial"/>
        </w:rPr>
        <w:t>the CEO,</w:t>
      </w:r>
      <w:r w:rsidR="002B331D" w:rsidRPr="00B94746">
        <w:rPr>
          <w:rFonts w:ascii="Trebuchet MS" w:hAnsi="Trebuchet MS" w:cs="Arial"/>
        </w:rPr>
        <w:t xml:space="preserve"> it is suggested that </w:t>
      </w:r>
      <w:r w:rsidR="00B61770" w:rsidRPr="00B94746">
        <w:rPr>
          <w:rFonts w:ascii="Trebuchet MS" w:hAnsi="Trebuchet MS" w:cs="Arial"/>
        </w:rPr>
        <w:t xml:space="preserve">any attempt to change or enhance a corporate culture, would be doomed to failure. It needs commitment; it needs </w:t>
      </w:r>
      <w:r w:rsidR="00C31A49" w:rsidRPr="00B94746">
        <w:rPr>
          <w:rFonts w:ascii="Trebuchet MS" w:hAnsi="Trebuchet MS" w:cs="Arial"/>
        </w:rPr>
        <w:t>time,</w:t>
      </w:r>
      <w:r w:rsidR="00B61770" w:rsidRPr="00B94746">
        <w:rPr>
          <w:rFonts w:ascii="Trebuchet MS" w:hAnsi="Trebuchet MS" w:cs="Arial"/>
        </w:rPr>
        <w:t xml:space="preserve"> and it needs resources, both human and financial to make it happen. </w:t>
      </w:r>
    </w:p>
    <w:p w14:paraId="4437965E" w14:textId="563AB037" w:rsidR="008951DA" w:rsidRPr="00B94746" w:rsidRDefault="00B61770" w:rsidP="00DF3448">
      <w:pPr>
        <w:rPr>
          <w:rFonts w:ascii="Trebuchet MS" w:hAnsi="Trebuchet MS" w:cs="Arial"/>
        </w:rPr>
      </w:pPr>
      <w:r w:rsidRPr="00B94746">
        <w:rPr>
          <w:rFonts w:ascii="Trebuchet MS" w:hAnsi="Trebuchet MS" w:cs="Arial"/>
        </w:rPr>
        <w:t xml:space="preserve">This is recognised in the energy sector where the retail trade body, </w:t>
      </w:r>
      <w:r w:rsidRPr="00B94746">
        <w:rPr>
          <w:rFonts w:ascii="Trebuchet MS" w:hAnsi="Trebuchet MS" w:cs="Arial"/>
          <w:b/>
          <w:bCs/>
        </w:rPr>
        <w:t>Energy UK</w:t>
      </w:r>
      <w:r w:rsidRPr="00B94746">
        <w:rPr>
          <w:rFonts w:ascii="Trebuchet MS" w:hAnsi="Trebuchet MS" w:cs="Arial"/>
        </w:rPr>
        <w:t xml:space="preserve">, set up and acted as the secretariat of the </w:t>
      </w:r>
      <w:r w:rsidR="00370CBF" w:rsidRPr="00B94746">
        <w:rPr>
          <w:rFonts w:ascii="Trebuchet MS" w:hAnsi="Trebuchet MS" w:cs="Arial"/>
          <w:b/>
          <w:bCs/>
        </w:rPr>
        <w:t>Commission for Customer</w:t>
      </w:r>
      <w:r w:rsidR="00A955AA" w:rsidRPr="00B94746">
        <w:rPr>
          <w:rFonts w:ascii="Trebuchet MS" w:hAnsi="Trebuchet MS" w:cs="Arial"/>
          <w:b/>
          <w:bCs/>
        </w:rPr>
        <w:t>s</w:t>
      </w:r>
      <w:r w:rsidR="00370CBF" w:rsidRPr="00B94746">
        <w:rPr>
          <w:rFonts w:ascii="Trebuchet MS" w:hAnsi="Trebuchet MS" w:cs="Arial"/>
          <w:b/>
          <w:bCs/>
        </w:rPr>
        <w:t xml:space="preserve"> in vulnerable circumstances</w:t>
      </w:r>
      <w:r w:rsidR="00370CBF" w:rsidRPr="00B94746">
        <w:rPr>
          <w:rFonts w:ascii="Trebuchet MS" w:hAnsi="Trebuchet MS" w:cs="Arial"/>
        </w:rPr>
        <w:t>, a group of experts t</w:t>
      </w:r>
      <w:r w:rsidR="00A955AA" w:rsidRPr="00B94746">
        <w:rPr>
          <w:rFonts w:ascii="Trebuchet MS" w:hAnsi="Trebuchet MS" w:cs="Arial"/>
        </w:rPr>
        <w:t xml:space="preserve">hat </w:t>
      </w:r>
      <w:r w:rsidR="00370CBF" w:rsidRPr="00B94746">
        <w:rPr>
          <w:rFonts w:ascii="Trebuchet MS" w:hAnsi="Trebuchet MS" w:cs="Arial"/>
        </w:rPr>
        <w:t>consider</w:t>
      </w:r>
      <w:r w:rsidR="00A955AA" w:rsidRPr="00B94746">
        <w:rPr>
          <w:rFonts w:ascii="Trebuchet MS" w:hAnsi="Trebuchet MS" w:cs="Arial"/>
        </w:rPr>
        <w:t>ed</w:t>
      </w:r>
      <w:r w:rsidR="00370CBF" w:rsidRPr="00B94746">
        <w:rPr>
          <w:rFonts w:ascii="Trebuchet MS" w:hAnsi="Trebuchet MS"/>
        </w:rPr>
        <w:t xml:space="preserve"> </w:t>
      </w:r>
      <w:r w:rsidR="00370CBF" w:rsidRPr="00B94746">
        <w:rPr>
          <w:rFonts w:ascii="Trebuchet MS" w:hAnsi="Trebuchet MS" w:cs="Arial"/>
        </w:rPr>
        <w:t xml:space="preserve">the different aspects of vulnerability and how these alone or together </w:t>
      </w:r>
      <w:r w:rsidR="00A955AA" w:rsidRPr="00B94746">
        <w:rPr>
          <w:rFonts w:ascii="Trebuchet MS" w:hAnsi="Trebuchet MS" w:cs="Arial"/>
        </w:rPr>
        <w:t xml:space="preserve">might </w:t>
      </w:r>
      <w:r w:rsidR="00370CBF" w:rsidRPr="00B94746">
        <w:rPr>
          <w:rFonts w:ascii="Trebuchet MS" w:hAnsi="Trebuchet MS" w:cs="Arial"/>
        </w:rPr>
        <w:t xml:space="preserve">impact a customer’s ability to engage with the energy market. </w:t>
      </w:r>
      <w:r w:rsidR="002B331D" w:rsidRPr="00B94746">
        <w:rPr>
          <w:rFonts w:ascii="Trebuchet MS" w:hAnsi="Trebuchet MS" w:cs="Arial"/>
        </w:rPr>
        <w:t>Its finding and recommendations were turned into a voluntary code of practice, the Vulnerability Commitment</w:t>
      </w:r>
      <w:r w:rsidR="002B331D" w:rsidRPr="00B94746">
        <w:rPr>
          <w:rStyle w:val="FootnoteReference"/>
          <w:rFonts w:ascii="Trebuchet MS" w:hAnsi="Trebuchet MS" w:cs="Arial"/>
        </w:rPr>
        <w:footnoteReference w:id="43"/>
      </w:r>
      <w:r w:rsidR="002B331D" w:rsidRPr="00B94746">
        <w:rPr>
          <w:rFonts w:ascii="Trebuchet MS" w:hAnsi="Trebuchet MS" w:cs="Arial"/>
        </w:rPr>
        <w:t xml:space="preserve">. </w:t>
      </w:r>
      <w:r w:rsidR="00D86B38" w:rsidRPr="00B94746">
        <w:rPr>
          <w:rFonts w:ascii="Trebuchet MS" w:hAnsi="Trebuchet MS" w:cs="Arial"/>
        </w:rPr>
        <w:t>Further detail on that can be found later in this review.</w:t>
      </w:r>
    </w:p>
    <w:p w14:paraId="2C0D9A30" w14:textId="34497375" w:rsidR="001F5490" w:rsidRPr="00B94746" w:rsidRDefault="008910E6" w:rsidP="00DF3448">
      <w:pPr>
        <w:rPr>
          <w:rFonts w:ascii="Trebuchet MS" w:hAnsi="Trebuchet MS" w:cs="Arial"/>
        </w:rPr>
      </w:pPr>
      <w:r w:rsidRPr="00B94746">
        <w:rPr>
          <w:rFonts w:ascii="Trebuchet MS" w:hAnsi="Trebuchet MS" w:cs="Arial"/>
        </w:rPr>
        <w:t xml:space="preserve">In the </w:t>
      </w:r>
      <w:r w:rsidRPr="00B94746">
        <w:rPr>
          <w:rFonts w:ascii="Trebuchet MS" w:hAnsi="Trebuchet MS" w:cs="Arial"/>
          <w:b/>
          <w:bCs/>
        </w:rPr>
        <w:t>water</w:t>
      </w:r>
      <w:r w:rsidRPr="00B94746">
        <w:rPr>
          <w:rFonts w:ascii="Trebuchet MS" w:hAnsi="Trebuchet MS" w:cs="Arial"/>
        </w:rPr>
        <w:t xml:space="preserve"> sector, o</w:t>
      </w:r>
      <w:r w:rsidR="009A4E7B" w:rsidRPr="00B94746">
        <w:rPr>
          <w:rFonts w:ascii="Trebuchet MS" w:hAnsi="Trebuchet MS" w:cs="Arial"/>
        </w:rPr>
        <w:t xml:space="preserve">ne company has gone as far as changing its Memorandum and Articles of Association to embed the concept of sustainability into every decision it makes. </w:t>
      </w:r>
      <w:r w:rsidRPr="00B94746">
        <w:rPr>
          <w:rFonts w:ascii="Trebuchet MS" w:hAnsi="Trebuchet MS" w:cs="Arial"/>
        </w:rPr>
        <w:t>S</w:t>
      </w:r>
      <w:r w:rsidR="009A4E7B" w:rsidRPr="00B94746">
        <w:rPr>
          <w:rFonts w:ascii="Trebuchet MS" w:hAnsi="Trebuchet MS" w:cs="Arial"/>
        </w:rPr>
        <w:t xml:space="preserve">uch a step in the </w:t>
      </w:r>
      <w:r w:rsidR="00AC3A1D" w:rsidRPr="00B94746">
        <w:rPr>
          <w:rFonts w:ascii="Trebuchet MS" w:hAnsi="Trebuchet MS" w:cs="Arial"/>
        </w:rPr>
        <w:t>Communications</w:t>
      </w:r>
      <w:r w:rsidR="009A4E7B" w:rsidRPr="00B94746">
        <w:rPr>
          <w:rFonts w:ascii="Trebuchet MS" w:hAnsi="Trebuchet MS" w:cs="Arial"/>
        </w:rPr>
        <w:t xml:space="preserve"> sector may not be practical for smaller </w:t>
      </w:r>
      <w:r w:rsidR="00237EAF" w:rsidRPr="00B94746">
        <w:rPr>
          <w:rFonts w:ascii="Trebuchet MS" w:hAnsi="Trebuchet MS" w:cs="Arial"/>
        </w:rPr>
        <w:t>provider</w:t>
      </w:r>
      <w:r w:rsidR="009A4E7B" w:rsidRPr="00B94746">
        <w:rPr>
          <w:rFonts w:ascii="Trebuchet MS" w:hAnsi="Trebuchet MS" w:cs="Arial"/>
        </w:rPr>
        <w:t>s or companies that of course are not geographically ring-fenced</w:t>
      </w:r>
      <w:r w:rsidR="00AC3A1D" w:rsidRPr="00B94746">
        <w:rPr>
          <w:rFonts w:ascii="Trebuchet MS" w:hAnsi="Trebuchet MS" w:cs="Arial"/>
        </w:rPr>
        <w:t>,</w:t>
      </w:r>
      <w:r w:rsidR="006F1BBE" w:rsidRPr="00B94746">
        <w:rPr>
          <w:rFonts w:ascii="Trebuchet MS" w:hAnsi="Trebuchet MS" w:cs="Arial"/>
        </w:rPr>
        <w:t xml:space="preserve"> as in </w:t>
      </w:r>
      <w:r w:rsidR="00AC3A1D" w:rsidRPr="00B94746">
        <w:rPr>
          <w:rFonts w:ascii="Trebuchet MS" w:hAnsi="Trebuchet MS" w:cs="Arial"/>
        </w:rPr>
        <w:t>W</w:t>
      </w:r>
      <w:r w:rsidR="006F1BBE" w:rsidRPr="00B94746">
        <w:rPr>
          <w:rFonts w:ascii="Trebuchet MS" w:hAnsi="Trebuchet MS" w:cs="Arial"/>
        </w:rPr>
        <w:t>ater</w:t>
      </w:r>
      <w:r w:rsidRPr="00B94746">
        <w:rPr>
          <w:rFonts w:ascii="Trebuchet MS" w:hAnsi="Trebuchet MS" w:cs="Arial"/>
        </w:rPr>
        <w:t>. N</w:t>
      </w:r>
      <w:r w:rsidR="009A4E7B" w:rsidRPr="00B94746">
        <w:rPr>
          <w:rFonts w:ascii="Trebuchet MS" w:hAnsi="Trebuchet MS" w:cs="Arial"/>
        </w:rPr>
        <w:t xml:space="preserve">evertheless, voluntarily having an independent Board member or senior officer who is responsible to ensure that an excellent customer service ethos is truly embedded in the organisation would </w:t>
      </w:r>
      <w:r w:rsidR="00C934E4" w:rsidRPr="00B94746">
        <w:rPr>
          <w:rFonts w:ascii="Trebuchet MS" w:hAnsi="Trebuchet MS" w:cs="Arial"/>
        </w:rPr>
        <w:t>go a long way to proving to its customers that its commitment to them was genuine.</w:t>
      </w:r>
    </w:p>
    <w:p w14:paraId="06E6F567" w14:textId="77777777" w:rsidR="006F60C2" w:rsidRPr="00B94746" w:rsidRDefault="008910E6" w:rsidP="00DF3448">
      <w:pPr>
        <w:rPr>
          <w:rFonts w:ascii="Trebuchet MS" w:hAnsi="Trebuchet MS" w:cs="Arial"/>
        </w:rPr>
      </w:pPr>
      <w:r w:rsidRPr="00B94746">
        <w:rPr>
          <w:rFonts w:ascii="Trebuchet MS" w:hAnsi="Trebuchet MS" w:cs="Arial"/>
        </w:rPr>
        <w:t xml:space="preserve">The Vulnerability Commitment is monitored </w:t>
      </w:r>
      <w:r w:rsidR="00A2131F" w:rsidRPr="00B94746">
        <w:rPr>
          <w:rFonts w:ascii="Trebuchet MS" w:hAnsi="Trebuchet MS" w:cs="Arial"/>
        </w:rPr>
        <w:t>under the auspices of</w:t>
      </w:r>
      <w:r w:rsidRPr="00B94746">
        <w:rPr>
          <w:rFonts w:ascii="Trebuchet MS" w:hAnsi="Trebuchet MS" w:cs="Arial"/>
        </w:rPr>
        <w:t xml:space="preserve"> </w:t>
      </w:r>
      <w:r w:rsidR="00A2131F" w:rsidRPr="00B94746">
        <w:rPr>
          <w:rFonts w:ascii="Trebuchet MS" w:hAnsi="Trebuchet MS" w:cs="Arial"/>
        </w:rPr>
        <w:t xml:space="preserve">the energy regulator, Ofgem, by a group of </w:t>
      </w:r>
      <w:r w:rsidRPr="00B94746">
        <w:rPr>
          <w:rFonts w:ascii="Trebuchet MS" w:hAnsi="Trebuchet MS" w:cs="Arial"/>
        </w:rPr>
        <w:t xml:space="preserve">independent external energy </w:t>
      </w:r>
      <w:r w:rsidR="00A2131F" w:rsidRPr="00B94746">
        <w:rPr>
          <w:rFonts w:ascii="Trebuchet MS" w:hAnsi="Trebuchet MS" w:cs="Arial"/>
        </w:rPr>
        <w:t>parties. Some energy experts would argue that the Commitments would be more meaningful if there was more transparency</w:t>
      </w:r>
      <w:r w:rsidR="00634AC6" w:rsidRPr="00B94746">
        <w:rPr>
          <w:rFonts w:ascii="Trebuchet MS" w:hAnsi="Trebuchet MS" w:cs="Arial"/>
        </w:rPr>
        <w:t>, e.g</w:t>
      </w:r>
      <w:r w:rsidR="00451415" w:rsidRPr="00B94746">
        <w:rPr>
          <w:rFonts w:ascii="Trebuchet MS" w:hAnsi="Trebuchet MS" w:cs="Arial"/>
        </w:rPr>
        <w:t>.</w:t>
      </w:r>
      <w:r w:rsidR="00634AC6" w:rsidRPr="00B94746">
        <w:rPr>
          <w:rFonts w:ascii="Trebuchet MS" w:hAnsi="Trebuchet MS" w:cs="Arial"/>
        </w:rPr>
        <w:t xml:space="preserve"> </w:t>
      </w:r>
      <w:r w:rsidR="00A2131F" w:rsidRPr="00B94746">
        <w:rPr>
          <w:rFonts w:ascii="Trebuchet MS" w:hAnsi="Trebuchet MS" w:cs="Arial"/>
        </w:rPr>
        <w:t xml:space="preserve">companies were required to provide more data </w:t>
      </w:r>
      <w:r w:rsidR="00634AC6" w:rsidRPr="00B94746">
        <w:rPr>
          <w:rFonts w:ascii="Trebuchet MS" w:hAnsi="Trebuchet MS" w:cs="Arial"/>
        </w:rPr>
        <w:t>d</w:t>
      </w:r>
      <w:r w:rsidR="00A2131F" w:rsidRPr="00B94746">
        <w:rPr>
          <w:rFonts w:ascii="Trebuchet MS" w:hAnsi="Trebuchet MS" w:cs="Arial"/>
        </w:rPr>
        <w:t xml:space="preserve">emonstrating their actual delivery on them and that </w:t>
      </w:r>
      <w:r w:rsidR="00634AC6" w:rsidRPr="00B94746">
        <w:rPr>
          <w:rFonts w:ascii="Trebuchet MS" w:hAnsi="Trebuchet MS" w:cs="Arial"/>
        </w:rPr>
        <w:t>data was</w:t>
      </w:r>
      <w:r w:rsidR="00A2131F" w:rsidRPr="00B94746">
        <w:rPr>
          <w:rFonts w:ascii="Trebuchet MS" w:hAnsi="Trebuchet MS" w:cs="Arial"/>
        </w:rPr>
        <w:t xml:space="preserve"> published</w:t>
      </w:r>
      <w:r w:rsidR="00634AC6" w:rsidRPr="00B94746">
        <w:rPr>
          <w:rFonts w:ascii="Trebuchet MS" w:hAnsi="Trebuchet MS" w:cs="Arial"/>
        </w:rPr>
        <w:t>.</w:t>
      </w:r>
      <w:r w:rsidR="00623CAA" w:rsidRPr="00B94746">
        <w:rPr>
          <w:rFonts w:ascii="Trebuchet MS" w:hAnsi="Trebuchet MS" w:cs="Arial"/>
        </w:rPr>
        <w:t xml:space="preserve"> </w:t>
      </w:r>
    </w:p>
    <w:p w14:paraId="0555A7F7" w14:textId="416EF6D0" w:rsidR="00DD2096" w:rsidRPr="00B94746" w:rsidRDefault="006F60C2" w:rsidP="00DF3448">
      <w:pPr>
        <w:rPr>
          <w:rFonts w:ascii="Trebuchet MS" w:hAnsi="Trebuchet MS" w:cs="Arial"/>
        </w:rPr>
      </w:pPr>
      <w:r w:rsidRPr="00B94746">
        <w:rPr>
          <w:rFonts w:ascii="Trebuchet MS" w:hAnsi="Trebuchet MS" w:cs="Arial"/>
        </w:rPr>
        <w:t xml:space="preserve">In The Communications sector, it is acknowledged that some </w:t>
      </w:r>
      <w:r w:rsidR="00544641" w:rsidRPr="00B94746">
        <w:rPr>
          <w:rFonts w:ascii="Trebuchet MS" w:hAnsi="Trebuchet MS" w:cs="Arial"/>
        </w:rPr>
        <w:t xml:space="preserve">of the </w:t>
      </w:r>
      <w:r w:rsidR="004817C0">
        <w:rPr>
          <w:rFonts w:ascii="Trebuchet MS" w:hAnsi="Trebuchet MS" w:cs="Arial"/>
        </w:rPr>
        <w:t>main providers</w:t>
      </w:r>
      <w:r w:rsidRPr="00B94746">
        <w:rPr>
          <w:rFonts w:ascii="Trebuchet MS" w:hAnsi="Trebuchet MS" w:cs="Arial"/>
        </w:rPr>
        <w:t xml:space="preserve"> have in place Codes of Conduct, Codes of </w:t>
      </w:r>
      <w:r w:rsidR="00E81AE6" w:rsidRPr="00B94746">
        <w:rPr>
          <w:rFonts w:ascii="Trebuchet MS" w:hAnsi="Trebuchet MS" w:cs="Arial"/>
        </w:rPr>
        <w:t>Practice,</w:t>
      </w:r>
      <w:r w:rsidRPr="00B94746">
        <w:rPr>
          <w:rFonts w:ascii="Trebuchet MS" w:hAnsi="Trebuchet MS" w:cs="Arial"/>
        </w:rPr>
        <w:t xml:space="preserve"> or a Customer Service Charter. </w:t>
      </w:r>
      <w:r w:rsidR="00DD2096" w:rsidRPr="00B94746">
        <w:rPr>
          <w:rFonts w:ascii="Trebuchet MS" w:hAnsi="Trebuchet MS" w:cs="Arial"/>
        </w:rPr>
        <w:t xml:space="preserve">Such type of documents can be a useful indication to customers as they can demonstrate the ethos of the operator and can set out the basic rights and level of service that the customer can expect of their provider. The caveat is that they do need to be easy to find and be in accessible formats </w:t>
      </w:r>
      <w:r w:rsidR="00A17E57" w:rsidRPr="00B94746">
        <w:rPr>
          <w:rFonts w:ascii="Trebuchet MS" w:hAnsi="Trebuchet MS" w:cs="Arial"/>
        </w:rPr>
        <w:t>that meet differing customer needs.</w:t>
      </w:r>
    </w:p>
    <w:p w14:paraId="5AADB9BC" w14:textId="58FF68B8" w:rsidR="006F60C2" w:rsidRPr="00B94746" w:rsidRDefault="006F60C2" w:rsidP="00DF3448">
      <w:pPr>
        <w:rPr>
          <w:rFonts w:ascii="Trebuchet MS" w:hAnsi="Trebuchet MS" w:cs="Arial"/>
        </w:rPr>
      </w:pPr>
      <w:r w:rsidRPr="00B94746">
        <w:rPr>
          <w:rFonts w:ascii="Trebuchet MS" w:hAnsi="Trebuchet MS" w:cs="Arial"/>
        </w:rPr>
        <w:t xml:space="preserve">No public data exists as to how well such companies live up to the commitments espoused in such documents. Some commentators believe that they are a tangible expression of intent </w:t>
      </w:r>
      <w:r w:rsidR="00544641" w:rsidRPr="00B94746">
        <w:rPr>
          <w:rFonts w:ascii="Trebuchet MS" w:hAnsi="Trebuchet MS" w:cs="Arial"/>
        </w:rPr>
        <w:t xml:space="preserve">and governance </w:t>
      </w:r>
      <w:r w:rsidRPr="00B94746">
        <w:rPr>
          <w:rFonts w:ascii="Trebuchet MS" w:hAnsi="Trebuchet MS" w:cs="Arial"/>
        </w:rPr>
        <w:t xml:space="preserve">that anecdotally is reflected </w:t>
      </w:r>
      <w:r w:rsidR="00544641" w:rsidRPr="00B94746">
        <w:rPr>
          <w:rFonts w:ascii="Trebuchet MS" w:hAnsi="Trebuchet MS" w:cs="Arial"/>
        </w:rPr>
        <w:t>in how well such companies handle customer complaints. However, the</w:t>
      </w:r>
      <w:r w:rsidR="0050757F" w:rsidRPr="00B94746">
        <w:rPr>
          <w:rFonts w:ascii="Trebuchet MS" w:hAnsi="Trebuchet MS" w:cs="Arial"/>
        </w:rPr>
        <w:t>y also say that the</w:t>
      </w:r>
      <w:r w:rsidR="00544641" w:rsidRPr="00B94746">
        <w:rPr>
          <w:rFonts w:ascii="Trebuchet MS" w:hAnsi="Trebuchet MS" w:cs="Arial"/>
        </w:rPr>
        <w:t>re are perhaps 350</w:t>
      </w:r>
      <w:r w:rsidR="0050757F" w:rsidRPr="00B94746">
        <w:rPr>
          <w:rFonts w:ascii="Trebuchet MS" w:hAnsi="Trebuchet MS" w:cs="Arial"/>
        </w:rPr>
        <w:t>+</w:t>
      </w:r>
      <w:r w:rsidR="00544641" w:rsidRPr="00B94746">
        <w:rPr>
          <w:rFonts w:ascii="Trebuchet MS" w:hAnsi="Trebuchet MS" w:cs="Arial"/>
        </w:rPr>
        <w:t xml:space="preserve"> smaller </w:t>
      </w:r>
      <w:r w:rsidR="00237EAF" w:rsidRPr="00B94746">
        <w:rPr>
          <w:rFonts w:ascii="Trebuchet MS" w:hAnsi="Trebuchet MS" w:cs="Arial"/>
        </w:rPr>
        <w:t>provider</w:t>
      </w:r>
      <w:r w:rsidR="00544641" w:rsidRPr="00B94746">
        <w:rPr>
          <w:rFonts w:ascii="Trebuchet MS" w:hAnsi="Trebuchet MS" w:cs="Arial"/>
        </w:rPr>
        <w:t>s</w:t>
      </w:r>
      <w:r w:rsidR="0050757F" w:rsidRPr="00B94746">
        <w:rPr>
          <w:rFonts w:ascii="Trebuchet MS" w:hAnsi="Trebuchet MS" w:cs="Arial"/>
        </w:rPr>
        <w:t xml:space="preserve"> (SMEs)</w:t>
      </w:r>
      <w:r w:rsidR="00544641" w:rsidRPr="00B94746">
        <w:rPr>
          <w:rFonts w:ascii="Trebuchet MS" w:hAnsi="Trebuchet MS" w:cs="Arial"/>
        </w:rPr>
        <w:t>, who by the very nature of their size and relatively small customer base, operate in a less sophisticated way. Some may even not have a separate complaints</w:t>
      </w:r>
      <w:r w:rsidR="0050757F" w:rsidRPr="00B94746">
        <w:rPr>
          <w:rFonts w:ascii="Trebuchet MS" w:hAnsi="Trebuchet MS" w:cs="Arial"/>
        </w:rPr>
        <w:t>’</w:t>
      </w:r>
      <w:r w:rsidR="00544641" w:rsidRPr="00B94746">
        <w:rPr>
          <w:rFonts w:ascii="Trebuchet MS" w:hAnsi="Trebuchet MS" w:cs="Arial"/>
        </w:rPr>
        <w:t xml:space="preserve"> handling section, and their understanding of </w:t>
      </w:r>
      <w:r w:rsidR="0050757F" w:rsidRPr="00B94746">
        <w:rPr>
          <w:rFonts w:ascii="Trebuchet MS" w:hAnsi="Trebuchet MS" w:cs="Arial"/>
        </w:rPr>
        <w:t xml:space="preserve">how to deal with complaints or vulnerable consumers </w:t>
      </w:r>
      <w:r w:rsidR="00C31A49" w:rsidRPr="00B94746">
        <w:rPr>
          <w:rFonts w:ascii="Trebuchet MS" w:hAnsi="Trebuchet MS" w:cs="Arial"/>
        </w:rPr>
        <w:t>may be</w:t>
      </w:r>
      <w:r w:rsidR="0050757F" w:rsidRPr="00B94746">
        <w:rPr>
          <w:rFonts w:ascii="Trebuchet MS" w:hAnsi="Trebuchet MS" w:cs="Arial"/>
        </w:rPr>
        <w:t xml:space="preserve"> that much better than that of a domestic consumer.</w:t>
      </w:r>
    </w:p>
    <w:p w14:paraId="0DAF6DF4" w14:textId="084FA116" w:rsidR="008910E6" w:rsidRPr="00A67048" w:rsidRDefault="00623CAA" w:rsidP="00DF3448">
      <w:pPr>
        <w:rPr>
          <w:rFonts w:ascii="Trebuchet MS" w:hAnsi="Trebuchet MS" w:cs="Arial"/>
          <w:sz w:val="24"/>
          <w:szCs w:val="24"/>
        </w:rPr>
      </w:pPr>
      <w:r w:rsidRPr="00B94746">
        <w:rPr>
          <w:rFonts w:ascii="Trebuchet MS" w:hAnsi="Trebuchet MS" w:cs="Arial"/>
        </w:rPr>
        <w:t xml:space="preserve">In its review of Commitment 6 of its Fairness Commitments, in 2021, </w:t>
      </w:r>
      <w:r w:rsidRPr="00B94746">
        <w:rPr>
          <w:rFonts w:ascii="Trebuchet MS" w:hAnsi="Trebuchet MS" w:cs="Arial"/>
          <w:b/>
          <w:bCs/>
        </w:rPr>
        <w:t>Ofcom</w:t>
      </w:r>
      <w:r w:rsidRPr="00B94746">
        <w:rPr>
          <w:rFonts w:ascii="Trebuchet MS" w:hAnsi="Trebuchet MS" w:cs="Arial"/>
        </w:rPr>
        <w:t xml:space="preserve"> encouraged </w:t>
      </w:r>
      <w:r w:rsidR="00237EAF" w:rsidRPr="00B94746">
        <w:rPr>
          <w:rFonts w:ascii="Trebuchet MS" w:hAnsi="Trebuchet MS" w:cs="Arial"/>
        </w:rPr>
        <w:t>provider</w:t>
      </w:r>
      <w:r w:rsidR="00D9324C" w:rsidRPr="00B94746">
        <w:rPr>
          <w:rFonts w:ascii="Trebuchet MS" w:hAnsi="Trebuchet MS" w:cs="Arial"/>
        </w:rPr>
        <w:t>s to make more tangible progress in this area by focussing on measurable</w:t>
      </w:r>
      <w:r w:rsidR="00D9324C" w:rsidRPr="00A67048">
        <w:rPr>
          <w:rFonts w:ascii="Trebuchet MS" w:hAnsi="Trebuchet MS" w:cs="Arial"/>
          <w:sz w:val="24"/>
          <w:szCs w:val="24"/>
        </w:rPr>
        <w:t xml:space="preserve"> outcomes to demonstrate that t</w:t>
      </w:r>
      <w:r w:rsidRPr="00A67048">
        <w:rPr>
          <w:rFonts w:ascii="Trebuchet MS" w:hAnsi="Trebuchet MS" w:cs="Arial"/>
          <w:sz w:val="24"/>
          <w:szCs w:val="24"/>
        </w:rPr>
        <w:t>he cultural changes that signatories are making are delivering the intended impacts</w:t>
      </w:r>
      <w:r w:rsidR="00D9324C" w:rsidRPr="00A67048">
        <w:rPr>
          <w:rFonts w:ascii="Trebuchet MS" w:hAnsi="Trebuchet MS" w:cs="Arial"/>
          <w:sz w:val="24"/>
          <w:szCs w:val="24"/>
        </w:rPr>
        <w:t>.</w:t>
      </w:r>
    </w:p>
    <w:p w14:paraId="607AF1ED" w14:textId="77777777" w:rsidR="005148E5" w:rsidRPr="00B94746" w:rsidRDefault="00A23E00" w:rsidP="00DF3448">
      <w:pPr>
        <w:rPr>
          <w:rFonts w:ascii="Trebuchet MS" w:hAnsi="Trebuchet MS" w:cs="Arial"/>
        </w:rPr>
      </w:pPr>
      <w:r w:rsidRPr="00B94746">
        <w:rPr>
          <w:rFonts w:ascii="Trebuchet MS" w:hAnsi="Trebuchet MS" w:cs="Arial"/>
        </w:rPr>
        <w:t xml:space="preserve">When it comes to loyalty, the </w:t>
      </w:r>
      <w:r w:rsidRPr="00B94746">
        <w:rPr>
          <w:rFonts w:ascii="Trebuchet MS" w:hAnsi="Trebuchet MS" w:cs="Arial"/>
          <w:b/>
          <w:bCs/>
        </w:rPr>
        <w:t xml:space="preserve">Financial </w:t>
      </w:r>
      <w:r w:rsidR="00640AA2" w:rsidRPr="00B94746">
        <w:rPr>
          <w:rFonts w:ascii="Trebuchet MS" w:hAnsi="Trebuchet MS" w:cs="Arial"/>
          <w:b/>
          <w:bCs/>
        </w:rPr>
        <w:t>Services Consumer Panel</w:t>
      </w:r>
      <w:r w:rsidR="00640AA2" w:rsidRPr="00B94746">
        <w:rPr>
          <w:rFonts w:ascii="Trebuchet MS" w:hAnsi="Trebuchet MS" w:cs="Arial"/>
        </w:rPr>
        <w:t xml:space="preserve"> suggested</w:t>
      </w:r>
      <w:r w:rsidR="00640AA2" w:rsidRPr="00B94746">
        <w:rPr>
          <w:rStyle w:val="FootnoteReference"/>
          <w:rFonts w:ascii="Trebuchet MS" w:hAnsi="Trebuchet MS" w:cs="Arial"/>
        </w:rPr>
        <w:footnoteReference w:id="44"/>
      </w:r>
      <w:r w:rsidR="00640AA2" w:rsidRPr="00B94746">
        <w:rPr>
          <w:rFonts w:ascii="Trebuchet MS" w:hAnsi="Trebuchet MS" w:cs="Arial"/>
        </w:rPr>
        <w:t xml:space="preserve"> that there are 2 explanations why</w:t>
      </w:r>
      <w:r w:rsidRPr="00B94746">
        <w:rPr>
          <w:rFonts w:ascii="Trebuchet MS" w:hAnsi="Trebuchet MS" w:cs="Arial"/>
        </w:rPr>
        <w:t xml:space="preserve"> </w:t>
      </w:r>
      <w:r w:rsidR="00640AA2" w:rsidRPr="00B94746">
        <w:rPr>
          <w:rFonts w:ascii="Trebuchet MS" w:hAnsi="Trebuchet MS" w:cs="Arial"/>
        </w:rPr>
        <w:t>consumers</w:t>
      </w:r>
      <w:r w:rsidR="00D33B3F" w:rsidRPr="00B94746">
        <w:rPr>
          <w:rFonts w:ascii="Trebuchet MS" w:hAnsi="Trebuchet MS" w:cs="Arial"/>
        </w:rPr>
        <w:t xml:space="preserve"> don’t switch </w:t>
      </w:r>
      <w:r w:rsidR="00237EAF" w:rsidRPr="00B94746">
        <w:rPr>
          <w:rFonts w:ascii="Trebuchet MS" w:hAnsi="Trebuchet MS" w:cs="Arial"/>
        </w:rPr>
        <w:t>provider</w:t>
      </w:r>
      <w:r w:rsidR="00D33B3F" w:rsidRPr="00B94746">
        <w:rPr>
          <w:rFonts w:ascii="Trebuchet MS" w:hAnsi="Trebuchet MS" w:cs="Arial"/>
        </w:rPr>
        <w:t xml:space="preserve">s and their </w:t>
      </w:r>
      <w:r w:rsidR="00640AA2" w:rsidRPr="00B94746">
        <w:rPr>
          <w:rFonts w:ascii="Trebuchet MS" w:hAnsi="Trebuchet MS" w:cs="Arial"/>
        </w:rPr>
        <w:t xml:space="preserve">passive behaviour is rational. First, there is the nature of search and switching costs (procedural, financial, relational). The hassle is too much. Second, consumers may follow a ‘satisficing’ strategy. This means they have a threshold of satisfaction that they are willing to accept rather than aiming to maximise their satisfaction. However, this plays into the hands of some companies who target new customers with enticing good </w:t>
      </w:r>
      <w:r w:rsidR="00B84663" w:rsidRPr="00B94746">
        <w:rPr>
          <w:rFonts w:ascii="Trebuchet MS" w:hAnsi="Trebuchet MS" w:cs="Arial"/>
        </w:rPr>
        <w:t>deals</w:t>
      </w:r>
      <w:r w:rsidR="00640AA2" w:rsidRPr="00B94746">
        <w:rPr>
          <w:rFonts w:ascii="Trebuchet MS" w:hAnsi="Trebuchet MS" w:cs="Arial"/>
        </w:rPr>
        <w:t>, but offer their loyal customers with second</w:t>
      </w:r>
      <w:r w:rsidR="00D33B3F" w:rsidRPr="00B94746">
        <w:rPr>
          <w:rFonts w:ascii="Trebuchet MS" w:hAnsi="Trebuchet MS" w:cs="Arial"/>
        </w:rPr>
        <w:t>,</w:t>
      </w:r>
      <w:r w:rsidR="00640AA2" w:rsidRPr="00B94746">
        <w:rPr>
          <w:rFonts w:ascii="Trebuchet MS" w:hAnsi="Trebuchet MS" w:cs="Arial"/>
        </w:rPr>
        <w:t xml:space="preserve"> or third rate</w:t>
      </w:r>
      <w:r w:rsidR="00D33B3F" w:rsidRPr="00B94746">
        <w:rPr>
          <w:rFonts w:ascii="Trebuchet MS" w:hAnsi="Trebuchet MS" w:cs="Arial"/>
        </w:rPr>
        <w:t>,</w:t>
      </w:r>
      <w:r w:rsidR="00640AA2" w:rsidRPr="00B94746">
        <w:rPr>
          <w:rFonts w:ascii="Trebuchet MS" w:hAnsi="Trebuchet MS" w:cs="Arial"/>
        </w:rPr>
        <w:t xml:space="preserve"> </w:t>
      </w:r>
      <w:r w:rsidR="00B84663" w:rsidRPr="00B94746">
        <w:rPr>
          <w:rFonts w:ascii="Trebuchet MS" w:hAnsi="Trebuchet MS" w:cs="Arial"/>
        </w:rPr>
        <w:t>term</w:t>
      </w:r>
      <w:r w:rsidR="00640AA2" w:rsidRPr="00B94746">
        <w:rPr>
          <w:rFonts w:ascii="Trebuchet MS" w:hAnsi="Trebuchet MS" w:cs="Arial"/>
        </w:rPr>
        <w:t>s. An example</w:t>
      </w:r>
      <w:r w:rsidR="00B84663" w:rsidRPr="00B94746">
        <w:rPr>
          <w:rFonts w:ascii="Trebuchet MS" w:hAnsi="Trebuchet MS" w:cs="Arial"/>
        </w:rPr>
        <w:t xml:space="preserve"> that is often cited is the insurance industry where loyal customers </w:t>
      </w:r>
      <w:r w:rsidR="002D40A7" w:rsidRPr="00B94746">
        <w:rPr>
          <w:rFonts w:ascii="Trebuchet MS" w:hAnsi="Trebuchet MS" w:cs="Arial"/>
        </w:rPr>
        <w:t xml:space="preserve">used to </w:t>
      </w:r>
      <w:r w:rsidR="00B84663" w:rsidRPr="00B94746">
        <w:rPr>
          <w:rFonts w:ascii="Trebuchet MS" w:hAnsi="Trebuchet MS" w:cs="Arial"/>
        </w:rPr>
        <w:t>face premiums higher than those of new customers</w:t>
      </w:r>
      <w:r w:rsidR="002D40A7" w:rsidRPr="00B94746">
        <w:rPr>
          <w:rFonts w:ascii="Trebuchet MS" w:hAnsi="Trebuchet MS" w:cs="Arial"/>
        </w:rPr>
        <w:t>. The</w:t>
      </w:r>
      <w:r w:rsidR="00FB0588" w:rsidRPr="00B94746">
        <w:rPr>
          <w:rFonts w:ascii="Trebuchet MS" w:hAnsi="Trebuchet MS" w:cs="Arial"/>
        </w:rPr>
        <w:t xml:space="preserve"> mobile telecoms industry has </w:t>
      </w:r>
      <w:r w:rsidR="002D40A7" w:rsidRPr="00B94746">
        <w:rPr>
          <w:rFonts w:ascii="Trebuchet MS" w:hAnsi="Trebuchet MS" w:cs="Arial"/>
        </w:rPr>
        <w:t xml:space="preserve">also </w:t>
      </w:r>
      <w:r w:rsidR="00FB0588" w:rsidRPr="00B94746">
        <w:rPr>
          <w:rFonts w:ascii="Trebuchet MS" w:hAnsi="Trebuchet MS" w:cs="Arial"/>
        </w:rPr>
        <w:t>come under fire for not addressing this</w:t>
      </w:r>
      <w:r w:rsidR="00FB0588" w:rsidRPr="00B94746">
        <w:rPr>
          <w:rStyle w:val="FootnoteReference"/>
          <w:rFonts w:ascii="Trebuchet MS" w:hAnsi="Trebuchet MS" w:cs="Arial"/>
        </w:rPr>
        <w:footnoteReference w:id="45"/>
      </w:r>
      <w:r w:rsidR="00B84663" w:rsidRPr="00B94746">
        <w:rPr>
          <w:rFonts w:ascii="Trebuchet MS" w:hAnsi="Trebuchet MS" w:cs="Arial"/>
        </w:rPr>
        <w:t>.</w:t>
      </w:r>
    </w:p>
    <w:p w14:paraId="1D533E05" w14:textId="1DD4CEFE" w:rsidR="00D33B3F" w:rsidRPr="00B94746" w:rsidRDefault="00FB0588" w:rsidP="00DF3448">
      <w:pPr>
        <w:rPr>
          <w:rFonts w:ascii="Trebuchet MS" w:hAnsi="Trebuchet MS" w:cs="Arial"/>
        </w:rPr>
      </w:pPr>
      <w:r w:rsidRPr="00B94746">
        <w:rPr>
          <w:rFonts w:ascii="Trebuchet MS" w:hAnsi="Trebuchet MS" w:cs="Arial"/>
        </w:rPr>
        <w:t>In its paper</w:t>
      </w:r>
      <w:r w:rsidR="00D33B3F" w:rsidRPr="00B94746">
        <w:rPr>
          <w:rFonts w:ascii="Trebuchet MS" w:hAnsi="Trebuchet MS" w:cs="Arial"/>
        </w:rPr>
        <w:t xml:space="preserve">, </w:t>
      </w:r>
      <w:r w:rsidR="00D33B3F" w:rsidRPr="00B94746">
        <w:rPr>
          <w:rFonts w:ascii="Trebuchet MS" w:hAnsi="Trebuchet MS" w:cs="Arial"/>
          <w:b/>
          <w:bCs/>
        </w:rPr>
        <w:t>“Future proof: challenges &amp; opportunities in providing great service in energy”</w:t>
      </w:r>
      <w:r w:rsidRPr="00B94746">
        <w:rPr>
          <w:rFonts w:ascii="Trebuchet MS" w:hAnsi="Trebuchet MS" w:cs="Arial"/>
          <w:b/>
          <w:bCs/>
        </w:rPr>
        <w:t>,</w:t>
      </w:r>
      <w:r w:rsidRPr="00B94746">
        <w:rPr>
          <w:rStyle w:val="FootnoteReference"/>
          <w:rFonts w:ascii="Trebuchet MS" w:hAnsi="Trebuchet MS" w:cs="Arial"/>
          <w:b/>
          <w:bCs/>
        </w:rPr>
        <w:footnoteReference w:id="46"/>
      </w:r>
      <w:r w:rsidRPr="00B94746">
        <w:rPr>
          <w:rFonts w:ascii="Trebuchet MS" w:hAnsi="Trebuchet MS" w:cs="Arial"/>
        </w:rPr>
        <w:t xml:space="preserve"> </w:t>
      </w:r>
      <w:r w:rsidRPr="00B94746">
        <w:rPr>
          <w:rFonts w:ascii="Trebuchet MS" w:hAnsi="Trebuchet MS" w:cs="Arial"/>
          <w:b/>
          <w:bCs/>
        </w:rPr>
        <w:t xml:space="preserve">Citizens Advice </w:t>
      </w:r>
      <w:r w:rsidRPr="00B94746">
        <w:rPr>
          <w:rFonts w:ascii="Trebuchet MS" w:hAnsi="Trebuchet MS" w:cs="Arial"/>
        </w:rPr>
        <w:t xml:space="preserve">looks at this from the energy sector and </w:t>
      </w:r>
      <w:r w:rsidR="00D33B3F" w:rsidRPr="00B94746">
        <w:rPr>
          <w:rFonts w:ascii="Trebuchet MS" w:hAnsi="Trebuchet MS" w:cs="Arial"/>
        </w:rPr>
        <w:t>poses the pertinent question:</w:t>
      </w:r>
    </w:p>
    <w:p w14:paraId="1DBB69A2" w14:textId="282BCFEC" w:rsidR="00451415" w:rsidRPr="00B94746" w:rsidRDefault="00D33B3F" w:rsidP="00DF3448">
      <w:pPr>
        <w:rPr>
          <w:rFonts w:ascii="Trebuchet MS" w:hAnsi="Trebuchet MS" w:cs="Arial"/>
          <w:i/>
          <w:iCs/>
        </w:rPr>
      </w:pPr>
      <w:r w:rsidRPr="00B94746">
        <w:rPr>
          <w:rFonts w:ascii="Trebuchet MS" w:hAnsi="Trebuchet MS" w:cs="Arial"/>
          <w:i/>
          <w:iCs/>
        </w:rPr>
        <w:t>“</w:t>
      </w:r>
      <w:r w:rsidRPr="00B94746">
        <w:rPr>
          <w:rFonts w:ascii="Trebuchet MS" w:hAnsi="Trebuchet MS" w:cs="Arial"/>
        </w:rPr>
        <w:t>Companies who offer to price match only when you complain... Why don’t they offer the best price in the first place?”</w:t>
      </w:r>
    </w:p>
    <w:p w14:paraId="06E11A71" w14:textId="5A63A13A" w:rsidR="007D6874" w:rsidRPr="00B94746" w:rsidRDefault="00D33B3F" w:rsidP="00DF3448">
      <w:pPr>
        <w:rPr>
          <w:rFonts w:ascii="Trebuchet MS" w:hAnsi="Trebuchet MS" w:cs="Arial"/>
        </w:rPr>
      </w:pPr>
      <w:r w:rsidRPr="00B94746">
        <w:rPr>
          <w:rFonts w:ascii="Trebuchet MS" w:hAnsi="Trebuchet MS" w:cs="Arial"/>
        </w:rPr>
        <w:t>In a company that has a consumer centric culture, this should never be the case.</w:t>
      </w:r>
      <w:r w:rsidR="003A5804" w:rsidRPr="00B94746">
        <w:rPr>
          <w:rFonts w:ascii="Trebuchet MS" w:hAnsi="Trebuchet MS" w:cs="Arial"/>
        </w:rPr>
        <w:t xml:space="preserve"> If it is easier and cheaper to retain customers than try and gain new ones, good practice must always be to offer existing customers the best comparable deal to that they have been on hitherto, or which best meets their current, possibly changed, needs. The accent shouldn’t be to sell “add-ons” or additional services, but to ensure that the customer is on the best deal that is right for them.</w:t>
      </w:r>
      <w:r w:rsidR="007D6874" w:rsidRPr="00B94746">
        <w:rPr>
          <w:rFonts w:ascii="Trebuchet MS" w:hAnsi="Trebuchet MS" w:cs="Arial"/>
        </w:rPr>
        <w:t xml:space="preserve"> Tangibly incentivising and rewarding staff for good customer service rather than just marketing activity success should be the norm. </w:t>
      </w:r>
    </w:p>
    <w:p w14:paraId="3B2D0F2E" w14:textId="440B3CEC" w:rsidR="0085203F" w:rsidRPr="00DF3448" w:rsidRDefault="00E609C4" w:rsidP="00DF3448">
      <w:pPr>
        <w:rPr>
          <w:rFonts w:ascii="Trebuchet MS" w:hAnsi="Trebuchet MS" w:cs="Arial"/>
          <w:b/>
          <w:bCs/>
          <w:color w:val="265F65" w:themeColor="accent2" w:themeShade="80"/>
          <w:sz w:val="28"/>
          <w:szCs w:val="28"/>
        </w:rPr>
      </w:pPr>
      <w:r>
        <w:rPr>
          <w:rFonts w:ascii="Trebuchet MS" w:hAnsi="Trebuchet MS" w:cs="Arial"/>
          <w:b/>
          <w:bCs/>
          <w:color w:val="265F65" w:themeColor="accent2" w:themeShade="80"/>
          <w:sz w:val="28"/>
          <w:szCs w:val="28"/>
        </w:rPr>
        <w:t>Monitoring c</w:t>
      </w:r>
      <w:r w:rsidR="0030270D" w:rsidRPr="00DF3448">
        <w:rPr>
          <w:rFonts w:ascii="Trebuchet MS" w:hAnsi="Trebuchet MS" w:cs="Arial"/>
          <w:b/>
          <w:bCs/>
          <w:color w:val="265F65" w:themeColor="accent2" w:themeShade="80"/>
          <w:sz w:val="28"/>
          <w:szCs w:val="28"/>
        </w:rPr>
        <w:t>ustomer perception</w:t>
      </w:r>
    </w:p>
    <w:p w14:paraId="135B183F" w14:textId="6BE50F7A" w:rsidR="00BC5A47" w:rsidRPr="004004BA" w:rsidRDefault="00BC5A47" w:rsidP="00DF3448">
      <w:pPr>
        <w:rPr>
          <w:rFonts w:ascii="Trebuchet MS" w:hAnsi="Trebuchet MS" w:cs="Arial"/>
          <w:b/>
          <w:bCs/>
          <w:sz w:val="28"/>
          <w:szCs w:val="28"/>
        </w:rPr>
      </w:pPr>
      <w:r w:rsidRPr="004004BA">
        <w:rPr>
          <w:rFonts w:ascii="Trebuchet MS" w:hAnsi="Trebuchet MS" w:cs="Arial"/>
          <w:b/>
          <w:bCs/>
          <w:sz w:val="28"/>
          <w:szCs w:val="28"/>
        </w:rPr>
        <w:t>League tables</w:t>
      </w:r>
    </w:p>
    <w:p w14:paraId="0875604A" w14:textId="77777777" w:rsidR="009F56D8" w:rsidRPr="00B94746" w:rsidRDefault="007132B2" w:rsidP="00DF3448">
      <w:pPr>
        <w:rPr>
          <w:rFonts w:ascii="Trebuchet MS" w:hAnsi="Trebuchet MS" w:cs="Arial"/>
        </w:rPr>
      </w:pPr>
      <w:r w:rsidRPr="00B94746">
        <w:rPr>
          <w:rFonts w:ascii="Trebuchet MS" w:hAnsi="Trebuchet MS" w:cs="Arial"/>
        </w:rPr>
        <w:t>In the</w:t>
      </w:r>
      <w:r w:rsidRPr="00B94746">
        <w:rPr>
          <w:rFonts w:ascii="Trebuchet MS" w:hAnsi="Trebuchet MS" w:cs="Arial"/>
          <w:b/>
          <w:bCs/>
        </w:rPr>
        <w:t xml:space="preserve"> Energy </w:t>
      </w:r>
      <w:r w:rsidRPr="00B94746">
        <w:rPr>
          <w:rFonts w:ascii="Trebuchet MS" w:hAnsi="Trebuchet MS" w:cs="Arial"/>
        </w:rPr>
        <w:t>sector, both</w:t>
      </w:r>
      <w:r w:rsidRPr="00B94746">
        <w:rPr>
          <w:rFonts w:ascii="Trebuchet MS" w:hAnsi="Trebuchet MS" w:cs="Arial"/>
          <w:b/>
          <w:bCs/>
        </w:rPr>
        <w:t xml:space="preserve"> Citizens Advice</w:t>
      </w:r>
      <w:r w:rsidRPr="00B94746">
        <w:rPr>
          <w:rStyle w:val="FootnoteReference"/>
          <w:rFonts w:ascii="Trebuchet MS" w:hAnsi="Trebuchet MS" w:cs="Arial"/>
          <w:b/>
          <w:bCs/>
        </w:rPr>
        <w:footnoteReference w:id="47"/>
      </w:r>
      <w:r w:rsidRPr="00B94746">
        <w:rPr>
          <w:rFonts w:ascii="Trebuchet MS" w:hAnsi="Trebuchet MS" w:cs="Arial"/>
          <w:b/>
          <w:bCs/>
        </w:rPr>
        <w:t xml:space="preserve"> </w:t>
      </w:r>
      <w:r w:rsidRPr="00B94746">
        <w:rPr>
          <w:rFonts w:ascii="Trebuchet MS" w:hAnsi="Trebuchet MS" w:cs="Arial"/>
        </w:rPr>
        <w:t>and</w:t>
      </w:r>
      <w:r w:rsidRPr="00B94746">
        <w:rPr>
          <w:rFonts w:ascii="Trebuchet MS" w:hAnsi="Trebuchet MS" w:cs="Arial"/>
          <w:b/>
          <w:bCs/>
        </w:rPr>
        <w:t xml:space="preserve"> Which?</w:t>
      </w:r>
      <w:r w:rsidRPr="00B94746">
        <w:rPr>
          <w:rStyle w:val="FootnoteReference"/>
          <w:rFonts w:ascii="Trebuchet MS" w:hAnsi="Trebuchet MS" w:cs="Arial"/>
          <w:b/>
          <w:bCs/>
        </w:rPr>
        <w:footnoteReference w:id="48"/>
      </w:r>
      <w:r w:rsidRPr="00B94746">
        <w:rPr>
          <w:rFonts w:ascii="Trebuchet MS" w:hAnsi="Trebuchet MS" w:cs="Arial"/>
        </w:rPr>
        <w:t xml:space="preserve"> publish supplier satisfaction surveys – league tables of how energy companies perform. </w:t>
      </w:r>
    </w:p>
    <w:p w14:paraId="29A13AD8" w14:textId="27326069" w:rsidR="007132B2" w:rsidRDefault="007132B2" w:rsidP="00DF3448">
      <w:pPr>
        <w:rPr>
          <w:rFonts w:ascii="Trebuchet MS" w:hAnsi="Trebuchet MS" w:cs="Arial"/>
        </w:rPr>
      </w:pPr>
      <w:r w:rsidRPr="00B94746">
        <w:rPr>
          <w:rFonts w:ascii="Trebuchet MS" w:hAnsi="Trebuchet MS" w:cs="Arial"/>
        </w:rPr>
        <w:t xml:space="preserve">The </w:t>
      </w:r>
      <w:r w:rsidRPr="00B94746">
        <w:rPr>
          <w:rFonts w:ascii="Trebuchet MS" w:hAnsi="Trebuchet MS" w:cs="Arial"/>
          <w:b/>
          <w:bCs/>
        </w:rPr>
        <w:t>Which?</w:t>
      </w:r>
      <w:r w:rsidRPr="00B94746">
        <w:rPr>
          <w:rFonts w:ascii="Trebuchet MS" w:hAnsi="Trebuchet MS" w:cs="Arial"/>
        </w:rPr>
        <w:t xml:space="preserve"> report is annual </w:t>
      </w:r>
      <w:r w:rsidR="00D8671C" w:rsidRPr="00B94746">
        <w:rPr>
          <w:rFonts w:ascii="Trebuchet MS" w:hAnsi="Trebuchet MS" w:cs="Arial"/>
        </w:rPr>
        <w:t>and is based on a</w:t>
      </w:r>
      <w:r w:rsidR="001D5099" w:rsidRPr="00B94746">
        <w:rPr>
          <w:rFonts w:ascii="Trebuchet MS" w:hAnsi="Trebuchet MS" w:cs="Arial"/>
        </w:rPr>
        <w:t>n</w:t>
      </w:r>
      <w:r w:rsidR="00D8671C" w:rsidRPr="00B94746">
        <w:rPr>
          <w:rFonts w:ascii="Trebuchet MS" w:hAnsi="Trebuchet MS" w:cs="Arial"/>
        </w:rPr>
        <w:t xml:space="preserve"> on-line survey of almost 9,000 members of the public. It is based upon 4 attributes</w:t>
      </w:r>
      <w:r w:rsidR="0027399B" w:rsidRPr="00B94746">
        <w:rPr>
          <w:rFonts w:ascii="Trebuchet MS" w:hAnsi="Trebuchet MS" w:cs="Arial"/>
        </w:rPr>
        <w:t xml:space="preserve"> (rated by 1-5 stars)</w:t>
      </w:r>
      <w:r w:rsidR="00D8671C" w:rsidRPr="00B94746">
        <w:rPr>
          <w:rFonts w:ascii="Trebuchet MS" w:hAnsi="Trebuchet M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874"/>
      </w:tblGrid>
      <w:tr w:rsidR="00976907" w14:paraId="3EA9C1CE" w14:textId="77777777" w:rsidTr="00B94746">
        <w:tc>
          <w:tcPr>
            <w:tcW w:w="1980" w:type="dxa"/>
            <w:shd w:val="clear" w:color="auto" w:fill="DDF0F2" w:themeFill="accent2" w:themeFillTint="33"/>
          </w:tcPr>
          <w:p w14:paraId="06173EDB" w14:textId="77777777" w:rsidR="00976907" w:rsidRDefault="00996503" w:rsidP="00DF3448">
            <w:pPr>
              <w:rPr>
                <w:rFonts w:ascii="Trebuchet MS" w:hAnsi="Trebuchet MS" w:cs="Arial"/>
              </w:rPr>
            </w:pPr>
            <w:r>
              <w:rPr>
                <w:rFonts w:ascii="Trebuchet MS" w:hAnsi="Trebuchet MS" w:cs="Arial"/>
                <w:noProof/>
              </w:rPr>
              <w:drawing>
                <wp:inline distT="0" distB="0" distL="0" distR="0" wp14:anchorId="0C90AC17" wp14:editId="3FACCD22">
                  <wp:extent cx="763675" cy="763675"/>
                  <wp:effectExtent l="0" t="0" r="0" b="0"/>
                  <wp:docPr id="85" name="Graphic 85" descr="Podiu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descr="Podium with solid fill"/>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765981" cy="765981"/>
                          </a:xfrm>
                          <a:prstGeom prst="rect">
                            <a:avLst/>
                          </a:prstGeom>
                        </pic:spPr>
                      </pic:pic>
                    </a:graphicData>
                  </a:graphic>
                </wp:inline>
              </w:drawing>
            </w:r>
          </w:p>
          <w:p w14:paraId="596740BC" w14:textId="24B9006F" w:rsidR="002F7FB7" w:rsidRPr="00B94746" w:rsidRDefault="002F7FB7" w:rsidP="00DF3448">
            <w:pPr>
              <w:rPr>
                <w:rFonts w:ascii="Trebuchet MS" w:hAnsi="Trebuchet MS" w:cs="Arial"/>
                <w:sz w:val="28"/>
                <w:szCs w:val="28"/>
              </w:rPr>
            </w:pPr>
            <w:r w:rsidRPr="00B94746">
              <w:rPr>
                <w:rFonts w:ascii="Trebuchet MS" w:hAnsi="Trebuchet MS" w:cs="Arial"/>
                <w:sz w:val="28"/>
                <w:szCs w:val="28"/>
              </w:rPr>
              <w:t xml:space="preserve">   Which?</w:t>
            </w:r>
          </w:p>
        </w:tc>
        <w:tc>
          <w:tcPr>
            <w:tcW w:w="7874" w:type="dxa"/>
            <w:shd w:val="clear" w:color="auto" w:fill="DDF0F2" w:themeFill="accent2" w:themeFillTint="33"/>
          </w:tcPr>
          <w:p w14:paraId="6DA22464" w14:textId="051D01FC" w:rsidR="00976907" w:rsidRPr="005E0E3C" w:rsidRDefault="00976907" w:rsidP="001406E0">
            <w:pPr>
              <w:pStyle w:val="ListParagraph"/>
              <w:numPr>
                <w:ilvl w:val="0"/>
                <w:numId w:val="25"/>
              </w:numPr>
              <w:spacing w:line="276" w:lineRule="auto"/>
              <w:rPr>
                <w:rFonts w:ascii="Trebuchet MS" w:hAnsi="Trebuchet MS" w:cs="Arial"/>
              </w:rPr>
            </w:pPr>
            <w:r w:rsidRPr="005E0E3C">
              <w:rPr>
                <w:rFonts w:ascii="Trebuchet MS" w:hAnsi="Trebuchet MS" w:cs="Arial"/>
              </w:rPr>
              <w:t>Bill accuracy and clarity (</w:t>
            </w:r>
            <w:r w:rsidR="00C31A49" w:rsidRPr="005E0E3C">
              <w:rPr>
                <w:rFonts w:ascii="Trebuchet MS" w:hAnsi="Trebuchet MS" w:cs="Arial"/>
              </w:rPr>
              <w:t>i.e.</w:t>
            </w:r>
            <w:r w:rsidRPr="005E0E3C">
              <w:rPr>
                <w:rFonts w:ascii="Trebuchet MS" w:hAnsi="Trebuchet MS" w:cs="Arial"/>
              </w:rPr>
              <w:t xml:space="preserve"> easy to understand</w:t>
            </w:r>
            <w:r w:rsidR="00E81AE6" w:rsidRPr="005E0E3C">
              <w:rPr>
                <w:rFonts w:ascii="Trebuchet MS" w:hAnsi="Trebuchet MS" w:cs="Arial"/>
              </w:rPr>
              <w:t>).</w:t>
            </w:r>
          </w:p>
          <w:p w14:paraId="005AF7A9" w14:textId="44E1E302" w:rsidR="00976907" w:rsidRPr="005E0E3C" w:rsidRDefault="00976907" w:rsidP="001406E0">
            <w:pPr>
              <w:pStyle w:val="ListParagraph"/>
              <w:numPr>
                <w:ilvl w:val="0"/>
                <w:numId w:val="25"/>
              </w:numPr>
              <w:spacing w:line="276" w:lineRule="auto"/>
              <w:rPr>
                <w:rFonts w:ascii="Trebuchet MS" w:hAnsi="Trebuchet MS" w:cs="Arial"/>
              </w:rPr>
            </w:pPr>
            <w:r w:rsidRPr="005E0E3C">
              <w:rPr>
                <w:rFonts w:ascii="Trebuchet MS" w:hAnsi="Trebuchet MS" w:cs="Arial"/>
              </w:rPr>
              <w:t>Customer Service (dealing with queries, on-line and over the phone</w:t>
            </w:r>
            <w:r w:rsidR="00E81AE6" w:rsidRPr="005E0E3C">
              <w:rPr>
                <w:rFonts w:ascii="Trebuchet MS" w:hAnsi="Trebuchet MS" w:cs="Arial"/>
              </w:rPr>
              <w:t>).</w:t>
            </w:r>
          </w:p>
          <w:p w14:paraId="3CDBAE17" w14:textId="28CEA1FD" w:rsidR="00976907" w:rsidRPr="005E0E3C" w:rsidRDefault="00976907" w:rsidP="001406E0">
            <w:pPr>
              <w:pStyle w:val="ListParagraph"/>
              <w:numPr>
                <w:ilvl w:val="0"/>
                <w:numId w:val="25"/>
              </w:numPr>
              <w:spacing w:line="276" w:lineRule="auto"/>
              <w:rPr>
                <w:rFonts w:ascii="Trebuchet MS" w:hAnsi="Trebuchet MS" w:cs="Arial"/>
              </w:rPr>
            </w:pPr>
            <w:r w:rsidRPr="005E0E3C">
              <w:rPr>
                <w:rFonts w:ascii="Trebuchet MS" w:hAnsi="Trebuchet MS" w:cs="Arial"/>
              </w:rPr>
              <w:t>Dealing with Complaints (how well were they resolved</w:t>
            </w:r>
            <w:r w:rsidR="00C31A49" w:rsidRPr="005E0E3C">
              <w:rPr>
                <w:rFonts w:ascii="Trebuchet MS" w:hAnsi="Trebuchet MS" w:cs="Arial"/>
              </w:rPr>
              <w:t>).</w:t>
            </w:r>
          </w:p>
          <w:p w14:paraId="692B56B1" w14:textId="2C9BFF7A" w:rsidR="00976907" w:rsidRPr="005E0E3C" w:rsidRDefault="00976907" w:rsidP="001406E0">
            <w:pPr>
              <w:pStyle w:val="ListParagraph"/>
              <w:numPr>
                <w:ilvl w:val="0"/>
                <w:numId w:val="25"/>
              </w:numPr>
              <w:spacing w:line="276" w:lineRule="auto"/>
              <w:rPr>
                <w:rFonts w:ascii="Trebuchet MS" w:hAnsi="Trebuchet MS" w:cs="Arial"/>
              </w:rPr>
            </w:pPr>
            <w:r w:rsidRPr="005E0E3C">
              <w:rPr>
                <w:rFonts w:ascii="Trebuchet MS" w:hAnsi="Trebuchet MS" w:cs="Arial"/>
              </w:rPr>
              <w:t>Value for money (did the customer feel that they got good value for money from their supplier).</w:t>
            </w:r>
          </w:p>
        </w:tc>
      </w:tr>
    </w:tbl>
    <w:p w14:paraId="52A96F3D" w14:textId="77777777" w:rsidR="00976907" w:rsidRPr="00B94746" w:rsidRDefault="00976907" w:rsidP="00DF3448">
      <w:pPr>
        <w:rPr>
          <w:rFonts w:ascii="Trebuchet MS" w:hAnsi="Trebuchet MS" w:cs="Arial"/>
        </w:rPr>
      </w:pPr>
    </w:p>
    <w:p w14:paraId="4C62D9B8" w14:textId="18D4F902" w:rsidR="00D8671C" w:rsidRPr="00B94746" w:rsidRDefault="0027399B" w:rsidP="00DF3448">
      <w:pPr>
        <w:rPr>
          <w:rFonts w:ascii="Trebuchet MS" w:hAnsi="Trebuchet MS" w:cs="Arial"/>
        </w:rPr>
      </w:pPr>
      <w:r w:rsidRPr="00B94746">
        <w:rPr>
          <w:rFonts w:ascii="Trebuchet MS" w:hAnsi="Trebuchet MS" w:cs="Arial"/>
        </w:rPr>
        <w:t>They then produce an overall score that combines customers’ overall satisfaction with their energy firm and how likely they are to recommend it, if asked. It is not directly linked to the star ratings.</w:t>
      </w:r>
    </w:p>
    <w:p w14:paraId="52CF7255" w14:textId="55EC46DE" w:rsidR="00D8671C" w:rsidRPr="00B94746" w:rsidRDefault="0027399B" w:rsidP="00DF3448">
      <w:pPr>
        <w:rPr>
          <w:rFonts w:ascii="Trebuchet MS" w:hAnsi="Trebuchet MS" w:cs="Arial"/>
        </w:rPr>
      </w:pPr>
      <w:r w:rsidRPr="00B94746">
        <w:rPr>
          <w:rFonts w:ascii="Trebuchet MS" w:hAnsi="Trebuchet MS" w:cs="Arial"/>
        </w:rPr>
        <w:t xml:space="preserve">The </w:t>
      </w:r>
      <w:r w:rsidRPr="00B94746">
        <w:rPr>
          <w:rFonts w:ascii="Trebuchet MS" w:hAnsi="Trebuchet MS" w:cs="Arial"/>
          <w:b/>
          <w:bCs/>
        </w:rPr>
        <w:t xml:space="preserve">Citizens Advice </w:t>
      </w:r>
      <w:r w:rsidR="0049478E" w:rsidRPr="00B94746">
        <w:rPr>
          <w:rFonts w:ascii="Trebuchet MS" w:hAnsi="Trebuchet MS" w:cs="Arial"/>
          <w:b/>
          <w:bCs/>
        </w:rPr>
        <w:t>league table for energy suppliers</w:t>
      </w:r>
      <w:r w:rsidR="0049478E" w:rsidRPr="00B94746">
        <w:rPr>
          <w:rFonts w:ascii="Trebuchet MS" w:hAnsi="Trebuchet MS" w:cs="Arial"/>
        </w:rPr>
        <w:t xml:space="preserve"> is produced quarterly and consists of data from their Consumer Service, Extra Help Unit (a special unit</w:t>
      </w:r>
      <w:r w:rsidR="0021492A" w:rsidRPr="00B94746">
        <w:rPr>
          <w:rFonts w:ascii="Trebuchet MS" w:hAnsi="Trebuchet MS" w:cs="Arial"/>
        </w:rPr>
        <w:t xml:space="preserve"> that raises complaints with energy suppliers on behalf of people who may be considered vulnerable or at risk of disconnection) </w:t>
      </w:r>
      <w:r w:rsidR="0049478E" w:rsidRPr="00B94746">
        <w:rPr>
          <w:rFonts w:ascii="Trebuchet MS" w:hAnsi="Trebuchet MS" w:cs="Arial"/>
        </w:rPr>
        <w:t>and supplier data.</w:t>
      </w:r>
      <w:r w:rsidR="0021492A" w:rsidRPr="00B94746">
        <w:rPr>
          <w:rFonts w:ascii="Trebuchet MS" w:hAnsi="Trebuchet MS" w:cs="Arial"/>
        </w:rPr>
        <w:t xml:space="preserve"> It produces an overall rating of between 1 and 5 stars, based on 5 attributes</w:t>
      </w:r>
      <w:r w:rsidR="0051561C" w:rsidRPr="00B94746">
        <w:rPr>
          <w:rFonts w:ascii="Trebuchet MS" w:hAnsi="Trebuchet MS" w:cs="Arial"/>
        </w:rPr>
        <w:t xml:space="preserve"> (also rated on a 1 to 5 stars scale)</w:t>
      </w:r>
      <w:r w:rsidR="0051561C" w:rsidRPr="00B94746">
        <w:rPr>
          <w:rStyle w:val="FootnoteReference"/>
          <w:rFonts w:ascii="Trebuchet MS" w:hAnsi="Trebuchet MS" w:cs="Arial"/>
        </w:rPr>
        <w:footnoteReference w:id="49"/>
      </w:r>
      <w:r w:rsidR="0021492A" w:rsidRPr="00B94746">
        <w:rPr>
          <w:rFonts w:ascii="Trebuchet MS" w:hAnsi="Trebuchet MS" w:cs="Arial"/>
        </w:rPr>
        <w:t>:</w:t>
      </w:r>
    </w:p>
    <w:tbl>
      <w:tblPr>
        <w:tblStyle w:val="TableGrid"/>
        <w:tblW w:w="0" w:type="auto"/>
        <w:tblLook w:val="04A0" w:firstRow="1" w:lastRow="0" w:firstColumn="1" w:lastColumn="0" w:noHBand="0" w:noVBand="1"/>
      </w:tblPr>
      <w:tblGrid>
        <w:gridCol w:w="2127"/>
        <w:gridCol w:w="7727"/>
      </w:tblGrid>
      <w:tr w:rsidR="00B14846" w14:paraId="2CB648D9" w14:textId="77777777" w:rsidTr="00B94746">
        <w:tc>
          <w:tcPr>
            <w:tcW w:w="2127" w:type="dxa"/>
            <w:tcBorders>
              <w:top w:val="nil"/>
              <w:left w:val="nil"/>
              <w:bottom w:val="nil"/>
              <w:right w:val="nil"/>
            </w:tcBorders>
            <w:shd w:val="clear" w:color="auto" w:fill="DDF0F2" w:themeFill="accent2" w:themeFillTint="33"/>
          </w:tcPr>
          <w:p w14:paraId="3CAF08BF" w14:textId="77777777" w:rsidR="00B14846" w:rsidRDefault="002F7FB7" w:rsidP="00DF3448">
            <w:pPr>
              <w:rPr>
                <w:rFonts w:ascii="Trebuchet MS" w:hAnsi="Trebuchet MS" w:cs="Arial"/>
                <w:sz w:val="24"/>
                <w:szCs w:val="24"/>
              </w:rPr>
            </w:pPr>
            <w:r>
              <w:rPr>
                <w:rFonts w:ascii="Trebuchet MS" w:hAnsi="Trebuchet MS" w:cs="Arial"/>
                <w:noProof/>
              </w:rPr>
              <w:drawing>
                <wp:inline distT="0" distB="0" distL="0" distR="0" wp14:anchorId="0E221617" wp14:editId="3CD4C38A">
                  <wp:extent cx="753626" cy="753626"/>
                  <wp:effectExtent l="0" t="0" r="0" b="0"/>
                  <wp:docPr id="86" name="Graphic 86" descr="Podiu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descr="Podium with solid fill"/>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756783" cy="756783"/>
                          </a:xfrm>
                          <a:prstGeom prst="rect">
                            <a:avLst/>
                          </a:prstGeom>
                        </pic:spPr>
                      </pic:pic>
                    </a:graphicData>
                  </a:graphic>
                </wp:inline>
              </w:drawing>
            </w:r>
          </w:p>
          <w:p w14:paraId="6DB78EA5" w14:textId="5F0BF81F" w:rsidR="002F7FB7" w:rsidRPr="00B94746" w:rsidRDefault="002F7FB7" w:rsidP="00DF3448">
            <w:pPr>
              <w:rPr>
                <w:rFonts w:ascii="Trebuchet MS" w:hAnsi="Trebuchet MS" w:cs="Arial"/>
                <w:sz w:val="28"/>
                <w:szCs w:val="28"/>
              </w:rPr>
            </w:pPr>
            <w:r w:rsidRPr="00B94746">
              <w:rPr>
                <w:rFonts w:ascii="Trebuchet MS" w:hAnsi="Trebuchet MS" w:cs="Arial"/>
                <w:color w:val="265F65" w:themeColor="accent2" w:themeShade="80"/>
                <w:sz w:val="28"/>
                <w:szCs w:val="28"/>
              </w:rPr>
              <w:t>Citizens Advice</w:t>
            </w:r>
          </w:p>
        </w:tc>
        <w:tc>
          <w:tcPr>
            <w:tcW w:w="7727" w:type="dxa"/>
            <w:tcBorders>
              <w:top w:val="nil"/>
              <w:left w:val="nil"/>
              <w:bottom w:val="nil"/>
              <w:right w:val="nil"/>
            </w:tcBorders>
            <w:shd w:val="clear" w:color="auto" w:fill="DDF0F2" w:themeFill="accent2" w:themeFillTint="33"/>
          </w:tcPr>
          <w:p w14:paraId="3F8E73BA" w14:textId="1A292DB8" w:rsidR="00B14846" w:rsidRPr="005E0E3C" w:rsidRDefault="00B14846" w:rsidP="001406E0">
            <w:pPr>
              <w:pStyle w:val="ListParagraph"/>
              <w:numPr>
                <w:ilvl w:val="0"/>
                <w:numId w:val="26"/>
              </w:numPr>
              <w:spacing w:line="276" w:lineRule="auto"/>
              <w:rPr>
                <w:rFonts w:ascii="Trebuchet MS" w:hAnsi="Trebuchet MS" w:cs="Arial"/>
              </w:rPr>
            </w:pPr>
            <w:r w:rsidRPr="005E0E3C">
              <w:rPr>
                <w:rFonts w:ascii="Trebuchet MS" w:hAnsi="Trebuchet MS" w:cs="Arial"/>
              </w:rPr>
              <w:t xml:space="preserve">Number of </w:t>
            </w:r>
            <w:r w:rsidR="00C31A49" w:rsidRPr="005E0E3C">
              <w:rPr>
                <w:rFonts w:ascii="Trebuchet MS" w:hAnsi="Trebuchet MS" w:cs="Arial"/>
              </w:rPr>
              <w:t>complaints.</w:t>
            </w:r>
          </w:p>
          <w:p w14:paraId="56FA85BA" w14:textId="38CBB845" w:rsidR="00B14846" w:rsidRPr="005E0E3C" w:rsidRDefault="00B14846" w:rsidP="001406E0">
            <w:pPr>
              <w:pStyle w:val="ListParagraph"/>
              <w:numPr>
                <w:ilvl w:val="0"/>
                <w:numId w:val="26"/>
              </w:numPr>
              <w:spacing w:line="276" w:lineRule="auto"/>
              <w:rPr>
                <w:rFonts w:ascii="Trebuchet MS" w:hAnsi="Trebuchet MS" w:cs="Arial"/>
              </w:rPr>
            </w:pPr>
            <w:r w:rsidRPr="005E0E3C">
              <w:rPr>
                <w:rFonts w:ascii="Trebuchet MS" w:hAnsi="Trebuchet MS" w:cs="Arial"/>
              </w:rPr>
              <w:t>Ease of contact (call waiting time; contact through diverse channels</w:t>
            </w:r>
            <w:r w:rsidR="00C31A49" w:rsidRPr="005E0E3C">
              <w:rPr>
                <w:rFonts w:ascii="Trebuchet MS" w:hAnsi="Trebuchet MS" w:cs="Arial"/>
              </w:rPr>
              <w:t>).</w:t>
            </w:r>
          </w:p>
          <w:p w14:paraId="63E924A2" w14:textId="7A691364" w:rsidR="00B14846" w:rsidRPr="005E0E3C" w:rsidRDefault="00B14846" w:rsidP="001406E0">
            <w:pPr>
              <w:pStyle w:val="ListParagraph"/>
              <w:numPr>
                <w:ilvl w:val="0"/>
                <w:numId w:val="26"/>
              </w:numPr>
              <w:spacing w:line="276" w:lineRule="auto"/>
              <w:rPr>
                <w:rFonts w:ascii="Trebuchet MS" w:hAnsi="Trebuchet MS" w:cs="Arial"/>
              </w:rPr>
            </w:pPr>
            <w:r w:rsidRPr="005E0E3C">
              <w:rPr>
                <w:rFonts w:ascii="Trebuchet MS" w:hAnsi="Trebuchet MS" w:cs="Arial"/>
              </w:rPr>
              <w:t xml:space="preserve">Clarity and accuracy of </w:t>
            </w:r>
            <w:r w:rsidR="00C31A49" w:rsidRPr="005E0E3C">
              <w:rPr>
                <w:rFonts w:ascii="Trebuchet MS" w:hAnsi="Trebuchet MS" w:cs="Arial"/>
              </w:rPr>
              <w:t>bills.</w:t>
            </w:r>
          </w:p>
          <w:p w14:paraId="022F428E" w14:textId="2C19EBD9" w:rsidR="00B14846" w:rsidRPr="005E0E3C" w:rsidRDefault="00B14846" w:rsidP="001406E0">
            <w:pPr>
              <w:pStyle w:val="ListParagraph"/>
              <w:numPr>
                <w:ilvl w:val="0"/>
                <w:numId w:val="26"/>
              </w:numPr>
              <w:spacing w:line="276" w:lineRule="auto"/>
              <w:rPr>
                <w:rFonts w:ascii="Trebuchet MS" w:hAnsi="Trebuchet MS" w:cs="Arial"/>
              </w:rPr>
            </w:pPr>
            <w:r w:rsidRPr="005E0E3C">
              <w:rPr>
                <w:rFonts w:ascii="Trebuchet MS" w:hAnsi="Trebuchet MS" w:cs="Arial"/>
              </w:rPr>
              <w:t xml:space="preserve">Ease of switching </w:t>
            </w:r>
            <w:r w:rsidR="00C31A49" w:rsidRPr="005E0E3C">
              <w:rPr>
                <w:rFonts w:ascii="Trebuchet MS" w:hAnsi="Trebuchet MS" w:cs="Arial"/>
              </w:rPr>
              <w:t>supplier.</w:t>
            </w:r>
          </w:p>
          <w:p w14:paraId="35E8529E" w14:textId="7979BBDF" w:rsidR="00B14846" w:rsidRPr="00B94746" w:rsidRDefault="00B14846" w:rsidP="001406E0">
            <w:pPr>
              <w:pStyle w:val="ListParagraph"/>
              <w:numPr>
                <w:ilvl w:val="0"/>
                <w:numId w:val="26"/>
              </w:numPr>
              <w:spacing w:line="276" w:lineRule="auto"/>
              <w:rPr>
                <w:rFonts w:ascii="Trebuchet MS" w:hAnsi="Trebuchet MS" w:cs="Arial"/>
                <w:sz w:val="24"/>
                <w:szCs w:val="24"/>
              </w:rPr>
            </w:pPr>
            <w:r w:rsidRPr="005E0E3C">
              <w:rPr>
                <w:rFonts w:ascii="Trebuchet MS" w:hAnsi="Trebuchet MS" w:cs="Arial"/>
              </w:rPr>
              <w:t xml:space="preserve">Customer Guarantees (supplier membership of any voluntary scheme, </w:t>
            </w:r>
            <w:r w:rsidR="00C31A49" w:rsidRPr="005E0E3C">
              <w:rPr>
                <w:rFonts w:ascii="Trebuchet MS" w:hAnsi="Trebuchet MS" w:cs="Arial"/>
              </w:rPr>
              <w:t>e.g.</w:t>
            </w:r>
            <w:r w:rsidRPr="005E0E3C">
              <w:rPr>
                <w:rFonts w:ascii="Trebuchet MS" w:hAnsi="Trebuchet MS" w:cs="Arial"/>
              </w:rPr>
              <w:t xml:space="preserve"> Vulnerability Commitment)</w:t>
            </w:r>
          </w:p>
        </w:tc>
      </w:tr>
    </w:tbl>
    <w:p w14:paraId="64679AF2" w14:textId="77777777" w:rsidR="00B14846" w:rsidRPr="00B94746" w:rsidRDefault="00B14846" w:rsidP="00DF3448">
      <w:pPr>
        <w:rPr>
          <w:rFonts w:ascii="Trebuchet MS" w:hAnsi="Trebuchet MS" w:cs="Arial"/>
        </w:rPr>
      </w:pPr>
    </w:p>
    <w:p w14:paraId="3E42F3D5" w14:textId="202C87B2" w:rsidR="00F52735" w:rsidRPr="00B94746" w:rsidRDefault="008E742E" w:rsidP="00DF3448">
      <w:pPr>
        <w:rPr>
          <w:rFonts w:ascii="Trebuchet MS" w:hAnsi="Trebuchet MS" w:cs="Arial"/>
        </w:rPr>
      </w:pPr>
      <w:r w:rsidRPr="00B94746">
        <w:rPr>
          <w:rFonts w:ascii="Trebuchet MS" w:hAnsi="Trebuchet MS" w:cs="Arial"/>
        </w:rPr>
        <w:t>The supplier data is obtained by Cit</w:t>
      </w:r>
      <w:r w:rsidR="00F52735" w:rsidRPr="00B94746">
        <w:rPr>
          <w:rFonts w:ascii="Trebuchet MS" w:hAnsi="Trebuchet MS" w:cs="Arial"/>
        </w:rPr>
        <w:t>iz</w:t>
      </w:r>
      <w:r w:rsidRPr="00B94746">
        <w:rPr>
          <w:rFonts w:ascii="Trebuchet MS" w:hAnsi="Trebuchet MS" w:cs="Arial"/>
        </w:rPr>
        <w:t>ens Advice using their information gathering powers under the</w:t>
      </w:r>
      <w:r w:rsidR="00F52735" w:rsidRPr="00B94746">
        <w:rPr>
          <w:rFonts w:ascii="Trebuchet MS" w:hAnsi="Trebuchet MS" w:cs="Arial"/>
        </w:rPr>
        <w:t xml:space="preserve"> Consumers, Estate </w:t>
      </w:r>
      <w:r w:rsidR="00E81AE6" w:rsidRPr="00B94746">
        <w:rPr>
          <w:rFonts w:ascii="Trebuchet MS" w:hAnsi="Trebuchet MS" w:cs="Arial"/>
        </w:rPr>
        <w:t>Agents,</w:t>
      </w:r>
      <w:r w:rsidR="00F52735" w:rsidRPr="00B94746">
        <w:rPr>
          <w:rFonts w:ascii="Trebuchet MS" w:hAnsi="Trebuchet MS" w:cs="Arial"/>
        </w:rPr>
        <w:t xml:space="preserve"> and Redress Act 2007 (CEAR), some of which is confidential and requires the permission of the supplier to publish. This has led to tensions over the sensitivity of the data, but has not stopped publication, even if a rating could not be given because of a supplier refusing to give consent to publish. However, this is not an ideal situation</w:t>
      </w:r>
      <w:r w:rsidR="00F96259" w:rsidRPr="00B94746">
        <w:rPr>
          <w:rFonts w:ascii="Trebuchet MS" w:hAnsi="Trebuchet MS" w:cs="Arial"/>
        </w:rPr>
        <w:t xml:space="preserve"> and poor performers still rail over data </w:t>
      </w:r>
      <w:r w:rsidR="00C31A49" w:rsidRPr="00B94746">
        <w:rPr>
          <w:rFonts w:ascii="Trebuchet MS" w:hAnsi="Trebuchet MS" w:cs="Arial"/>
        </w:rPr>
        <w:t>issues</w:t>
      </w:r>
      <w:r w:rsidR="00F96259" w:rsidRPr="00B94746">
        <w:rPr>
          <w:rFonts w:ascii="Trebuchet MS" w:hAnsi="Trebuchet MS" w:cs="Arial"/>
        </w:rPr>
        <w:t xml:space="preserve"> and methodology</w:t>
      </w:r>
      <w:r w:rsidR="00F52735" w:rsidRPr="00B94746">
        <w:rPr>
          <w:rFonts w:ascii="Trebuchet MS" w:hAnsi="Trebuchet MS" w:cs="Arial"/>
        </w:rPr>
        <w:t>.</w:t>
      </w:r>
    </w:p>
    <w:p w14:paraId="2DBD2AF8" w14:textId="3100FF0C" w:rsidR="008E742E" w:rsidRPr="00B94746" w:rsidRDefault="008E742E" w:rsidP="00DF3448">
      <w:pPr>
        <w:rPr>
          <w:rFonts w:ascii="Trebuchet MS" w:hAnsi="Trebuchet MS" w:cs="Arial"/>
        </w:rPr>
      </w:pPr>
      <w:r w:rsidRPr="00B94746">
        <w:rPr>
          <w:rFonts w:ascii="Trebuchet MS" w:hAnsi="Trebuchet MS" w:cs="Arial"/>
        </w:rPr>
        <w:t xml:space="preserve">Such </w:t>
      </w:r>
      <w:r w:rsidR="003A7DCC" w:rsidRPr="00B94746">
        <w:rPr>
          <w:rFonts w:ascii="Trebuchet MS" w:hAnsi="Trebuchet MS" w:cs="Arial"/>
        </w:rPr>
        <w:t xml:space="preserve">league tables offer a </w:t>
      </w:r>
      <w:r w:rsidR="00C31A49" w:rsidRPr="00B94746">
        <w:rPr>
          <w:rFonts w:ascii="Trebuchet MS" w:hAnsi="Trebuchet MS" w:cs="Arial"/>
        </w:rPr>
        <w:t>snapshot</w:t>
      </w:r>
      <w:r w:rsidR="003A7DCC" w:rsidRPr="00B94746">
        <w:rPr>
          <w:rFonts w:ascii="Trebuchet MS" w:hAnsi="Trebuchet MS" w:cs="Arial"/>
        </w:rPr>
        <w:t xml:space="preserve"> to the public on how well their energy supplier is doing and are linked to the clear message to switch if unhappy about their performance. However, they are not designed to be and thus are not deep diagnostic tools that would offer more granular detail of a company’s performance. That would require more root cause analysis, independent </w:t>
      </w:r>
      <w:r w:rsidR="00E81AE6" w:rsidRPr="00B94746">
        <w:rPr>
          <w:rFonts w:ascii="Trebuchet MS" w:hAnsi="Trebuchet MS" w:cs="Arial"/>
        </w:rPr>
        <w:t>auditing,</w:t>
      </w:r>
      <w:r w:rsidR="003A7DCC" w:rsidRPr="00B94746">
        <w:rPr>
          <w:rFonts w:ascii="Trebuchet MS" w:hAnsi="Trebuchet MS" w:cs="Arial"/>
        </w:rPr>
        <w:t xml:space="preserve"> or something like an accreditation process to act as a management tool as to how well a company’s culture reflected its commitment to its customers.</w:t>
      </w:r>
      <w:r w:rsidR="00EE2429">
        <w:rPr>
          <w:rFonts w:ascii="Trebuchet MS" w:hAnsi="Trebuchet MS" w:cs="Arial"/>
        </w:rPr>
        <w:br/>
      </w:r>
      <w:r w:rsidR="00EE2429">
        <w:rPr>
          <w:rFonts w:ascii="Trebuchet MS" w:hAnsi="Trebuchet MS" w:cs="Arial"/>
        </w:rPr>
        <w:br/>
      </w:r>
      <w:r w:rsidR="00EE2429" w:rsidRPr="00B94746">
        <w:rPr>
          <w:rFonts w:ascii="Trebuchet MS" w:hAnsi="Trebuchet MS" w:cs="Arial"/>
        </w:rPr>
        <w:t xml:space="preserve">In the communications sector, Ofcom produces its own league tables, based on the number of complaints received by Ofcom </w:t>
      </w:r>
      <w:r w:rsidR="00DC294E" w:rsidRPr="00B94746">
        <w:rPr>
          <w:rFonts w:ascii="Trebuchet MS" w:hAnsi="Trebuchet MS" w:cs="Arial"/>
        </w:rPr>
        <w:t xml:space="preserve">as well as its annual Comparing Customer Service report. </w:t>
      </w:r>
    </w:p>
    <w:p w14:paraId="0CD7E0BB" w14:textId="772775D4" w:rsidR="006875F4" w:rsidRPr="0070479B" w:rsidRDefault="006875F4" w:rsidP="00DF3448">
      <w:pPr>
        <w:rPr>
          <w:rFonts w:ascii="Trebuchet MS" w:hAnsi="Trebuchet MS" w:cs="Arial"/>
          <w:b/>
          <w:bCs/>
          <w:sz w:val="24"/>
          <w:szCs w:val="24"/>
        </w:rPr>
      </w:pPr>
      <w:r w:rsidRPr="0070479B">
        <w:rPr>
          <w:rFonts w:ascii="Trebuchet MS" w:hAnsi="Trebuchet MS" w:cs="Arial"/>
          <w:b/>
          <w:bCs/>
          <w:sz w:val="24"/>
          <w:szCs w:val="24"/>
        </w:rPr>
        <w:t>Net Promoter and Customer Effort Scores</w:t>
      </w:r>
    </w:p>
    <w:p w14:paraId="4FE06856" w14:textId="3A9B1A7E" w:rsidR="007224F6" w:rsidRPr="00B94746" w:rsidRDefault="00882D98" w:rsidP="00DF3448">
      <w:pPr>
        <w:rPr>
          <w:rFonts w:ascii="Trebuchet MS" w:hAnsi="Trebuchet MS" w:cs="Arial"/>
        </w:rPr>
      </w:pPr>
      <w:r w:rsidRPr="00B94746">
        <w:rPr>
          <w:rFonts w:ascii="Trebuchet MS" w:hAnsi="Trebuchet MS" w:cs="Arial"/>
        </w:rPr>
        <w:t xml:space="preserve">Companies of course already seek feed-back on their interactions with their customers through Net Promoter Scores </w:t>
      </w:r>
      <w:r w:rsidR="002D7ADC" w:rsidRPr="00B94746">
        <w:rPr>
          <w:rFonts w:ascii="Trebuchet MS" w:hAnsi="Trebuchet MS" w:cs="Arial"/>
        </w:rPr>
        <w:t xml:space="preserve">(NPS) </w:t>
      </w:r>
      <w:r w:rsidRPr="00B94746">
        <w:rPr>
          <w:rFonts w:ascii="Trebuchet MS" w:hAnsi="Trebuchet MS" w:cs="Arial"/>
        </w:rPr>
        <w:t>and Customer Effort Scores</w:t>
      </w:r>
      <w:r w:rsidR="002D7ADC" w:rsidRPr="00B94746">
        <w:rPr>
          <w:rFonts w:ascii="Trebuchet MS" w:hAnsi="Trebuchet MS" w:cs="Arial"/>
        </w:rPr>
        <w:t xml:space="preserve"> (CES) that seek to gauge customer satisfaction and loyalty</w:t>
      </w:r>
      <w:r w:rsidRPr="00B94746">
        <w:rPr>
          <w:rFonts w:ascii="Trebuchet MS" w:hAnsi="Trebuchet MS" w:cs="Arial"/>
        </w:rPr>
        <w:t>.</w:t>
      </w:r>
      <w:r w:rsidR="002D7ADC" w:rsidRPr="00B94746">
        <w:rPr>
          <w:rFonts w:ascii="Trebuchet MS" w:hAnsi="Trebuchet MS" w:cs="Arial"/>
        </w:rPr>
        <w:t xml:space="preserve"> Whereas an NP</w:t>
      </w:r>
      <w:r w:rsidR="009C6503" w:rsidRPr="00B94746">
        <w:rPr>
          <w:rFonts w:ascii="Trebuchet MS" w:hAnsi="Trebuchet MS" w:cs="Arial"/>
        </w:rPr>
        <w:t>S</w:t>
      </w:r>
      <w:r w:rsidR="002D7ADC" w:rsidRPr="00B94746">
        <w:rPr>
          <w:rFonts w:ascii="Trebuchet MS" w:hAnsi="Trebuchet MS" w:cs="Arial"/>
        </w:rPr>
        <w:t xml:space="preserve"> is usually a single question (how likely are you to recommend this </w:t>
      </w:r>
      <w:r w:rsidR="00237EAF" w:rsidRPr="00B94746">
        <w:rPr>
          <w:rFonts w:ascii="Trebuchet MS" w:hAnsi="Trebuchet MS" w:cs="Arial"/>
        </w:rPr>
        <w:t>Provider</w:t>
      </w:r>
      <w:r w:rsidR="002D7ADC" w:rsidRPr="00B94746">
        <w:rPr>
          <w:rFonts w:ascii="Trebuchet MS" w:hAnsi="Trebuchet MS" w:cs="Arial"/>
        </w:rPr>
        <w:t xml:space="preserve"> to friends or relatives?), the CES </w:t>
      </w:r>
      <w:r w:rsidR="00B725AF" w:rsidRPr="00B94746">
        <w:rPr>
          <w:rFonts w:ascii="Trebuchet MS" w:hAnsi="Trebuchet MS" w:cs="Arial"/>
        </w:rPr>
        <w:t xml:space="preserve">focuses on the amount of effort a customer had to go to, to get an issue resolved (how easy was it to get your issue resolved?). Both have their strengths and weaknesses, but in their simplest forms, both don’t segment their customers sufficiently or understand where their customers are necessarily coming from in terms of their expectations and perceptions about the </w:t>
      </w:r>
      <w:r w:rsidR="00237EAF" w:rsidRPr="00B94746">
        <w:rPr>
          <w:rFonts w:ascii="Trebuchet MS" w:hAnsi="Trebuchet MS" w:cs="Arial"/>
        </w:rPr>
        <w:t>provider</w:t>
      </w:r>
      <w:r w:rsidR="00B725AF" w:rsidRPr="00B94746">
        <w:rPr>
          <w:rFonts w:ascii="Trebuchet MS" w:hAnsi="Trebuchet MS" w:cs="Arial"/>
        </w:rPr>
        <w:t>.</w:t>
      </w:r>
      <w:r w:rsidR="00570170" w:rsidRPr="00B94746">
        <w:rPr>
          <w:rFonts w:ascii="Trebuchet MS" w:hAnsi="Trebuchet MS" w:cs="Arial"/>
        </w:rPr>
        <w:t xml:space="preserve"> They are useful tools overall, but without the granularity this understanding, require further, deeper awareness of different customer groups, especially those in different vulnerability scenarios. </w:t>
      </w:r>
    </w:p>
    <w:p w14:paraId="60FA3BD1" w14:textId="77A4A829" w:rsidR="00AC3237" w:rsidRPr="0070479B" w:rsidRDefault="009A3CE3" w:rsidP="00DF3448">
      <w:pPr>
        <w:rPr>
          <w:rFonts w:ascii="Trebuchet MS" w:hAnsi="Trebuchet MS" w:cs="Arial"/>
          <w:b/>
          <w:bCs/>
          <w:sz w:val="24"/>
          <w:szCs w:val="24"/>
        </w:rPr>
      </w:pPr>
      <w:r w:rsidRPr="0070479B">
        <w:rPr>
          <w:rFonts w:ascii="Trebuchet MS" w:hAnsi="Trebuchet MS" w:cs="Arial"/>
          <w:b/>
          <w:bCs/>
          <w:sz w:val="24"/>
          <w:szCs w:val="24"/>
        </w:rPr>
        <w:t>Takeaway: Culture, Fairness, Customer Perception and Loyalty</w:t>
      </w:r>
    </w:p>
    <w:tbl>
      <w:tblPr>
        <w:tblStyle w:val="TableGrid"/>
        <w:tblW w:w="5000" w:type="pct"/>
        <w:tblLook w:val="04A0" w:firstRow="1" w:lastRow="0" w:firstColumn="1" w:lastColumn="0" w:noHBand="0" w:noVBand="1"/>
      </w:tblPr>
      <w:tblGrid>
        <w:gridCol w:w="9864"/>
      </w:tblGrid>
      <w:tr w:rsidR="00E81AE6" w14:paraId="4EA5552B" w14:textId="77777777" w:rsidTr="00E81AE6">
        <w:tc>
          <w:tcPr>
            <w:tcW w:w="5000" w:type="pct"/>
            <w:tcBorders>
              <w:top w:val="nil"/>
              <w:left w:val="nil"/>
              <w:bottom w:val="nil"/>
              <w:right w:val="nil"/>
            </w:tcBorders>
            <w:shd w:val="clear" w:color="auto" w:fill="FFEAD5"/>
          </w:tcPr>
          <w:p w14:paraId="48505F2C" w14:textId="0E4537E5" w:rsidR="00E81AE6" w:rsidRPr="0070479B" w:rsidRDefault="00E81AE6" w:rsidP="001406E0">
            <w:pPr>
              <w:pStyle w:val="ListParagraph"/>
              <w:numPr>
                <w:ilvl w:val="0"/>
                <w:numId w:val="35"/>
              </w:numPr>
              <w:spacing w:line="276" w:lineRule="auto"/>
              <w:rPr>
                <w:rFonts w:ascii="Trebuchet MS" w:hAnsi="Trebuchet MS" w:cs="Arial"/>
              </w:rPr>
            </w:pPr>
            <w:r w:rsidRPr="0070479B">
              <w:rPr>
                <w:rFonts w:ascii="Trebuchet MS" w:hAnsi="Trebuchet MS" w:cs="Arial"/>
              </w:rPr>
              <w:t>Standards of fairness need to be assessed by customer impacts and outcomes.</w:t>
            </w:r>
          </w:p>
          <w:p w14:paraId="4E6006BB" w14:textId="107DF914" w:rsidR="00E81AE6" w:rsidRPr="0070479B" w:rsidRDefault="00E81AE6" w:rsidP="001406E0">
            <w:pPr>
              <w:pStyle w:val="ListParagraph"/>
              <w:numPr>
                <w:ilvl w:val="0"/>
                <w:numId w:val="35"/>
              </w:numPr>
              <w:spacing w:line="276" w:lineRule="auto"/>
              <w:rPr>
                <w:rFonts w:ascii="Trebuchet MS" w:hAnsi="Trebuchet MS" w:cs="Arial"/>
              </w:rPr>
            </w:pPr>
            <w:r w:rsidRPr="0070479B">
              <w:rPr>
                <w:rFonts w:ascii="Trebuchet MS" w:hAnsi="Trebuchet MS" w:cs="Arial"/>
              </w:rPr>
              <w:t>They need to be embedded in the culture of the organisation and led from the top.</w:t>
            </w:r>
          </w:p>
          <w:p w14:paraId="73156968" w14:textId="4BC9202C" w:rsidR="00E81AE6" w:rsidRPr="0070479B" w:rsidRDefault="00E81AE6" w:rsidP="001406E0">
            <w:pPr>
              <w:pStyle w:val="ListParagraph"/>
              <w:numPr>
                <w:ilvl w:val="0"/>
                <w:numId w:val="35"/>
              </w:numPr>
              <w:rPr>
                <w:rFonts w:ascii="Trebuchet MS" w:hAnsi="Trebuchet MS" w:cs="Arial"/>
              </w:rPr>
            </w:pPr>
            <w:r w:rsidRPr="0070479B">
              <w:rPr>
                <w:rFonts w:ascii="Trebuchet MS" w:hAnsi="Trebuchet MS" w:cs="Arial"/>
              </w:rPr>
              <w:t>Fairness should reflect the basic Human Rights enshrined in the general law, to protect against the seen and the more hidden aspects of disability and discrimination.</w:t>
            </w:r>
          </w:p>
          <w:p w14:paraId="1DA7BEED" w14:textId="34164019" w:rsidR="00E81AE6" w:rsidRPr="0070479B" w:rsidRDefault="00E81AE6" w:rsidP="001406E0">
            <w:pPr>
              <w:pStyle w:val="ListParagraph"/>
              <w:numPr>
                <w:ilvl w:val="0"/>
                <w:numId w:val="35"/>
              </w:numPr>
              <w:spacing w:line="276" w:lineRule="auto"/>
              <w:rPr>
                <w:rFonts w:ascii="Trebuchet MS" w:hAnsi="Trebuchet MS" w:cs="Arial"/>
              </w:rPr>
            </w:pPr>
            <w:r w:rsidRPr="0070479B">
              <w:rPr>
                <w:rFonts w:ascii="Trebuchet MS" w:hAnsi="Trebuchet MS" w:cs="Arial"/>
              </w:rPr>
              <w:t>Fairness should be built into the products, services, and processes of a company from the outset by involving those vulnerable customers whom they are meant to help or protect.</w:t>
            </w:r>
          </w:p>
          <w:p w14:paraId="47545553" w14:textId="54A5CDD5" w:rsidR="00E81AE6" w:rsidRPr="0070479B" w:rsidRDefault="00E81AE6" w:rsidP="001406E0">
            <w:pPr>
              <w:pStyle w:val="ListParagraph"/>
              <w:numPr>
                <w:ilvl w:val="0"/>
                <w:numId w:val="35"/>
              </w:numPr>
              <w:spacing w:line="276" w:lineRule="auto"/>
              <w:rPr>
                <w:rFonts w:ascii="Trebuchet MS" w:hAnsi="Trebuchet MS" w:cs="Arial"/>
              </w:rPr>
            </w:pPr>
            <w:r w:rsidRPr="0070479B">
              <w:rPr>
                <w:rFonts w:ascii="Trebuchet MS" w:hAnsi="Trebuchet MS" w:cs="Arial"/>
              </w:rPr>
              <w:t>Customer loyalty should never be taken for granted, and trust should be built on staff empowered to deal effectively with customer issues and proactively offering the best deals to the company’s customers.</w:t>
            </w:r>
          </w:p>
          <w:p w14:paraId="713D1040" w14:textId="56DDBECD" w:rsidR="00E81AE6" w:rsidRDefault="00E81AE6" w:rsidP="001406E0">
            <w:pPr>
              <w:pStyle w:val="ListParagraph"/>
              <w:numPr>
                <w:ilvl w:val="0"/>
                <w:numId w:val="35"/>
              </w:numPr>
              <w:spacing w:line="276" w:lineRule="auto"/>
              <w:rPr>
                <w:rFonts w:ascii="Trebuchet MS" w:hAnsi="Trebuchet MS" w:cs="Arial"/>
                <w:b/>
                <w:bCs/>
                <w:sz w:val="24"/>
                <w:szCs w:val="24"/>
              </w:rPr>
            </w:pPr>
            <w:r w:rsidRPr="0070479B">
              <w:rPr>
                <w:rFonts w:ascii="Trebuchet MS" w:hAnsi="Trebuchet MS" w:cs="Arial"/>
              </w:rPr>
              <w:t>Oversight of progress and performance should be independent of the organisation itself and ideally made public.</w:t>
            </w:r>
          </w:p>
        </w:tc>
      </w:tr>
      <w:tr w:rsidR="00E81AE6" w14:paraId="2FA8C642" w14:textId="77777777" w:rsidTr="00E81A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tcPr>
          <w:p w14:paraId="43B9B186" w14:textId="77777777" w:rsidR="00E81AE6" w:rsidRDefault="00E81AE6" w:rsidP="00DF3448">
            <w:pPr>
              <w:spacing w:line="276" w:lineRule="auto"/>
              <w:rPr>
                <w:rFonts w:ascii="Trebuchet MS" w:hAnsi="Trebuchet MS" w:cs="Arial"/>
                <w:sz w:val="24"/>
                <w:szCs w:val="24"/>
              </w:rPr>
            </w:pPr>
            <w:r>
              <w:rPr>
                <w:rFonts w:ascii="Trebuchet MS" w:hAnsi="Trebuchet MS" w:cs="Arial"/>
                <w:noProof/>
                <w:sz w:val="24"/>
                <w:szCs w:val="24"/>
              </w:rPr>
              <w:drawing>
                <wp:inline distT="0" distB="0" distL="0" distR="0" wp14:anchorId="11598C2C" wp14:editId="33632510">
                  <wp:extent cx="2435958" cy="1682750"/>
                  <wp:effectExtent l="0" t="0" r="2540" b="0"/>
                  <wp:docPr id="42" name="Picture 42" descr="Businessman with laptop a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usinessman with laptop at office"/>
                          <pic:cNvPicPr/>
                        </pic:nvPicPr>
                        <pic:blipFill rotWithShape="1">
                          <a:blip r:embed="rId48" cstate="print">
                            <a:extLst>
                              <a:ext uri="{28A0092B-C50C-407E-A947-70E740481C1C}">
                                <a14:useLocalDpi xmlns:a14="http://schemas.microsoft.com/office/drawing/2010/main" val="0"/>
                              </a:ext>
                            </a:extLst>
                          </a:blip>
                          <a:srcRect t="5233"/>
                          <a:stretch/>
                        </pic:blipFill>
                        <pic:spPr bwMode="auto">
                          <a:xfrm>
                            <a:off x="0" y="0"/>
                            <a:ext cx="2486067" cy="1717365"/>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1493880B" w14:textId="31F5F4B6" w:rsidR="00E81AE6" w:rsidRPr="0070479B" w:rsidRDefault="00E81AE6" w:rsidP="00DF3448">
            <w:pPr>
              <w:spacing w:line="276" w:lineRule="auto"/>
              <w:rPr>
                <w:rFonts w:ascii="Trebuchet MS" w:hAnsi="Trebuchet MS" w:cs="Arial"/>
                <w:b/>
                <w:bCs/>
                <w:color w:val="265F65" w:themeColor="accent2" w:themeShade="80"/>
                <w:sz w:val="28"/>
                <w:szCs w:val="28"/>
              </w:rPr>
            </w:pPr>
            <w:r w:rsidRPr="0070479B">
              <w:rPr>
                <w:rFonts w:ascii="Trebuchet MS" w:hAnsi="Trebuchet MS" w:cs="Arial"/>
                <w:b/>
                <w:bCs/>
                <w:color w:val="265F65" w:themeColor="accent2" w:themeShade="80"/>
                <w:sz w:val="28"/>
                <w:szCs w:val="28"/>
              </w:rPr>
              <w:t>Communicating with customers:</w:t>
            </w:r>
          </w:p>
          <w:p w14:paraId="3AC9A5E0" w14:textId="77777777" w:rsidR="00E81AE6" w:rsidRPr="0070479B" w:rsidRDefault="00E81AE6" w:rsidP="001406E0">
            <w:pPr>
              <w:pStyle w:val="ListParagraph"/>
              <w:numPr>
                <w:ilvl w:val="0"/>
                <w:numId w:val="49"/>
              </w:numPr>
              <w:spacing w:line="276" w:lineRule="auto"/>
              <w:rPr>
                <w:rFonts w:ascii="Trebuchet MS" w:hAnsi="Trebuchet MS" w:cs="Arial"/>
                <w:color w:val="265F65" w:themeColor="accent2" w:themeShade="80"/>
                <w:sz w:val="24"/>
                <w:szCs w:val="24"/>
              </w:rPr>
            </w:pPr>
            <w:r w:rsidRPr="0070479B">
              <w:rPr>
                <w:rFonts w:ascii="Trebuchet MS" w:hAnsi="Trebuchet MS" w:cs="Arial"/>
                <w:color w:val="265F65" w:themeColor="accent2" w:themeShade="80"/>
                <w:sz w:val="24"/>
                <w:szCs w:val="24"/>
              </w:rPr>
              <w:t>pre/post/acquisition</w:t>
            </w:r>
          </w:p>
          <w:p w14:paraId="68633572" w14:textId="77777777" w:rsidR="00E81AE6" w:rsidRPr="0070479B" w:rsidRDefault="00E81AE6" w:rsidP="001406E0">
            <w:pPr>
              <w:pStyle w:val="ListParagraph"/>
              <w:numPr>
                <w:ilvl w:val="0"/>
                <w:numId w:val="49"/>
              </w:numPr>
              <w:spacing w:line="276" w:lineRule="auto"/>
              <w:rPr>
                <w:rFonts w:ascii="Trebuchet MS" w:hAnsi="Trebuchet MS" w:cs="Arial"/>
                <w:color w:val="265F65" w:themeColor="accent2" w:themeShade="80"/>
                <w:sz w:val="24"/>
                <w:szCs w:val="24"/>
              </w:rPr>
            </w:pPr>
            <w:r w:rsidRPr="0070479B">
              <w:rPr>
                <w:rFonts w:ascii="Trebuchet MS" w:hAnsi="Trebuchet MS" w:cs="Arial"/>
                <w:color w:val="265F65" w:themeColor="accent2" w:themeShade="80"/>
                <w:sz w:val="24"/>
                <w:szCs w:val="24"/>
              </w:rPr>
              <w:t>inclusive channels of contact</w:t>
            </w:r>
          </w:p>
          <w:p w14:paraId="764EBF7E" w14:textId="01565764" w:rsidR="00E81AE6" w:rsidRPr="0070479B" w:rsidRDefault="00E81AE6" w:rsidP="001406E0">
            <w:pPr>
              <w:pStyle w:val="ListParagraph"/>
              <w:numPr>
                <w:ilvl w:val="0"/>
                <w:numId w:val="49"/>
              </w:numPr>
              <w:spacing w:line="276" w:lineRule="auto"/>
              <w:rPr>
                <w:rFonts w:ascii="Trebuchet MS" w:hAnsi="Trebuchet MS" w:cs="Arial"/>
                <w:color w:val="265F65" w:themeColor="accent2" w:themeShade="80"/>
                <w:sz w:val="24"/>
                <w:szCs w:val="24"/>
              </w:rPr>
            </w:pPr>
            <w:r w:rsidRPr="0070479B">
              <w:rPr>
                <w:rFonts w:ascii="Trebuchet MS" w:hAnsi="Trebuchet MS" w:cs="Arial"/>
                <w:color w:val="265F65" w:themeColor="accent2" w:themeShade="80"/>
                <w:sz w:val="24"/>
                <w:szCs w:val="24"/>
              </w:rPr>
              <w:t>appropriateness</w:t>
            </w:r>
          </w:p>
          <w:p w14:paraId="1E189214" w14:textId="77777777" w:rsidR="00E81AE6" w:rsidRPr="005E0E3C" w:rsidRDefault="00E81AE6" w:rsidP="00DF3448">
            <w:pPr>
              <w:spacing w:line="276" w:lineRule="auto"/>
              <w:rPr>
                <w:rFonts w:ascii="Trebuchet MS" w:hAnsi="Trebuchet MS" w:cs="Arial"/>
                <w:color w:val="316757" w:themeColor="accent3" w:themeShade="80"/>
                <w:sz w:val="24"/>
                <w:szCs w:val="24"/>
              </w:rPr>
            </w:pPr>
          </w:p>
        </w:tc>
      </w:tr>
    </w:tbl>
    <w:p w14:paraId="62CDE1E9" w14:textId="77777777" w:rsidR="00495982" w:rsidRPr="00DF3448" w:rsidRDefault="00495982" w:rsidP="00DF3448">
      <w:pPr>
        <w:rPr>
          <w:rFonts w:ascii="Trebuchet MS" w:hAnsi="Trebuchet MS" w:cs="Arial"/>
          <w:sz w:val="24"/>
          <w:szCs w:val="24"/>
        </w:rPr>
      </w:pPr>
    </w:p>
    <w:p w14:paraId="095F4FD7" w14:textId="267C12EC" w:rsidR="00FD0DCC" w:rsidRPr="00A67048" w:rsidRDefault="004D6944" w:rsidP="00DF3448">
      <w:pPr>
        <w:rPr>
          <w:rFonts w:ascii="Trebuchet MS" w:hAnsi="Trebuchet MS" w:cs="Arial"/>
          <w:b/>
          <w:bCs/>
          <w:sz w:val="24"/>
          <w:szCs w:val="24"/>
        </w:rPr>
      </w:pPr>
      <w:r w:rsidRPr="00A67048">
        <w:rPr>
          <w:rFonts w:ascii="Trebuchet MS" w:hAnsi="Trebuchet MS" w:cs="Arial"/>
          <w:b/>
          <w:bCs/>
          <w:sz w:val="24"/>
          <w:szCs w:val="24"/>
        </w:rPr>
        <w:t>Pre-Acquisition</w:t>
      </w:r>
      <w:r w:rsidR="00FD0DCC" w:rsidRPr="00A67048">
        <w:rPr>
          <w:rFonts w:ascii="Trebuchet MS" w:hAnsi="Trebuchet MS" w:cs="Arial"/>
          <w:b/>
          <w:bCs/>
          <w:sz w:val="24"/>
          <w:szCs w:val="24"/>
        </w:rPr>
        <w:t xml:space="preserve"> </w:t>
      </w:r>
    </w:p>
    <w:p w14:paraId="3EA1DFB5" w14:textId="5CA249EC" w:rsidR="005E4061" w:rsidRPr="00B94746" w:rsidRDefault="004D6944" w:rsidP="00DF3448">
      <w:pPr>
        <w:spacing w:after="0"/>
        <w:rPr>
          <w:rFonts w:ascii="Trebuchet MS" w:hAnsi="Trebuchet MS" w:cs="Arial"/>
        </w:rPr>
      </w:pPr>
      <w:r w:rsidRPr="00B94746">
        <w:rPr>
          <w:rFonts w:ascii="Trebuchet MS" w:hAnsi="Trebuchet MS" w:cs="Arial"/>
        </w:rPr>
        <w:t xml:space="preserve">From a </w:t>
      </w:r>
      <w:r w:rsidR="00237EAF" w:rsidRPr="00B94746">
        <w:rPr>
          <w:rFonts w:ascii="Trebuchet MS" w:hAnsi="Trebuchet MS" w:cs="Arial"/>
        </w:rPr>
        <w:t>Provider</w:t>
      </w:r>
      <w:r w:rsidRPr="00B94746">
        <w:rPr>
          <w:rFonts w:ascii="Trebuchet MS" w:hAnsi="Trebuchet MS" w:cs="Arial"/>
        </w:rPr>
        <w:t xml:space="preserve">’s perspective, the sales pitch, through whatever medium, </w:t>
      </w:r>
      <w:r w:rsidR="005E637F" w:rsidRPr="00B94746">
        <w:rPr>
          <w:rFonts w:ascii="Trebuchet MS" w:hAnsi="Trebuchet MS" w:cs="Arial"/>
        </w:rPr>
        <w:t xml:space="preserve">is about showing the desirability of the product or service and brand value, whilst jumping through the legal hoops of information that has to be given to the consumer as a legal requirement. </w:t>
      </w:r>
      <w:r w:rsidR="004813AA" w:rsidRPr="00B94746">
        <w:rPr>
          <w:rFonts w:ascii="Trebuchet MS" w:hAnsi="Trebuchet MS" w:cs="Arial"/>
        </w:rPr>
        <w:t>From the consumer’s perspective, the process is more complicated</w:t>
      </w:r>
      <w:r w:rsidR="005378DC" w:rsidRPr="00B94746">
        <w:rPr>
          <w:rFonts w:ascii="Trebuchet MS" w:hAnsi="Trebuchet MS" w:cs="Arial"/>
        </w:rPr>
        <w:t xml:space="preserve">. Greater engagement is often touted as the answer to consumers getting a better deal and experiencing less problems. If consumers were more active in the market - taking the time to assess all the information, evaluate all the available options, and switch to get a better deal - then they would have a better experience. This is particularly true in regulated markets. </w:t>
      </w:r>
      <w:r w:rsidR="005E4061" w:rsidRPr="00B94746">
        <w:rPr>
          <w:rFonts w:ascii="Trebuchet MS" w:hAnsi="Trebuchet MS" w:cs="Arial"/>
        </w:rPr>
        <w:t>According to the Citizens’ Advice report, “Against the clock”</w:t>
      </w:r>
      <w:r w:rsidR="004813AA" w:rsidRPr="00B94746">
        <w:rPr>
          <w:rStyle w:val="FootnoteReference"/>
          <w:rFonts w:ascii="Trebuchet MS" w:hAnsi="Trebuchet MS" w:cs="Arial"/>
        </w:rPr>
        <w:footnoteReference w:id="50"/>
      </w:r>
      <w:r w:rsidR="005E4061" w:rsidRPr="00B94746">
        <w:rPr>
          <w:rFonts w:ascii="Trebuchet MS" w:hAnsi="Trebuchet MS" w:cs="Arial"/>
        </w:rPr>
        <w:t>:</w:t>
      </w:r>
    </w:p>
    <w:p w14:paraId="7776E398" w14:textId="77777777" w:rsidR="005E4061" w:rsidRPr="00B94746" w:rsidRDefault="005E4061" w:rsidP="00DF3448">
      <w:pPr>
        <w:spacing w:after="0"/>
        <w:rPr>
          <w:rFonts w:ascii="Trebuchet MS" w:hAnsi="Trebuchet MS" w:cs="Arial"/>
        </w:rPr>
      </w:pPr>
    </w:p>
    <w:p w14:paraId="5188B43D" w14:textId="77D63A8B" w:rsidR="005E4061" w:rsidRPr="00A67048" w:rsidRDefault="00AF6568" w:rsidP="00DF3448">
      <w:pPr>
        <w:spacing w:after="0"/>
        <w:rPr>
          <w:rFonts w:ascii="Trebuchet MS" w:hAnsi="Trebuchet MS" w:cs="Arial"/>
          <w:i/>
          <w:iCs/>
          <w:sz w:val="24"/>
          <w:szCs w:val="24"/>
        </w:rPr>
      </w:pPr>
      <w:r w:rsidRPr="00B94746">
        <w:rPr>
          <w:rFonts w:ascii="Trebuchet MS" w:hAnsi="Trebuchet MS" w:cs="Arial"/>
          <w:color w:val="265F65" w:themeColor="accent2" w:themeShade="80"/>
        </w:rPr>
        <w:t>“</w:t>
      </w:r>
      <w:r w:rsidR="005E4061" w:rsidRPr="00B94746">
        <w:rPr>
          <w:rFonts w:ascii="Trebuchet MS" w:hAnsi="Trebuchet MS" w:cs="Arial"/>
          <w:color w:val="265F65" w:themeColor="accent2" w:themeShade="80"/>
        </w:rPr>
        <w:t xml:space="preserve">There are two characteristics of regulated essential service markets that make consumers less likely to engage with </w:t>
      </w:r>
      <w:r w:rsidR="00C31A49" w:rsidRPr="00B94746">
        <w:rPr>
          <w:rFonts w:ascii="Trebuchet MS" w:hAnsi="Trebuchet MS" w:cs="Arial"/>
          <w:color w:val="265F65" w:themeColor="accent2" w:themeShade="80"/>
        </w:rPr>
        <w:t>them. First</w:t>
      </w:r>
      <w:r w:rsidR="005E4061" w:rsidRPr="00B94746">
        <w:rPr>
          <w:rFonts w:ascii="Trebuchet MS" w:hAnsi="Trebuchet MS" w:cs="Arial"/>
          <w:color w:val="265F65" w:themeColor="accent2" w:themeShade="80"/>
        </w:rPr>
        <w:t>, the products are often indirect in the sense that consumers do not benefit from them directly. In many cases they are a means to an end: an electricity supply, a bank account, and an internet connection, for example, are used to facilitate or enable other</w:t>
      </w:r>
      <w:r w:rsidR="005E4061" w:rsidRPr="00B94746">
        <w:rPr>
          <w:rFonts w:ascii="Trebuchet MS" w:hAnsi="Trebuchet MS" w:cs="Arial"/>
          <w:color w:val="265F65" w:themeColor="accent2" w:themeShade="80"/>
          <w:sz w:val="24"/>
          <w:szCs w:val="24"/>
        </w:rPr>
        <w:t xml:space="preserve"> </w:t>
      </w:r>
      <w:r w:rsidR="005E4061" w:rsidRPr="00B94746">
        <w:rPr>
          <w:rFonts w:ascii="Trebuchet MS" w:hAnsi="Trebuchet MS" w:cs="Arial"/>
          <w:color w:val="265F65" w:themeColor="accent2" w:themeShade="80"/>
        </w:rPr>
        <w:t>transactions. Second, regulated essential service markets involve infrequent purchases in the sense that they entail entering into contracts with suppliers which last for a significant amount of time. In many cases, consumers need only make one purchase - the default is for the service to continue to be supplied.</w:t>
      </w:r>
      <w:r w:rsidRPr="00B94746">
        <w:rPr>
          <w:rFonts w:ascii="Trebuchet MS" w:hAnsi="Trebuchet MS" w:cs="Arial"/>
          <w:color w:val="265F65" w:themeColor="accent2" w:themeShade="80"/>
        </w:rPr>
        <w:t>”</w:t>
      </w:r>
      <w:r w:rsidR="0087049B">
        <w:rPr>
          <w:rFonts w:ascii="Trebuchet MS" w:hAnsi="Trebuchet MS" w:cs="Arial"/>
          <w:color w:val="265F65" w:themeColor="accent2" w:themeShade="80"/>
        </w:rPr>
        <w:br/>
      </w:r>
      <w:r w:rsidR="0087049B">
        <w:rPr>
          <w:rFonts w:ascii="Trebuchet MS" w:hAnsi="Trebuchet MS" w:cs="Arial"/>
          <w:color w:val="265F65" w:themeColor="accent2" w:themeShade="80"/>
        </w:rPr>
        <w:br/>
      </w:r>
      <w:r w:rsidR="0087049B" w:rsidRPr="00B94746">
        <w:rPr>
          <w:rFonts w:ascii="Trebuchet MS" w:hAnsi="Trebuchet MS" w:cs="Arial"/>
          <w:b/>
          <w:bCs/>
          <w:sz w:val="24"/>
          <w:szCs w:val="24"/>
        </w:rPr>
        <w:t>Engagement in the market doesn’t always produce satisfac</w:t>
      </w:r>
      <w:r w:rsidR="0087049B">
        <w:rPr>
          <w:rFonts w:ascii="Trebuchet MS" w:hAnsi="Trebuchet MS" w:cs="Arial"/>
          <w:b/>
          <w:bCs/>
          <w:sz w:val="24"/>
          <w:szCs w:val="24"/>
        </w:rPr>
        <w:t>t</w:t>
      </w:r>
      <w:r w:rsidR="0087049B" w:rsidRPr="00B94746">
        <w:rPr>
          <w:rFonts w:ascii="Trebuchet MS" w:hAnsi="Trebuchet MS" w:cs="Arial"/>
          <w:b/>
          <w:bCs/>
          <w:sz w:val="24"/>
          <w:szCs w:val="24"/>
        </w:rPr>
        <w:t>ory outcomes for consumers</w:t>
      </w:r>
    </w:p>
    <w:p w14:paraId="3558FF56" w14:textId="324860E8" w:rsidR="004813AA" w:rsidRPr="00A67048" w:rsidRDefault="004813AA" w:rsidP="00DF3448">
      <w:pPr>
        <w:spacing w:after="0"/>
        <w:rPr>
          <w:rFonts w:ascii="Trebuchet MS" w:hAnsi="Trebuchet MS" w:cs="Arial"/>
          <w:i/>
          <w:iCs/>
          <w:sz w:val="24"/>
          <w:szCs w:val="24"/>
        </w:rPr>
      </w:pPr>
    </w:p>
    <w:p w14:paraId="5FF33010" w14:textId="77777777" w:rsidR="00846D4A" w:rsidRPr="00B94746" w:rsidRDefault="004813AA" w:rsidP="00DF3448">
      <w:pPr>
        <w:spacing w:after="0"/>
        <w:rPr>
          <w:rFonts w:ascii="Trebuchet MS" w:hAnsi="Trebuchet MS" w:cs="Arial"/>
        </w:rPr>
      </w:pPr>
      <w:r w:rsidRPr="00B94746">
        <w:rPr>
          <w:rFonts w:ascii="Trebuchet MS" w:hAnsi="Trebuchet MS" w:cs="Arial"/>
        </w:rPr>
        <w:t xml:space="preserve">The research they conducted found that consumers </w:t>
      </w:r>
      <w:r w:rsidR="00D54979" w:rsidRPr="00B94746">
        <w:rPr>
          <w:rFonts w:ascii="Trebuchet MS" w:hAnsi="Trebuchet MS" w:cs="Arial"/>
        </w:rPr>
        <w:t xml:space="preserve">who followed a “good decision-making” process </w:t>
      </w:r>
      <w:r w:rsidRPr="00B94746">
        <w:rPr>
          <w:rFonts w:ascii="Trebuchet MS" w:hAnsi="Trebuchet MS" w:cs="Arial"/>
        </w:rPr>
        <w:t xml:space="preserve">were likely to spend more time deliberating over their choice but </w:t>
      </w:r>
      <w:r w:rsidR="00053B6F" w:rsidRPr="00B94746">
        <w:rPr>
          <w:rFonts w:ascii="Trebuchet MS" w:hAnsi="Trebuchet MS" w:cs="Arial"/>
        </w:rPr>
        <w:t xml:space="preserve">oddly </w:t>
      </w:r>
      <w:r w:rsidRPr="00B94746">
        <w:rPr>
          <w:rFonts w:ascii="Trebuchet MS" w:hAnsi="Trebuchet MS" w:cs="Arial"/>
        </w:rPr>
        <w:t xml:space="preserve">were </w:t>
      </w:r>
      <w:r w:rsidR="00D54979" w:rsidRPr="00B94746">
        <w:rPr>
          <w:rFonts w:ascii="Trebuchet MS" w:hAnsi="Trebuchet MS" w:cs="Arial"/>
        </w:rPr>
        <w:t xml:space="preserve">left feeling </w:t>
      </w:r>
      <w:r w:rsidRPr="00B94746">
        <w:rPr>
          <w:rFonts w:ascii="Trebuchet MS" w:hAnsi="Trebuchet MS" w:cs="Arial"/>
        </w:rPr>
        <w:t xml:space="preserve">less satisfied </w:t>
      </w:r>
      <w:r w:rsidR="00D54979" w:rsidRPr="00B94746">
        <w:rPr>
          <w:rFonts w:ascii="Trebuchet MS" w:hAnsi="Trebuchet MS" w:cs="Arial"/>
        </w:rPr>
        <w:t xml:space="preserve">at the end. This was especially true in regulated markets, perhaps because the complexity of these markets leads consumers to suffer the effects of information overload. </w:t>
      </w:r>
      <w:r w:rsidR="00F97920" w:rsidRPr="00B94746">
        <w:rPr>
          <w:rFonts w:ascii="Trebuchet MS" w:hAnsi="Trebuchet MS" w:cs="Arial"/>
        </w:rPr>
        <w:t xml:space="preserve">Bundling of products and services such as mobile phones, fixed and mobile networks, pay for view tv, etc are cited as instances of that complexity. </w:t>
      </w:r>
      <w:r w:rsidR="00687932" w:rsidRPr="00B94746">
        <w:rPr>
          <w:rFonts w:ascii="Trebuchet MS" w:hAnsi="Trebuchet MS" w:cs="Arial"/>
        </w:rPr>
        <w:t>The research</w:t>
      </w:r>
      <w:r w:rsidR="00D54979" w:rsidRPr="00B94746">
        <w:rPr>
          <w:rFonts w:ascii="Trebuchet MS" w:hAnsi="Trebuchet MS" w:cs="Arial"/>
        </w:rPr>
        <w:t xml:space="preserve"> found that </w:t>
      </w:r>
      <w:r w:rsidR="00687932" w:rsidRPr="00B94746">
        <w:rPr>
          <w:rFonts w:ascii="Trebuchet MS" w:hAnsi="Trebuchet MS" w:cs="Arial"/>
        </w:rPr>
        <w:t>consumers</w:t>
      </w:r>
      <w:r w:rsidR="00D54979" w:rsidRPr="00B94746">
        <w:rPr>
          <w:rFonts w:ascii="Trebuchet MS" w:hAnsi="Trebuchet MS" w:cs="Arial"/>
        </w:rPr>
        <w:t xml:space="preserve"> fel</w:t>
      </w:r>
      <w:r w:rsidR="00BD01E1" w:rsidRPr="00B94746">
        <w:rPr>
          <w:rFonts w:ascii="Trebuchet MS" w:hAnsi="Trebuchet MS" w:cs="Arial"/>
        </w:rPr>
        <w:t>t</w:t>
      </w:r>
      <w:r w:rsidR="00D54979" w:rsidRPr="00B94746">
        <w:rPr>
          <w:rFonts w:ascii="Trebuchet MS" w:hAnsi="Trebuchet MS" w:cs="Arial"/>
        </w:rPr>
        <w:t xml:space="preserve"> even less satisfied when they took the time to read terms and conditions, than if they d</w:t>
      </w:r>
      <w:r w:rsidR="00BD01E1" w:rsidRPr="00B94746">
        <w:rPr>
          <w:rFonts w:ascii="Trebuchet MS" w:hAnsi="Trebuchet MS" w:cs="Arial"/>
        </w:rPr>
        <w:t>id</w:t>
      </w:r>
      <w:r w:rsidR="00D54979" w:rsidRPr="00B94746">
        <w:rPr>
          <w:rFonts w:ascii="Trebuchet MS" w:hAnsi="Trebuchet MS" w:cs="Arial"/>
        </w:rPr>
        <w:t>n’t bother to do so.</w:t>
      </w:r>
    </w:p>
    <w:p w14:paraId="64A69D1D" w14:textId="77777777" w:rsidR="00846D4A" w:rsidRPr="00B94746" w:rsidRDefault="00846D4A" w:rsidP="00DF3448">
      <w:pPr>
        <w:spacing w:after="0"/>
        <w:rPr>
          <w:rFonts w:ascii="Trebuchet MS" w:hAnsi="Trebuchet MS" w:cs="Arial"/>
        </w:rPr>
      </w:pPr>
    </w:p>
    <w:p w14:paraId="24A2BC2B" w14:textId="01560A2E" w:rsidR="00D54979" w:rsidRPr="00B94746" w:rsidRDefault="00D54979" w:rsidP="00DF3448">
      <w:pPr>
        <w:spacing w:after="0"/>
        <w:rPr>
          <w:rFonts w:ascii="Trebuchet MS" w:hAnsi="Trebuchet MS" w:cs="Arial"/>
        </w:rPr>
      </w:pPr>
      <w:r w:rsidRPr="00B94746">
        <w:rPr>
          <w:rFonts w:ascii="Trebuchet MS" w:hAnsi="Trebuchet MS" w:cs="Arial"/>
        </w:rPr>
        <w:t>A</w:t>
      </w:r>
      <w:r w:rsidR="00C93999" w:rsidRPr="00B94746">
        <w:rPr>
          <w:rFonts w:ascii="Trebuchet MS" w:hAnsi="Trebuchet MS" w:cs="Arial"/>
        </w:rPr>
        <w:t xml:space="preserve">ccording to </w:t>
      </w:r>
      <w:r w:rsidR="00C93999" w:rsidRPr="00B94746">
        <w:rPr>
          <w:rFonts w:ascii="Trebuchet MS" w:hAnsi="Trebuchet MS" w:cs="Arial"/>
          <w:b/>
          <w:bCs/>
        </w:rPr>
        <w:t>Citizens Advice</w:t>
      </w:r>
      <w:r w:rsidR="00C93999" w:rsidRPr="00B94746">
        <w:rPr>
          <w:rFonts w:ascii="Trebuchet MS" w:hAnsi="Trebuchet MS" w:cs="Arial"/>
        </w:rPr>
        <w:t>, a</w:t>
      </w:r>
      <w:r w:rsidRPr="00B94746">
        <w:rPr>
          <w:rFonts w:ascii="Trebuchet MS" w:hAnsi="Trebuchet MS" w:cs="Arial"/>
        </w:rPr>
        <w:t>round 25% of those who followed a ‘good’ consumer process were very satisfied with their broadband or energy decision, compared to over half who felt the same in markets for clothing and groceries.</w:t>
      </w:r>
    </w:p>
    <w:p w14:paraId="0C41CCA6" w14:textId="5354B9AC" w:rsidR="00BD01E1" w:rsidRPr="00B94746" w:rsidRDefault="00BD01E1" w:rsidP="00DF3448">
      <w:pPr>
        <w:spacing w:after="0"/>
        <w:rPr>
          <w:rFonts w:ascii="Trebuchet MS" w:hAnsi="Trebuchet MS" w:cs="Arial"/>
        </w:rPr>
      </w:pPr>
    </w:p>
    <w:p w14:paraId="38CA7AB4" w14:textId="7090E25A" w:rsidR="00BD01E1" w:rsidRPr="00B94746" w:rsidRDefault="00687932" w:rsidP="00DF3448">
      <w:pPr>
        <w:spacing w:after="0"/>
        <w:rPr>
          <w:rFonts w:ascii="Trebuchet MS" w:hAnsi="Trebuchet MS" w:cs="Arial"/>
        </w:rPr>
      </w:pPr>
      <w:r w:rsidRPr="00B94746">
        <w:rPr>
          <w:rFonts w:ascii="Trebuchet MS" w:hAnsi="Trebuchet MS" w:cs="Arial"/>
        </w:rPr>
        <w:t>Undoubtedly fixed term contracts play a part in that, but transactional costs, such as the time and effort to research, compare and reach a decision</w:t>
      </w:r>
      <w:r w:rsidR="00E028AD" w:rsidRPr="00B94746">
        <w:rPr>
          <w:rFonts w:ascii="Trebuchet MS" w:hAnsi="Trebuchet MS" w:cs="Arial"/>
        </w:rPr>
        <w:t>,</w:t>
      </w:r>
      <w:r w:rsidRPr="00B94746">
        <w:rPr>
          <w:rFonts w:ascii="Trebuchet MS" w:hAnsi="Trebuchet MS" w:cs="Arial"/>
        </w:rPr>
        <w:t xml:space="preserve"> are also influencing factors.</w:t>
      </w:r>
      <w:r w:rsidR="00A85EEE" w:rsidRPr="00B94746">
        <w:rPr>
          <w:rFonts w:ascii="Trebuchet MS" w:hAnsi="Trebuchet MS" w:cs="Arial"/>
        </w:rPr>
        <w:t xml:space="preserve"> </w:t>
      </w:r>
      <w:r w:rsidRPr="00B94746">
        <w:rPr>
          <w:rFonts w:ascii="Trebuchet MS" w:hAnsi="Trebuchet MS" w:cs="Arial"/>
        </w:rPr>
        <w:t>The report conclude</w:t>
      </w:r>
      <w:r w:rsidR="00F715A3" w:rsidRPr="00B94746">
        <w:rPr>
          <w:rFonts w:ascii="Trebuchet MS" w:hAnsi="Trebuchet MS" w:cs="Arial"/>
        </w:rPr>
        <w:t>d</w:t>
      </w:r>
      <w:r w:rsidRPr="00B94746">
        <w:rPr>
          <w:rFonts w:ascii="Trebuchet MS" w:hAnsi="Trebuchet MS" w:cs="Arial"/>
        </w:rPr>
        <w:t xml:space="preserve"> that </w:t>
      </w:r>
      <w:r w:rsidR="00A85EEE" w:rsidRPr="00B94746">
        <w:rPr>
          <w:rFonts w:ascii="Trebuchet MS" w:hAnsi="Trebuchet MS" w:cs="Arial"/>
        </w:rPr>
        <w:t>t</w:t>
      </w:r>
      <w:r w:rsidR="00BD01E1" w:rsidRPr="00B94746">
        <w:rPr>
          <w:rFonts w:ascii="Trebuchet MS" w:hAnsi="Trebuchet MS" w:cs="Arial"/>
        </w:rPr>
        <w:t>he journeys that consumers have to follow are too difficult - this has a</w:t>
      </w:r>
      <w:r w:rsidR="00A85EEE" w:rsidRPr="00B94746">
        <w:rPr>
          <w:rFonts w:ascii="Trebuchet MS" w:hAnsi="Trebuchet MS" w:cs="Arial"/>
        </w:rPr>
        <w:t xml:space="preserve"> </w:t>
      </w:r>
      <w:r w:rsidR="00BD01E1" w:rsidRPr="00B94746">
        <w:rPr>
          <w:rFonts w:ascii="Trebuchet MS" w:hAnsi="Trebuchet MS" w:cs="Arial"/>
        </w:rPr>
        <w:t>big impact on their experience and improvements should be a priority.</w:t>
      </w:r>
      <w:r w:rsidR="00A85EEE" w:rsidRPr="00B94746">
        <w:rPr>
          <w:rFonts w:ascii="Trebuchet MS" w:hAnsi="Trebuchet MS" w:cs="Arial"/>
        </w:rPr>
        <w:t xml:space="preserve"> </w:t>
      </w:r>
      <w:r w:rsidR="00053B6F" w:rsidRPr="00B94746">
        <w:rPr>
          <w:rFonts w:ascii="Trebuchet MS" w:hAnsi="Trebuchet MS" w:cs="Arial"/>
        </w:rPr>
        <w:t>It believe</w:t>
      </w:r>
      <w:r w:rsidR="00F715A3" w:rsidRPr="00B94746">
        <w:rPr>
          <w:rFonts w:ascii="Trebuchet MS" w:hAnsi="Trebuchet MS" w:cs="Arial"/>
        </w:rPr>
        <w:t>d</w:t>
      </w:r>
      <w:r w:rsidR="00053B6F" w:rsidRPr="00B94746">
        <w:rPr>
          <w:rFonts w:ascii="Trebuchet MS" w:hAnsi="Trebuchet MS" w:cs="Arial"/>
        </w:rPr>
        <w:t xml:space="preserve"> that </w:t>
      </w:r>
      <w:r w:rsidR="00BD01E1" w:rsidRPr="00B94746">
        <w:rPr>
          <w:rFonts w:ascii="Trebuchet MS" w:hAnsi="Trebuchet MS" w:cs="Arial"/>
        </w:rPr>
        <w:t>Regulators should explore ways to incorporate the quality and speed</w:t>
      </w:r>
      <w:r w:rsidR="00053B6F" w:rsidRPr="00B94746">
        <w:rPr>
          <w:rFonts w:ascii="Trebuchet MS" w:hAnsi="Trebuchet MS" w:cs="Arial"/>
        </w:rPr>
        <w:t xml:space="preserve"> </w:t>
      </w:r>
      <w:r w:rsidR="00BD01E1" w:rsidRPr="00B94746">
        <w:rPr>
          <w:rFonts w:ascii="Trebuchet MS" w:hAnsi="Trebuchet MS" w:cs="Arial"/>
        </w:rPr>
        <w:t xml:space="preserve">of </w:t>
      </w:r>
      <w:r w:rsidR="00F715A3" w:rsidRPr="00B94746">
        <w:rPr>
          <w:rFonts w:ascii="Trebuchet MS" w:hAnsi="Trebuchet MS" w:cs="Arial"/>
        </w:rPr>
        <w:t xml:space="preserve">the </w:t>
      </w:r>
      <w:r w:rsidR="00BD01E1" w:rsidRPr="00B94746">
        <w:rPr>
          <w:rFonts w:ascii="Trebuchet MS" w:hAnsi="Trebuchet MS" w:cs="Arial"/>
        </w:rPr>
        <w:t>consumer journey into their assessment of whether a market is</w:t>
      </w:r>
      <w:r w:rsidR="007500D3" w:rsidRPr="00B94746">
        <w:rPr>
          <w:rFonts w:ascii="Trebuchet MS" w:hAnsi="Trebuchet MS" w:cs="Arial"/>
        </w:rPr>
        <w:t xml:space="preserve"> </w:t>
      </w:r>
      <w:r w:rsidR="00BD01E1" w:rsidRPr="00B94746">
        <w:rPr>
          <w:rFonts w:ascii="Trebuchet MS" w:hAnsi="Trebuchet MS" w:cs="Arial"/>
        </w:rPr>
        <w:t>working well or not</w:t>
      </w:r>
      <w:r w:rsidR="00A85EEE" w:rsidRPr="00B94746">
        <w:rPr>
          <w:rFonts w:ascii="Trebuchet MS" w:hAnsi="Trebuchet MS" w:cs="Arial"/>
        </w:rPr>
        <w:t>. It also suggest</w:t>
      </w:r>
      <w:r w:rsidR="00F715A3" w:rsidRPr="00B94746">
        <w:rPr>
          <w:rFonts w:ascii="Trebuchet MS" w:hAnsi="Trebuchet MS" w:cs="Arial"/>
        </w:rPr>
        <w:t>ed</w:t>
      </w:r>
      <w:r w:rsidR="00A85EEE" w:rsidRPr="00B94746">
        <w:rPr>
          <w:rFonts w:ascii="Trebuchet MS" w:hAnsi="Trebuchet MS" w:cs="Arial"/>
        </w:rPr>
        <w:t xml:space="preserve"> that c</w:t>
      </w:r>
      <w:r w:rsidR="00BD01E1" w:rsidRPr="00B94746">
        <w:rPr>
          <w:rFonts w:ascii="Trebuchet MS" w:hAnsi="Trebuchet MS" w:cs="Arial"/>
        </w:rPr>
        <w:t>onsumer policy and interventions should be judged according to the</w:t>
      </w:r>
      <w:r w:rsidR="00A85EEE" w:rsidRPr="00B94746">
        <w:rPr>
          <w:rFonts w:ascii="Trebuchet MS" w:hAnsi="Trebuchet MS" w:cs="Arial"/>
        </w:rPr>
        <w:t xml:space="preserve"> </w:t>
      </w:r>
      <w:r w:rsidR="00BD01E1" w:rsidRPr="00B94746">
        <w:rPr>
          <w:rFonts w:ascii="Trebuchet MS" w:hAnsi="Trebuchet MS" w:cs="Arial"/>
        </w:rPr>
        <w:t xml:space="preserve">outcomes they deliver for consumers. </w:t>
      </w:r>
      <w:r w:rsidR="00A85EEE" w:rsidRPr="00B94746">
        <w:rPr>
          <w:rFonts w:ascii="Trebuchet MS" w:hAnsi="Trebuchet MS" w:cs="Arial"/>
        </w:rPr>
        <w:t>It cite</w:t>
      </w:r>
      <w:r w:rsidR="00F715A3" w:rsidRPr="00B94746">
        <w:rPr>
          <w:rFonts w:ascii="Trebuchet MS" w:hAnsi="Trebuchet MS" w:cs="Arial"/>
        </w:rPr>
        <w:t>d</w:t>
      </w:r>
      <w:r w:rsidR="00A85EEE" w:rsidRPr="00B94746">
        <w:rPr>
          <w:rFonts w:ascii="Trebuchet MS" w:hAnsi="Trebuchet MS" w:cs="Arial"/>
        </w:rPr>
        <w:t xml:space="preserve"> “</w:t>
      </w:r>
      <w:r w:rsidR="00BD01E1" w:rsidRPr="00B94746">
        <w:rPr>
          <w:rFonts w:ascii="Trebuchet MS" w:hAnsi="Trebuchet MS" w:cs="Arial"/>
        </w:rPr>
        <w:t>terms and conditions</w:t>
      </w:r>
      <w:r w:rsidR="00C31A49" w:rsidRPr="00B94746">
        <w:rPr>
          <w:rFonts w:ascii="Trebuchet MS" w:hAnsi="Trebuchet MS" w:cs="Arial"/>
        </w:rPr>
        <w:t>” and</w:t>
      </w:r>
      <w:r w:rsidR="00A85EEE" w:rsidRPr="00B94746">
        <w:rPr>
          <w:rFonts w:ascii="Trebuchet MS" w:hAnsi="Trebuchet MS" w:cs="Arial"/>
        </w:rPr>
        <w:t xml:space="preserve"> believes that a </w:t>
      </w:r>
      <w:r w:rsidR="00BD01E1" w:rsidRPr="00B94746">
        <w:rPr>
          <w:rFonts w:ascii="Trebuchet MS" w:hAnsi="Trebuchet MS" w:cs="Arial"/>
        </w:rPr>
        <w:t>measure of good T&amp;Cs should be determined by how helpful they are</w:t>
      </w:r>
      <w:r w:rsidR="00A85EEE" w:rsidRPr="00B94746">
        <w:rPr>
          <w:rFonts w:ascii="Trebuchet MS" w:hAnsi="Trebuchet MS" w:cs="Arial"/>
        </w:rPr>
        <w:t xml:space="preserve"> </w:t>
      </w:r>
      <w:r w:rsidR="00BD01E1" w:rsidRPr="00B94746">
        <w:rPr>
          <w:rFonts w:ascii="Trebuchet MS" w:hAnsi="Trebuchet MS" w:cs="Arial"/>
        </w:rPr>
        <w:t>to consumers. Part of this is about making them shorter and more</w:t>
      </w:r>
      <w:r w:rsidR="00A85EEE" w:rsidRPr="00B94746">
        <w:rPr>
          <w:rFonts w:ascii="Trebuchet MS" w:hAnsi="Trebuchet MS" w:cs="Arial"/>
        </w:rPr>
        <w:t xml:space="preserve"> </w:t>
      </w:r>
      <w:r w:rsidR="00BD01E1" w:rsidRPr="00B94746">
        <w:rPr>
          <w:rFonts w:ascii="Trebuchet MS" w:hAnsi="Trebuchet MS" w:cs="Arial"/>
        </w:rPr>
        <w:t>digestible</w:t>
      </w:r>
      <w:r w:rsidR="00A85EEE" w:rsidRPr="00B94746">
        <w:rPr>
          <w:rFonts w:ascii="Trebuchet MS" w:hAnsi="Trebuchet MS" w:cs="Arial"/>
        </w:rPr>
        <w:t>. It also believe</w:t>
      </w:r>
      <w:r w:rsidR="00F715A3" w:rsidRPr="00B94746">
        <w:rPr>
          <w:rFonts w:ascii="Trebuchet MS" w:hAnsi="Trebuchet MS" w:cs="Arial"/>
        </w:rPr>
        <w:t>d</w:t>
      </w:r>
      <w:r w:rsidR="00A85EEE" w:rsidRPr="00B94746">
        <w:rPr>
          <w:rFonts w:ascii="Trebuchet MS" w:hAnsi="Trebuchet MS" w:cs="Arial"/>
        </w:rPr>
        <w:t xml:space="preserve"> that there</w:t>
      </w:r>
      <w:r w:rsidR="00BD01E1" w:rsidRPr="00B94746">
        <w:rPr>
          <w:rFonts w:ascii="Trebuchet MS" w:hAnsi="Trebuchet MS" w:cs="Arial"/>
        </w:rPr>
        <w:t xml:space="preserve"> is a consensus emerging that consumer markets should be</w:t>
      </w:r>
      <w:r w:rsidR="00A85EEE" w:rsidRPr="00B94746">
        <w:rPr>
          <w:rFonts w:ascii="Trebuchet MS" w:hAnsi="Trebuchet MS" w:cs="Arial"/>
        </w:rPr>
        <w:t xml:space="preserve"> </w:t>
      </w:r>
      <w:r w:rsidR="00BD01E1" w:rsidRPr="00B94746">
        <w:rPr>
          <w:rFonts w:ascii="Trebuchet MS" w:hAnsi="Trebuchet MS" w:cs="Arial"/>
        </w:rPr>
        <w:t>designed around how people behave in the real world, instead of how</w:t>
      </w:r>
      <w:r w:rsidR="00A85EEE" w:rsidRPr="00B94746">
        <w:rPr>
          <w:rFonts w:ascii="Trebuchet MS" w:hAnsi="Trebuchet MS" w:cs="Arial"/>
        </w:rPr>
        <w:t xml:space="preserve"> </w:t>
      </w:r>
      <w:r w:rsidR="00BD01E1" w:rsidRPr="00B94746">
        <w:rPr>
          <w:rFonts w:ascii="Trebuchet MS" w:hAnsi="Trebuchet MS" w:cs="Arial"/>
        </w:rPr>
        <w:t>idealised models assume</w:t>
      </w:r>
      <w:r w:rsidR="00A85EEE" w:rsidRPr="00B94746">
        <w:rPr>
          <w:rFonts w:ascii="Trebuchet MS" w:hAnsi="Trebuchet MS" w:cs="Arial"/>
        </w:rPr>
        <w:t>, although it acknowledge</w:t>
      </w:r>
      <w:r w:rsidR="00F715A3" w:rsidRPr="00B94746">
        <w:rPr>
          <w:rFonts w:ascii="Trebuchet MS" w:hAnsi="Trebuchet MS" w:cs="Arial"/>
        </w:rPr>
        <w:t>d</w:t>
      </w:r>
      <w:r w:rsidR="00A85EEE" w:rsidRPr="00B94746">
        <w:rPr>
          <w:rFonts w:ascii="Trebuchet MS" w:hAnsi="Trebuchet MS" w:cs="Arial"/>
        </w:rPr>
        <w:t xml:space="preserve"> that</w:t>
      </w:r>
      <w:r w:rsidR="00BD01E1" w:rsidRPr="00B94746">
        <w:rPr>
          <w:rFonts w:ascii="Trebuchet MS" w:hAnsi="Trebuchet MS" w:cs="Arial"/>
        </w:rPr>
        <w:t xml:space="preserve"> there is still much to learn about how to</w:t>
      </w:r>
      <w:r w:rsidR="00A85EEE" w:rsidRPr="00B94746">
        <w:rPr>
          <w:rFonts w:ascii="Trebuchet MS" w:hAnsi="Trebuchet MS" w:cs="Arial"/>
        </w:rPr>
        <w:t xml:space="preserve"> </w:t>
      </w:r>
      <w:r w:rsidR="00BD01E1" w:rsidRPr="00B94746">
        <w:rPr>
          <w:rFonts w:ascii="Trebuchet MS" w:hAnsi="Trebuchet MS" w:cs="Arial"/>
        </w:rPr>
        <w:t>operationalise th</w:t>
      </w:r>
      <w:r w:rsidR="00A85EEE" w:rsidRPr="00B94746">
        <w:rPr>
          <w:rFonts w:ascii="Trebuchet MS" w:hAnsi="Trebuchet MS" w:cs="Arial"/>
        </w:rPr>
        <w:t>at</w:t>
      </w:r>
      <w:r w:rsidR="00BD01E1" w:rsidRPr="00B94746">
        <w:rPr>
          <w:rFonts w:ascii="Trebuchet MS" w:hAnsi="Trebuchet MS" w:cs="Arial"/>
        </w:rPr>
        <w:t xml:space="preserve"> in practice. </w:t>
      </w:r>
    </w:p>
    <w:p w14:paraId="5B0BFECC" w14:textId="763ABD8F" w:rsidR="006C0443" w:rsidRPr="00B94746" w:rsidRDefault="006C0443" w:rsidP="00DF3448">
      <w:pPr>
        <w:spacing w:after="0"/>
        <w:rPr>
          <w:rFonts w:ascii="Trebuchet MS" w:hAnsi="Trebuchet MS" w:cs="Arial"/>
        </w:rPr>
      </w:pPr>
    </w:p>
    <w:p w14:paraId="295060C9" w14:textId="77777777" w:rsidR="00855FFC" w:rsidRPr="00B94746" w:rsidRDefault="006C0443" w:rsidP="00DF3448">
      <w:pPr>
        <w:spacing w:after="0"/>
        <w:rPr>
          <w:rFonts w:ascii="Trebuchet MS" w:hAnsi="Trebuchet MS" w:cs="Arial"/>
        </w:rPr>
      </w:pPr>
      <w:r w:rsidRPr="00B94746">
        <w:rPr>
          <w:rFonts w:ascii="Trebuchet MS" w:hAnsi="Trebuchet MS" w:cs="Arial"/>
        </w:rPr>
        <w:t xml:space="preserve">In short, if </w:t>
      </w:r>
      <w:r w:rsidR="00237EAF" w:rsidRPr="00B94746">
        <w:rPr>
          <w:rFonts w:ascii="Trebuchet MS" w:hAnsi="Trebuchet MS" w:cs="Arial"/>
        </w:rPr>
        <w:t>provider</w:t>
      </w:r>
      <w:r w:rsidRPr="00B94746">
        <w:rPr>
          <w:rFonts w:ascii="Trebuchet MS" w:hAnsi="Trebuchet MS" w:cs="Arial"/>
        </w:rPr>
        <w:t xml:space="preserve">s want consumers to engage more with regulated markets, including Communications, then they have to design the pre-acquisition information they provide not only to appeal to the emotional needs of that potential customer, but </w:t>
      </w:r>
      <w:r w:rsidR="00D12344" w:rsidRPr="00B94746">
        <w:rPr>
          <w:rFonts w:ascii="Trebuchet MS" w:hAnsi="Trebuchet MS" w:cs="Arial"/>
        </w:rPr>
        <w:t>in a form and language that doesn’t overwhelm and switch off the consumer from making an informed decision, but actually facilitates it.</w:t>
      </w:r>
    </w:p>
    <w:p w14:paraId="3FCC3628" w14:textId="77777777" w:rsidR="00855FFC" w:rsidRPr="00B94746" w:rsidRDefault="00855FFC" w:rsidP="00DF3448">
      <w:pPr>
        <w:spacing w:after="0"/>
        <w:rPr>
          <w:rFonts w:ascii="Trebuchet MS" w:hAnsi="Trebuchet MS" w:cs="Arial"/>
        </w:rPr>
      </w:pPr>
    </w:p>
    <w:p w14:paraId="468714E7" w14:textId="5487B8B4" w:rsidR="006C0443" w:rsidRPr="00B94746" w:rsidRDefault="00F97FFD" w:rsidP="00DF3448">
      <w:pPr>
        <w:spacing w:after="0"/>
        <w:rPr>
          <w:rFonts w:ascii="Trebuchet MS" w:hAnsi="Trebuchet MS" w:cs="Arial"/>
        </w:rPr>
      </w:pPr>
      <w:r w:rsidRPr="00B94746">
        <w:rPr>
          <w:rFonts w:ascii="Trebuchet MS" w:hAnsi="Trebuchet MS" w:cs="Arial"/>
        </w:rPr>
        <w:t>New Consumer Protections in the Telecoms sector around the provision of a summary of the terms and conditions in a durable medium before a contract to supply comes into force are to be welcomed.</w:t>
      </w:r>
      <w:r w:rsidR="00E028AD" w:rsidRPr="00B94746">
        <w:rPr>
          <w:rFonts w:ascii="Trebuchet MS" w:hAnsi="Trebuchet MS" w:cs="Arial"/>
        </w:rPr>
        <w:t xml:space="preserve"> Whist this may create challenges for smaller </w:t>
      </w:r>
      <w:r w:rsidR="00237EAF" w:rsidRPr="00B94746">
        <w:rPr>
          <w:rFonts w:ascii="Trebuchet MS" w:hAnsi="Trebuchet MS" w:cs="Arial"/>
        </w:rPr>
        <w:t>Provider</w:t>
      </w:r>
      <w:r w:rsidR="00E028AD" w:rsidRPr="00B94746">
        <w:rPr>
          <w:rFonts w:ascii="Trebuchet MS" w:hAnsi="Trebuchet MS" w:cs="Arial"/>
        </w:rPr>
        <w:t>s, it has to be for the overall good for consumers. However, the trick remains that the information has to be readily accessible without the consumer having to go through multiple “clicks”</w:t>
      </w:r>
      <w:r w:rsidR="00AF6568" w:rsidRPr="00B94746">
        <w:rPr>
          <w:rFonts w:ascii="Trebuchet MS" w:hAnsi="Trebuchet MS" w:cs="Arial"/>
        </w:rPr>
        <w:t xml:space="preserve"> on the </w:t>
      </w:r>
      <w:r w:rsidR="00237EAF" w:rsidRPr="00B94746">
        <w:rPr>
          <w:rFonts w:ascii="Trebuchet MS" w:hAnsi="Trebuchet MS" w:cs="Arial"/>
        </w:rPr>
        <w:t>Provider</w:t>
      </w:r>
      <w:r w:rsidR="00AF6568" w:rsidRPr="00B94746">
        <w:rPr>
          <w:rFonts w:ascii="Trebuchet MS" w:hAnsi="Trebuchet MS" w:cs="Arial"/>
        </w:rPr>
        <w:t xml:space="preserve">’s </w:t>
      </w:r>
      <w:r w:rsidR="00C31A49" w:rsidRPr="00B94746">
        <w:rPr>
          <w:rFonts w:ascii="Trebuchet MS" w:hAnsi="Trebuchet MS" w:cs="Arial"/>
        </w:rPr>
        <w:t>website and</w:t>
      </w:r>
      <w:r w:rsidR="00E028AD" w:rsidRPr="00B94746">
        <w:rPr>
          <w:rFonts w:ascii="Trebuchet MS" w:hAnsi="Trebuchet MS" w:cs="Arial"/>
        </w:rPr>
        <w:t xml:space="preserve"> has to be in a language that speaks to the ordinary person on the street, not someone with legal training.</w:t>
      </w:r>
    </w:p>
    <w:p w14:paraId="4CBE69E9" w14:textId="3FF1E6B6" w:rsidR="00D12344" w:rsidRPr="00A67048" w:rsidRDefault="00D12344" w:rsidP="00DF3448">
      <w:pPr>
        <w:spacing w:after="0"/>
        <w:rPr>
          <w:rFonts w:ascii="Trebuchet MS" w:hAnsi="Trebuchet MS" w:cs="Arial"/>
          <w:sz w:val="24"/>
          <w:szCs w:val="24"/>
        </w:rPr>
      </w:pPr>
    </w:p>
    <w:p w14:paraId="3E2CB081" w14:textId="77C81B77" w:rsidR="00D12344" w:rsidRPr="00A67048" w:rsidRDefault="00D12344" w:rsidP="00DF3448">
      <w:pPr>
        <w:spacing w:after="0"/>
        <w:rPr>
          <w:rFonts w:ascii="Trebuchet MS" w:hAnsi="Trebuchet MS" w:cs="Arial"/>
          <w:b/>
          <w:bCs/>
          <w:sz w:val="24"/>
          <w:szCs w:val="24"/>
        </w:rPr>
      </w:pPr>
      <w:r w:rsidRPr="00A67048">
        <w:rPr>
          <w:rFonts w:ascii="Trebuchet MS" w:hAnsi="Trebuchet MS" w:cs="Arial"/>
          <w:b/>
          <w:bCs/>
          <w:sz w:val="24"/>
          <w:szCs w:val="24"/>
        </w:rPr>
        <w:t>Post-Acquisition</w:t>
      </w:r>
    </w:p>
    <w:p w14:paraId="2F4CE132" w14:textId="2A68F461" w:rsidR="00D54979" w:rsidRPr="00A67048" w:rsidRDefault="00D54979" w:rsidP="00DF3448">
      <w:pPr>
        <w:spacing w:after="0"/>
        <w:rPr>
          <w:rFonts w:ascii="Trebuchet MS" w:hAnsi="Trebuchet MS" w:cs="Arial"/>
          <w:sz w:val="24"/>
          <w:szCs w:val="24"/>
        </w:rPr>
      </w:pPr>
    </w:p>
    <w:p w14:paraId="512B13E1" w14:textId="75C5B318" w:rsidR="00EC4114" w:rsidRDefault="009677DC" w:rsidP="00DF3448">
      <w:pPr>
        <w:spacing w:after="0"/>
        <w:rPr>
          <w:rFonts w:ascii="Trebuchet MS" w:hAnsi="Trebuchet MS" w:cs="Arial"/>
        </w:rPr>
      </w:pPr>
      <w:r>
        <w:rPr>
          <w:rFonts w:ascii="Trebuchet MS" w:hAnsi="Trebuchet MS" w:cs="Arial"/>
          <w:b/>
          <w:bCs/>
          <w:sz w:val="24"/>
          <w:szCs w:val="24"/>
        </w:rPr>
        <w:t>Multiple c</w:t>
      </w:r>
      <w:r w:rsidRPr="00B94746">
        <w:rPr>
          <w:rFonts w:ascii="Trebuchet MS" w:hAnsi="Trebuchet MS" w:cs="Arial"/>
          <w:b/>
          <w:bCs/>
          <w:sz w:val="24"/>
          <w:szCs w:val="24"/>
        </w:rPr>
        <w:t>hannels of communication</w:t>
      </w:r>
      <w:r>
        <w:rPr>
          <w:rFonts w:ascii="Trebuchet MS" w:hAnsi="Trebuchet MS" w:cs="Arial"/>
        </w:rPr>
        <w:br/>
      </w:r>
      <w:r>
        <w:rPr>
          <w:rFonts w:ascii="Trebuchet MS" w:hAnsi="Trebuchet MS" w:cs="Arial"/>
        </w:rPr>
        <w:br/>
      </w:r>
      <w:r w:rsidR="00BD17F3" w:rsidRPr="00B94746">
        <w:rPr>
          <w:rFonts w:ascii="Trebuchet MS" w:hAnsi="Trebuchet MS" w:cs="Arial"/>
        </w:rPr>
        <w:t xml:space="preserve">Most companies offer a plethora of ways for consumers to </w:t>
      </w:r>
      <w:r w:rsidR="00E81AE6" w:rsidRPr="00B94746">
        <w:rPr>
          <w:rFonts w:ascii="Trebuchet MS" w:hAnsi="Trebuchet MS" w:cs="Arial"/>
        </w:rPr>
        <w:t>contact</w:t>
      </w:r>
      <w:r w:rsidR="00BD17F3" w:rsidRPr="00B94746">
        <w:rPr>
          <w:rFonts w:ascii="Trebuchet MS" w:hAnsi="Trebuchet MS" w:cs="Arial"/>
        </w:rPr>
        <w:t xml:space="preserve"> them or to find out more information on a variety of issues. Likewise, they use a similar host of ways to contact their customers. In 2020</w:t>
      </w:r>
      <w:r w:rsidR="00BD17F3" w:rsidRPr="00B94746">
        <w:rPr>
          <w:rFonts w:ascii="Trebuchet MS" w:hAnsi="Trebuchet MS" w:cs="Arial"/>
          <w:b/>
          <w:bCs/>
        </w:rPr>
        <w:t>, Citizens Advice</w:t>
      </w:r>
      <w:r w:rsidR="00BD17F3" w:rsidRPr="00B94746">
        <w:rPr>
          <w:rFonts w:ascii="Trebuchet MS" w:hAnsi="Trebuchet MS" w:cs="Arial"/>
        </w:rPr>
        <w:t xml:space="preserve"> produced its</w:t>
      </w:r>
      <w:r w:rsidR="00BD17F3" w:rsidRPr="00B94746">
        <w:rPr>
          <w:rFonts w:ascii="Trebuchet MS" w:hAnsi="Trebuchet MS" w:cs="Arial"/>
          <w:b/>
          <w:bCs/>
        </w:rPr>
        <w:t xml:space="preserve"> “Future Proof Customer </w:t>
      </w:r>
      <w:r w:rsidR="00EC4114" w:rsidRPr="00B94746">
        <w:rPr>
          <w:rFonts w:ascii="Trebuchet MS" w:hAnsi="Trebuchet MS" w:cs="Arial"/>
          <w:b/>
          <w:bCs/>
        </w:rPr>
        <w:t xml:space="preserve">Service </w:t>
      </w:r>
      <w:r w:rsidR="00BD17F3" w:rsidRPr="00B94746">
        <w:rPr>
          <w:rFonts w:ascii="Trebuchet MS" w:hAnsi="Trebuchet MS" w:cs="Arial"/>
          <w:b/>
          <w:bCs/>
        </w:rPr>
        <w:t>Report</w:t>
      </w:r>
      <w:r w:rsidR="00EC4114" w:rsidRPr="00B94746">
        <w:rPr>
          <w:rFonts w:ascii="Trebuchet MS" w:hAnsi="Trebuchet MS" w:cs="Arial"/>
          <w:b/>
          <w:bCs/>
        </w:rPr>
        <w:t>”</w:t>
      </w:r>
      <w:r w:rsidR="00DE5BD9" w:rsidRPr="00B94746">
        <w:rPr>
          <w:rStyle w:val="FootnoteReference"/>
          <w:rFonts w:ascii="Trebuchet MS" w:hAnsi="Trebuchet MS" w:cs="Arial"/>
          <w:b/>
          <w:bCs/>
        </w:rPr>
        <w:footnoteReference w:id="51"/>
      </w:r>
      <w:r w:rsidR="00EC4114" w:rsidRPr="00B94746">
        <w:rPr>
          <w:rFonts w:ascii="Trebuchet MS" w:hAnsi="Trebuchet MS" w:cs="Arial"/>
        </w:rPr>
        <w:t xml:space="preserve"> that considered various aspects of customer service including communications</w:t>
      </w:r>
      <w:r w:rsidR="00640439" w:rsidRPr="00B94746">
        <w:rPr>
          <w:rFonts w:ascii="Trebuchet MS" w:hAnsi="Trebuchet MS" w:cs="Arial"/>
        </w:rPr>
        <w:t xml:space="preserve"> in the energy sector</w:t>
      </w:r>
      <w:r w:rsidR="00EC4114" w:rsidRPr="00B94746">
        <w:rPr>
          <w:rFonts w:ascii="Trebuchet MS" w:hAnsi="Trebuchet MS" w:cs="Arial"/>
        </w:rPr>
        <w:t>. It highlighted the common use of:</w:t>
      </w:r>
    </w:p>
    <w:p w14:paraId="349D5FFB" w14:textId="77777777" w:rsidR="004A2A4D" w:rsidRDefault="004A2A4D" w:rsidP="00DF3448">
      <w:pPr>
        <w:spacing w:after="0"/>
        <w:rPr>
          <w:rFonts w:ascii="Trebuchet MS" w:hAnsi="Trebuchet MS" w:cs="Arial"/>
        </w:rPr>
      </w:pPr>
    </w:p>
    <w:tbl>
      <w:tblPr>
        <w:tblStyle w:val="TableGrid"/>
        <w:tblW w:w="0" w:type="auto"/>
        <w:jc w:val="center"/>
        <w:tblLayout w:type="fixed"/>
        <w:tblLook w:val="04A0" w:firstRow="1" w:lastRow="0" w:firstColumn="1" w:lastColumn="0" w:noHBand="0" w:noVBand="1"/>
      </w:tblPr>
      <w:tblGrid>
        <w:gridCol w:w="2127"/>
        <w:gridCol w:w="1984"/>
      </w:tblGrid>
      <w:tr w:rsidR="004A2A4D" w14:paraId="273069DC" w14:textId="77777777" w:rsidTr="00B94746">
        <w:trPr>
          <w:cantSplit/>
          <w:jc w:val="center"/>
        </w:trPr>
        <w:tc>
          <w:tcPr>
            <w:tcW w:w="2127" w:type="dxa"/>
            <w:tcBorders>
              <w:top w:val="nil"/>
              <w:left w:val="nil"/>
              <w:bottom w:val="nil"/>
              <w:right w:val="nil"/>
            </w:tcBorders>
            <w:shd w:val="clear" w:color="auto" w:fill="DDF0F2" w:themeFill="accent2" w:themeFillTint="33"/>
          </w:tcPr>
          <w:p w14:paraId="5696E332" w14:textId="3C74A5FE" w:rsidR="0087049B" w:rsidRPr="00B94746" w:rsidRDefault="00C31A49" w:rsidP="00B94746">
            <w:pPr>
              <w:rPr>
                <w:rFonts w:ascii="Trebuchet MS" w:hAnsi="Trebuchet MS" w:cs="Arial"/>
                <w:sz w:val="24"/>
                <w:szCs w:val="24"/>
              </w:rPr>
            </w:pPr>
            <w:r w:rsidRPr="00B94746">
              <w:rPr>
                <w:rFonts w:ascii="Trebuchet MS" w:hAnsi="Trebuchet MS" w:cs="Arial"/>
                <w:sz w:val="24"/>
                <w:szCs w:val="24"/>
              </w:rPr>
              <w:t>Website.</w:t>
            </w:r>
          </w:p>
          <w:p w14:paraId="7596D9CA" w14:textId="6210C7EE" w:rsidR="0087049B" w:rsidRPr="00B94746" w:rsidRDefault="00C31A49" w:rsidP="00B94746">
            <w:pPr>
              <w:rPr>
                <w:rFonts w:ascii="Trebuchet MS" w:hAnsi="Trebuchet MS" w:cs="Arial"/>
                <w:sz w:val="24"/>
                <w:szCs w:val="24"/>
              </w:rPr>
            </w:pPr>
            <w:r w:rsidRPr="00B94746">
              <w:rPr>
                <w:rFonts w:ascii="Trebuchet MS" w:hAnsi="Trebuchet MS" w:cs="Arial"/>
                <w:sz w:val="24"/>
                <w:szCs w:val="24"/>
              </w:rPr>
              <w:t>Email.</w:t>
            </w:r>
          </w:p>
          <w:p w14:paraId="372E186A" w14:textId="38D2DA51" w:rsidR="0087049B" w:rsidRPr="00B94746" w:rsidRDefault="00C31A49" w:rsidP="00B94746">
            <w:pPr>
              <w:rPr>
                <w:rFonts w:ascii="Trebuchet MS" w:hAnsi="Trebuchet MS" w:cs="Arial"/>
                <w:sz w:val="24"/>
                <w:szCs w:val="24"/>
              </w:rPr>
            </w:pPr>
            <w:r w:rsidRPr="00B94746">
              <w:rPr>
                <w:rFonts w:ascii="Trebuchet MS" w:hAnsi="Trebuchet MS" w:cs="Arial"/>
                <w:sz w:val="24"/>
                <w:szCs w:val="24"/>
              </w:rPr>
              <w:t>Phone.</w:t>
            </w:r>
          </w:p>
          <w:p w14:paraId="765871EB" w14:textId="1FB8BCDA" w:rsidR="0087049B" w:rsidRPr="00B94746" w:rsidRDefault="0087049B" w:rsidP="00B94746">
            <w:r w:rsidRPr="00B94746">
              <w:rPr>
                <w:rFonts w:ascii="Trebuchet MS" w:hAnsi="Trebuchet MS" w:cs="Arial"/>
                <w:sz w:val="24"/>
                <w:szCs w:val="24"/>
              </w:rPr>
              <w:t>Web chat;</w:t>
            </w:r>
          </w:p>
        </w:tc>
        <w:tc>
          <w:tcPr>
            <w:tcW w:w="1984" w:type="dxa"/>
            <w:tcBorders>
              <w:top w:val="nil"/>
              <w:left w:val="nil"/>
              <w:bottom w:val="nil"/>
              <w:right w:val="nil"/>
            </w:tcBorders>
            <w:shd w:val="clear" w:color="auto" w:fill="DDF0F2" w:themeFill="accent2" w:themeFillTint="33"/>
          </w:tcPr>
          <w:p w14:paraId="44C1F174" w14:textId="0C0E1BA3" w:rsidR="0087049B" w:rsidRPr="00B94746" w:rsidRDefault="00C31A49" w:rsidP="00B94746">
            <w:pPr>
              <w:rPr>
                <w:rFonts w:ascii="Trebuchet MS" w:hAnsi="Trebuchet MS" w:cs="Arial"/>
                <w:sz w:val="24"/>
                <w:szCs w:val="24"/>
              </w:rPr>
            </w:pPr>
            <w:r w:rsidRPr="00B94746">
              <w:rPr>
                <w:rFonts w:ascii="Trebuchet MS" w:hAnsi="Trebuchet MS" w:cs="Arial"/>
                <w:sz w:val="24"/>
                <w:szCs w:val="24"/>
              </w:rPr>
              <w:t>App.</w:t>
            </w:r>
          </w:p>
          <w:p w14:paraId="5F58D651" w14:textId="1446F743" w:rsidR="0087049B" w:rsidRPr="00B94746" w:rsidRDefault="00C31A49" w:rsidP="00B94746">
            <w:pPr>
              <w:rPr>
                <w:rFonts w:ascii="Trebuchet MS" w:hAnsi="Trebuchet MS" w:cs="Arial"/>
                <w:sz w:val="24"/>
                <w:szCs w:val="24"/>
              </w:rPr>
            </w:pPr>
            <w:r w:rsidRPr="00B94746">
              <w:rPr>
                <w:rFonts w:ascii="Trebuchet MS" w:hAnsi="Trebuchet MS" w:cs="Arial"/>
                <w:sz w:val="24"/>
                <w:szCs w:val="24"/>
              </w:rPr>
              <w:t>Letter.</w:t>
            </w:r>
          </w:p>
          <w:p w14:paraId="6E22BFD5" w14:textId="01887DEA" w:rsidR="0087049B" w:rsidRPr="00B94746" w:rsidRDefault="0087049B" w:rsidP="00B94746">
            <w:pPr>
              <w:rPr>
                <w:rFonts w:ascii="Trebuchet MS" w:hAnsi="Trebuchet MS" w:cs="Arial"/>
                <w:sz w:val="24"/>
                <w:szCs w:val="24"/>
              </w:rPr>
            </w:pPr>
            <w:r w:rsidRPr="00B94746">
              <w:rPr>
                <w:rFonts w:ascii="Trebuchet MS" w:hAnsi="Trebuchet MS" w:cs="Arial"/>
                <w:sz w:val="24"/>
                <w:szCs w:val="24"/>
              </w:rPr>
              <w:t xml:space="preserve">In </w:t>
            </w:r>
            <w:r w:rsidR="00C31A49" w:rsidRPr="00B94746">
              <w:rPr>
                <w:rFonts w:ascii="Trebuchet MS" w:hAnsi="Trebuchet MS" w:cs="Arial"/>
                <w:sz w:val="24"/>
                <w:szCs w:val="24"/>
              </w:rPr>
              <w:t>person.</w:t>
            </w:r>
          </w:p>
          <w:p w14:paraId="3A1733F1" w14:textId="46FDD813" w:rsidR="0087049B" w:rsidRPr="00B94746" w:rsidRDefault="0087049B" w:rsidP="00B94746">
            <w:pPr>
              <w:rPr>
                <w:rFonts w:ascii="Trebuchet MS" w:hAnsi="Trebuchet MS" w:cs="Arial"/>
              </w:rPr>
            </w:pPr>
            <w:r w:rsidRPr="00B94746">
              <w:rPr>
                <w:rFonts w:ascii="Trebuchet MS" w:hAnsi="Trebuchet MS" w:cs="Arial"/>
                <w:sz w:val="24"/>
                <w:szCs w:val="24"/>
              </w:rPr>
              <w:t>Social media.</w:t>
            </w:r>
          </w:p>
        </w:tc>
      </w:tr>
    </w:tbl>
    <w:p w14:paraId="7D08A8E9" w14:textId="23D3CA31" w:rsidR="00EC4114" w:rsidRPr="00A67048" w:rsidRDefault="004A2A4D" w:rsidP="00DF3448">
      <w:pPr>
        <w:spacing w:after="0"/>
        <w:rPr>
          <w:rFonts w:ascii="Trebuchet MS" w:hAnsi="Trebuchet MS" w:cs="Arial"/>
          <w:sz w:val="24"/>
          <w:szCs w:val="24"/>
        </w:rPr>
      </w:pPr>
      <w:r>
        <w:rPr>
          <w:rFonts w:ascii="Trebuchet MS" w:hAnsi="Trebuchet MS" w:cs="Arial"/>
        </w:rPr>
        <w:tab/>
      </w:r>
      <w:r>
        <w:rPr>
          <w:rFonts w:ascii="Trebuchet MS" w:hAnsi="Trebuchet MS" w:cs="Arial"/>
        </w:rPr>
        <w:tab/>
      </w:r>
      <w:r>
        <w:rPr>
          <w:rFonts w:ascii="Trebuchet MS" w:hAnsi="Trebuchet MS" w:cs="Arial"/>
        </w:rPr>
        <w:tab/>
      </w:r>
      <w:r>
        <w:rPr>
          <w:rFonts w:ascii="Trebuchet MS" w:hAnsi="Trebuchet MS" w:cs="Arial"/>
        </w:rPr>
        <w:tab/>
      </w:r>
      <w:r>
        <w:rPr>
          <w:rFonts w:ascii="Trebuchet MS" w:hAnsi="Trebuchet MS" w:cs="Arial"/>
        </w:rPr>
        <w:br/>
      </w:r>
    </w:p>
    <w:p w14:paraId="65F3DEBF" w14:textId="77777777" w:rsidR="00337866" w:rsidRPr="00B94746" w:rsidRDefault="00337866" w:rsidP="00DF3448">
      <w:pPr>
        <w:spacing w:after="0"/>
        <w:rPr>
          <w:rFonts w:ascii="Trebuchet MS" w:hAnsi="Trebuchet MS" w:cs="Arial"/>
        </w:rPr>
      </w:pPr>
    </w:p>
    <w:p w14:paraId="01A1A81C" w14:textId="78B138A5" w:rsidR="00EC4114" w:rsidRPr="00B94746" w:rsidRDefault="00EC4114" w:rsidP="00DF3448">
      <w:pPr>
        <w:spacing w:after="0"/>
        <w:rPr>
          <w:rFonts w:ascii="Trebuchet MS" w:hAnsi="Trebuchet MS" w:cs="Arial"/>
        </w:rPr>
      </w:pPr>
      <w:r w:rsidRPr="00B94746">
        <w:rPr>
          <w:rFonts w:ascii="Trebuchet MS" w:hAnsi="Trebuchet MS" w:cs="Arial"/>
        </w:rPr>
        <w:t>I</w:t>
      </w:r>
      <w:r w:rsidR="00C5790A" w:rsidRPr="00B94746">
        <w:rPr>
          <w:rFonts w:ascii="Trebuchet MS" w:hAnsi="Trebuchet MS" w:cs="Arial"/>
        </w:rPr>
        <w:t xml:space="preserve">n respect of inbound contact, </w:t>
      </w:r>
      <w:r w:rsidR="00CC5A01" w:rsidRPr="00B94746">
        <w:rPr>
          <w:rFonts w:ascii="Trebuchet MS" w:hAnsi="Trebuchet MS" w:cs="Arial"/>
        </w:rPr>
        <w:t>the Citizens Advice piece</w:t>
      </w:r>
      <w:r w:rsidRPr="00B94746">
        <w:rPr>
          <w:rFonts w:ascii="Trebuchet MS" w:hAnsi="Trebuchet MS" w:cs="Arial"/>
        </w:rPr>
        <w:t xml:space="preserve"> recognised that ultimately it was a question of choice for the consumer, but also highlighted preferred channels of communication, e.g. phone for billing issues.</w:t>
      </w:r>
      <w:r w:rsidR="00C5790A" w:rsidRPr="00B94746">
        <w:rPr>
          <w:rFonts w:ascii="Trebuchet MS" w:hAnsi="Trebuchet MS" w:cs="Arial"/>
        </w:rPr>
        <w:t xml:space="preserve"> It is clear that it is not a case of one size fits all, and individual preference is, and should remain, the prerogative of the customer. </w:t>
      </w:r>
      <w:r w:rsidR="00C67838" w:rsidRPr="00B94746">
        <w:rPr>
          <w:rFonts w:ascii="Trebuchet MS" w:hAnsi="Trebuchet MS" w:cs="Arial"/>
        </w:rPr>
        <w:t>One person may find it easier discussing an issue over the phone, whilst another might find it frustrating if they cannot easily get through to speak to someone or that the call experience causes them deep anxiety.</w:t>
      </w:r>
    </w:p>
    <w:p w14:paraId="12A16A96" w14:textId="5582BEC4" w:rsidR="00E917F3" w:rsidRPr="00B94746" w:rsidRDefault="00E917F3" w:rsidP="00DF3448">
      <w:pPr>
        <w:spacing w:after="0"/>
        <w:rPr>
          <w:rFonts w:ascii="Trebuchet MS" w:hAnsi="Trebuchet MS" w:cs="Arial"/>
        </w:rPr>
      </w:pPr>
    </w:p>
    <w:p w14:paraId="13DD453A" w14:textId="2C013C0D" w:rsidR="00E917F3" w:rsidRPr="00B94746" w:rsidRDefault="00E917F3" w:rsidP="00DF3448">
      <w:pPr>
        <w:spacing w:after="0"/>
        <w:rPr>
          <w:rFonts w:ascii="Trebuchet MS" w:hAnsi="Trebuchet MS" w:cs="Arial"/>
        </w:rPr>
      </w:pPr>
      <w:r w:rsidRPr="00B94746">
        <w:rPr>
          <w:rFonts w:ascii="Trebuchet MS" w:hAnsi="Trebuchet MS" w:cs="Arial"/>
        </w:rPr>
        <w:t>One cannot also assume that all consumer</w:t>
      </w:r>
      <w:r w:rsidR="00CA50E2" w:rsidRPr="00B94746">
        <w:rPr>
          <w:rFonts w:ascii="Trebuchet MS" w:hAnsi="Trebuchet MS" w:cs="Arial"/>
        </w:rPr>
        <w:t>s</w:t>
      </w:r>
      <w:r w:rsidRPr="00B94746">
        <w:rPr>
          <w:rFonts w:ascii="Trebuchet MS" w:hAnsi="Trebuchet MS" w:cs="Arial"/>
        </w:rPr>
        <w:t xml:space="preserve"> value the same aspects of service equally. In the Citizens Advice research, </w:t>
      </w:r>
      <w:r w:rsidR="001A4EDB" w:rsidRPr="00B94746">
        <w:rPr>
          <w:rFonts w:ascii="Trebuchet MS" w:hAnsi="Trebuchet MS" w:cs="Arial"/>
        </w:rPr>
        <w:t>differences were found across age groups. C</w:t>
      </w:r>
      <w:r w:rsidRPr="00B94746">
        <w:rPr>
          <w:rFonts w:ascii="Trebuchet MS" w:hAnsi="Trebuchet MS" w:cs="Arial"/>
        </w:rPr>
        <w:t xml:space="preserve">ustomers under 35 years of age tended to rate all service areas as less important than other </w:t>
      </w:r>
      <w:r w:rsidR="001A4EDB" w:rsidRPr="00B94746">
        <w:rPr>
          <w:rFonts w:ascii="Trebuchet MS" w:hAnsi="Trebuchet MS" w:cs="Arial"/>
        </w:rPr>
        <w:t xml:space="preserve">age </w:t>
      </w:r>
      <w:r w:rsidRPr="00B94746">
        <w:rPr>
          <w:rFonts w:ascii="Trebuchet MS" w:hAnsi="Trebuchet MS" w:cs="Arial"/>
        </w:rPr>
        <w:t>groups.</w:t>
      </w:r>
      <w:r w:rsidRPr="00B94746">
        <w:rPr>
          <w:rFonts w:ascii="Trebuchet MS" w:hAnsi="Trebuchet MS"/>
        </w:rPr>
        <w:t xml:space="preserve"> </w:t>
      </w:r>
      <w:r w:rsidRPr="00B94746">
        <w:rPr>
          <w:rFonts w:ascii="Trebuchet MS" w:hAnsi="Trebuchet MS" w:cs="Arial"/>
        </w:rPr>
        <w:t xml:space="preserve">Consumers aged 35-54 tended to care more about how complaints were handled, and those over 55 tended to rate service as more important than other age groups, and </w:t>
      </w:r>
      <w:r w:rsidR="00B61359" w:rsidRPr="00B94746">
        <w:rPr>
          <w:rFonts w:ascii="Trebuchet MS" w:hAnsi="Trebuchet MS" w:cs="Arial"/>
        </w:rPr>
        <w:t xml:space="preserve">to </w:t>
      </w:r>
      <w:r w:rsidRPr="00B94746">
        <w:rPr>
          <w:rFonts w:ascii="Trebuchet MS" w:hAnsi="Trebuchet MS" w:cs="Arial"/>
        </w:rPr>
        <w:t>particularly value reliable service.</w:t>
      </w:r>
    </w:p>
    <w:p w14:paraId="582F1C44" w14:textId="58A6AD95" w:rsidR="004813AA" w:rsidRPr="00B94746" w:rsidRDefault="00E917F3" w:rsidP="00DF3448">
      <w:pPr>
        <w:spacing w:after="0"/>
        <w:rPr>
          <w:rFonts w:ascii="Trebuchet MS" w:hAnsi="Trebuchet MS" w:cs="Arial"/>
        </w:rPr>
      </w:pPr>
      <w:r w:rsidRPr="00B94746">
        <w:rPr>
          <w:rFonts w:ascii="Trebuchet MS" w:hAnsi="Trebuchet MS" w:cs="Arial"/>
        </w:rPr>
        <w:t xml:space="preserve"> </w:t>
      </w:r>
    </w:p>
    <w:p w14:paraId="0C23BE2D" w14:textId="6C5332CD" w:rsidR="008B2BDE" w:rsidRPr="00B94746" w:rsidRDefault="00C42023" w:rsidP="00DF3448">
      <w:pPr>
        <w:rPr>
          <w:rFonts w:ascii="Trebuchet MS" w:hAnsi="Trebuchet MS" w:cs="Arial"/>
        </w:rPr>
      </w:pPr>
      <w:r w:rsidRPr="00B94746">
        <w:rPr>
          <w:rFonts w:ascii="Trebuchet MS" w:hAnsi="Trebuchet MS" w:cs="Arial"/>
        </w:rPr>
        <w:t>Certainly</w:t>
      </w:r>
      <w:r w:rsidR="00EB7291" w:rsidRPr="00B94746">
        <w:rPr>
          <w:rFonts w:ascii="Trebuchet MS" w:hAnsi="Trebuchet MS" w:cs="Arial"/>
        </w:rPr>
        <w:t xml:space="preserve">, </w:t>
      </w:r>
      <w:r w:rsidRPr="00B94746">
        <w:rPr>
          <w:rFonts w:ascii="Trebuchet MS" w:hAnsi="Trebuchet MS" w:cs="Arial"/>
        </w:rPr>
        <w:t>there is a trend for companies</w:t>
      </w:r>
      <w:r w:rsidR="00EB7291" w:rsidRPr="00B94746">
        <w:rPr>
          <w:rFonts w:ascii="Trebuchet MS" w:hAnsi="Trebuchet MS" w:cs="Arial"/>
        </w:rPr>
        <w:t xml:space="preserve"> to focus more on the digital route and offer services </w:t>
      </w:r>
      <w:r w:rsidR="00C31A49" w:rsidRPr="00B94746">
        <w:rPr>
          <w:rFonts w:ascii="Trebuchet MS" w:hAnsi="Trebuchet MS" w:cs="Arial"/>
        </w:rPr>
        <w:t>online</w:t>
      </w:r>
      <w:r w:rsidR="00EB7291" w:rsidRPr="00B94746">
        <w:rPr>
          <w:rFonts w:ascii="Trebuchet MS" w:hAnsi="Trebuchet MS" w:cs="Arial"/>
        </w:rPr>
        <w:t xml:space="preserve"> more and more. Whilst this may well be the most expedient way for some consumers to resolve their query or problem, and it may be an efficient way for the </w:t>
      </w:r>
      <w:r w:rsidR="00237EAF" w:rsidRPr="00B94746">
        <w:rPr>
          <w:rFonts w:ascii="Trebuchet MS" w:hAnsi="Trebuchet MS" w:cs="Arial"/>
        </w:rPr>
        <w:t>Provider</w:t>
      </w:r>
      <w:r w:rsidR="00EB7291" w:rsidRPr="00B94746">
        <w:rPr>
          <w:rFonts w:ascii="Trebuchet MS" w:hAnsi="Trebuchet MS" w:cs="Arial"/>
        </w:rPr>
        <w:t xml:space="preserve"> to optimise costs and staff resources, it has to be recognised that there is a danger in promoting such channels of communication to the detriment of others. We are not yet in an age where everyone is digitally connected</w:t>
      </w:r>
      <w:r w:rsidR="004112A2" w:rsidRPr="00B94746">
        <w:rPr>
          <w:rFonts w:ascii="Trebuchet MS" w:hAnsi="Trebuchet MS" w:cs="Arial"/>
        </w:rPr>
        <w:t xml:space="preserve"> (for want of choice, cost</w:t>
      </w:r>
      <w:r w:rsidR="00CA50E2" w:rsidRPr="00B94746">
        <w:rPr>
          <w:rFonts w:ascii="Trebuchet MS" w:hAnsi="Trebuchet MS" w:cs="Arial"/>
        </w:rPr>
        <w:t>,</w:t>
      </w:r>
      <w:r w:rsidR="004112A2" w:rsidRPr="00B94746">
        <w:rPr>
          <w:rFonts w:ascii="Trebuchet MS" w:hAnsi="Trebuchet MS" w:cs="Arial"/>
        </w:rPr>
        <w:t xml:space="preserve"> or network availability) or</w:t>
      </w:r>
      <w:r w:rsidR="00EB7291" w:rsidRPr="00B94746">
        <w:rPr>
          <w:rFonts w:ascii="Trebuchet MS" w:hAnsi="Trebuchet MS" w:cs="Arial"/>
        </w:rPr>
        <w:t xml:space="preserve"> has the ability and confidence to use digital channels</w:t>
      </w:r>
      <w:r w:rsidR="004112A2" w:rsidRPr="00B94746">
        <w:rPr>
          <w:rFonts w:ascii="Trebuchet MS" w:hAnsi="Trebuchet MS" w:cs="Arial"/>
        </w:rPr>
        <w:t xml:space="preserve">. </w:t>
      </w:r>
      <w:r w:rsidR="008B2BDE" w:rsidRPr="00B94746">
        <w:rPr>
          <w:rFonts w:ascii="Trebuchet MS" w:hAnsi="Trebuchet MS" w:cs="Arial"/>
        </w:rPr>
        <w:t>For some, with mental health or learning difficulties, that may never be so.</w:t>
      </w:r>
    </w:p>
    <w:p w14:paraId="03111CC5" w14:textId="1F6F4E83" w:rsidR="00CC5A01" w:rsidRPr="00B94746" w:rsidRDefault="00CC5A01" w:rsidP="00DF3448">
      <w:pPr>
        <w:rPr>
          <w:rFonts w:ascii="Trebuchet MS" w:hAnsi="Trebuchet MS" w:cs="Arial"/>
        </w:rPr>
      </w:pPr>
      <w:r w:rsidRPr="00B94746">
        <w:rPr>
          <w:rFonts w:ascii="Trebuchet MS" w:hAnsi="Trebuchet MS" w:cs="Arial"/>
        </w:rPr>
        <w:t xml:space="preserve">In the parcels sector, </w:t>
      </w:r>
      <w:r w:rsidR="004A33E2" w:rsidRPr="00B94746">
        <w:rPr>
          <w:rFonts w:ascii="Trebuchet MS" w:hAnsi="Trebuchet MS" w:cs="Arial"/>
        </w:rPr>
        <w:t xml:space="preserve">there is no </w:t>
      </w:r>
      <w:r w:rsidR="00DC7BAE" w:rsidRPr="00B94746">
        <w:rPr>
          <w:rFonts w:ascii="Trebuchet MS" w:hAnsi="Trebuchet MS" w:cs="Arial"/>
        </w:rPr>
        <w:t>direct requirement for Operators to offer multiple channels for contact/complaint, simply that they have to be “transparent, simple and inexpensive procedures for dealing with complaints of consumers of postal services”</w:t>
      </w:r>
      <w:r w:rsidR="00DC7BAE" w:rsidRPr="00B94746">
        <w:rPr>
          <w:rStyle w:val="FootnoteReference"/>
          <w:rFonts w:ascii="Trebuchet MS" w:hAnsi="Trebuchet MS" w:cs="Arial"/>
        </w:rPr>
        <w:footnoteReference w:id="52"/>
      </w:r>
      <w:r w:rsidR="00DC7BAE" w:rsidRPr="00B94746">
        <w:rPr>
          <w:rFonts w:ascii="Trebuchet MS" w:hAnsi="Trebuchet MS" w:cs="Arial"/>
        </w:rPr>
        <w:t>.</w:t>
      </w:r>
      <w:r w:rsidR="00CE2B59" w:rsidRPr="00B94746">
        <w:rPr>
          <w:rFonts w:ascii="Trebuchet MS" w:hAnsi="Trebuchet MS" w:cs="Arial"/>
        </w:rPr>
        <w:t xml:space="preserve"> This needs further guidance from Ofcom especially in the context of vulnerable consumers.</w:t>
      </w:r>
    </w:p>
    <w:p w14:paraId="541D9AE0" w14:textId="7AC8A587" w:rsidR="00D14A55" w:rsidRPr="00B94746" w:rsidRDefault="004112A2" w:rsidP="00DF3448">
      <w:pPr>
        <w:rPr>
          <w:rFonts w:ascii="Trebuchet MS" w:hAnsi="Trebuchet MS" w:cs="Arial"/>
        </w:rPr>
      </w:pPr>
      <w:r w:rsidRPr="00B94746">
        <w:rPr>
          <w:rFonts w:ascii="Trebuchet MS" w:hAnsi="Trebuchet MS" w:cs="Arial"/>
        </w:rPr>
        <w:t xml:space="preserve">The effects of the Covid pandemic and the current financial crisis, are seen as understandable reasons for a deterioration in the ability to receive and deal with call centre contacts in the </w:t>
      </w:r>
      <w:r w:rsidR="00337866" w:rsidRPr="00B94746">
        <w:rPr>
          <w:rFonts w:ascii="Trebuchet MS" w:hAnsi="Trebuchet MS" w:cs="Arial"/>
        </w:rPr>
        <w:t>E</w:t>
      </w:r>
      <w:r w:rsidRPr="00B94746">
        <w:rPr>
          <w:rFonts w:ascii="Trebuchet MS" w:hAnsi="Trebuchet MS" w:cs="Arial"/>
        </w:rPr>
        <w:t xml:space="preserve">nergy sector. </w:t>
      </w:r>
      <w:r w:rsidR="009B264F" w:rsidRPr="00B94746">
        <w:rPr>
          <w:rFonts w:ascii="Trebuchet MS" w:hAnsi="Trebuchet MS" w:cs="Arial"/>
        </w:rPr>
        <w:t xml:space="preserve">It has to be assumed that those very same factors are also impacting Communications </w:t>
      </w:r>
      <w:r w:rsidR="00237EAF" w:rsidRPr="00B94746">
        <w:rPr>
          <w:rFonts w:ascii="Trebuchet MS" w:hAnsi="Trebuchet MS" w:cs="Arial"/>
        </w:rPr>
        <w:t>Provider</w:t>
      </w:r>
      <w:r w:rsidR="009B264F" w:rsidRPr="00B94746">
        <w:rPr>
          <w:rFonts w:ascii="Trebuchet MS" w:hAnsi="Trebuchet MS" w:cs="Arial"/>
        </w:rPr>
        <w:t>s</w:t>
      </w:r>
      <w:r w:rsidR="00D14A55" w:rsidRPr="00B94746">
        <w:rPr>
          <w:rFonts w:ascii="Trebuchet MS" w:hAnsi="Trebuchet MS" w:cs="Arial"/>
        </w:rPr>
        <w:t>. Phone contact remains a preferred option by consumers when contactin</w:t>
      </w:r>
      <w:r w:rsidR="00E917F3" w:rsidRPr="00B94746">
        <w:rPr>
          <w:rFonts w:ascii="Trebuchet MS" w:hAnsi="Trebuchet MS" w:cs="Arial"/>
        </w:rPr>
        <w:t>g</w:t>
      </w:r>
      <w:r w:rsidR="00D14A55" w:rsidRPr="00B94746">
        <w:rPr>
          <w:rFonts w:ascii="Trebuchet MS" w:hAnsi="Trebuchet MS" w:cs="Arial"/>
        </w:rPr>
        <w:t xml:space="preserve"> their </w:t>
      </w:r>
      <w:r w:rsidR="00B61359" w:rsidRPr="00B94746">
        <w:rPr>
          <w:rFonts w:ascii="Trebuchet MS" w:hAnsi="Trebuchet MS" w:cs="Arial"/>
        </w:rPr>
        <w:t xml:space="preserve">telecoms </w:t>
      </w:r>
      <w:r w:rsidR="00237EAF" w:rsidRPr="00B94746">
        <w:rPr>
          <w:rFonts w:ascii="Trebuchet MS" w:hAnsi="Trebuchet MS" w:cs="Arial"/>
        </w:rPr>
        <w:t>provider</w:t>
      </w:r>
      <w:r w:rsidRPr="00B94746">
        <w:rPr>
          <w:rFonts w:ascii="Trebuchet MS" w:hAnsi="Trebuchet MS" w:cs="Arial"/>
        </w:rPr>
        <w:t xml:space="preserve"> </w:t>
      </w:r>
      <w:r w:rsidR="00560241" w:rsidRPr="00B94746">
        <w:rPr>
          <w:rFonts w:ascii="Trebuchet MS" w:hAnsi="Trebuchet MS" w:cs="Arial"/>
        </w:rPr>
        <w:t>(68%)</w:t>
      </w:r>
      <w:r w:rsidR="00560241" w:rsidRPr="00B94746">
        <w:rPr>
          <w:rStyle w:val="FootnoteReference"/>
          <w:rFonts w:ascii="Trebuchet MS" w:hAnsi="Trebuchet MS" w:cs="Arial"/>
        </w:rPr>
        <w:footnoteReference w:id="53"/>
      </w:r>
      <w:r w:rsidR="00560241" w:rsidRPr="00B94746">
        <w:rPr>
          <w:rFonts w:ascii="Trebuchet MS" w:hAnsi="Trebuchet MS" w:cs="Arial"/>
        </w:rPr>
        <w:t xml:space="preserve"> </w:t>
      </w:r>
      <w:r w:rsidR="009B264F" w:rsidRPr="00B94746">
        <w:rPr>
          <w:rFonts w:ascii="Trebuchet MS" w:hAnsi="Trebuchet MS" w:cs="Arial"/>
        </w:rPr>
        <w:t xml:space="preserve">and therefore caution is urged in scaling back </w:t>
      </w:r>
      <w:r w:rsidR="00350839" w:rsidRPr="00B94746">
        <w:rPr>
          <w:rFonts w:ascii="Trebuchet MS" w:hAnsi="Trebuchet MS" w:cs="Arial"/>
        </w:rPr>
        <w:t>accessibility to</w:t>
      </w:r>
      <w:r w:rsidR="009B264F" w:rsidRPr="00B94746">
        <w:rPr>
          <w:rFonts w:ascii="Trebuchet MS" w:hAnsi="Trebuchet MS" w:cs="Arial"/>
        </w:rPr>
        <w:t xml:space="preserve"> phone contact.</w:t>
      </w:r>
      <w:r w:rsidR="005409C7" w:rsidRPr="00B94746">
        <w:rPr>
          <w:rFonts w:ascii="Trebuchet MS" w:hAnsi="Trebuchet MS" w:cs="Arial"/>
        </w:rPr>
        <w:t xml:space="preserve"> </w:t>
      </w:r>
    </w:p>
    <w:p w14:paraId="78DA74E4" w14:textId="77777777" w:rsidR="00BE23D0" w:rsidRDefault="00D14A55" w:rsidP="00DF3448">
      <w:pPr>
        <w:spacing w:after="0"/>
        <w:rPr>
          <w:rFonts w:ascii="Trebuchet MS" w:hAnsi="Trebuchet MS" w:cs="Arial"/>
        </w:rPr>
      </w:pPr>
      <w:r w:rsidRPr="00B94746">
        <w:rPr>
          <w:rFonts w:ascii="Trebuchet MS" w:hAnsi="Trebuchet MS" w:cs="Arial"/>
        </w:rPr>
        <w:t xml:space="preserve">Whilst the route of contact has to be a matter of choice for the customer, it may be apparent that some routes work better than others if an issue is complex or may take time to resolve. In such circumstances, and without limiting customer choice, it </w:t>
      </w:r>
      <w:r w:rsidR="0004597C" w:rsidRPr="00B94746">
        <w:rPr>
          <w:rFonts w:ascii="Trebuchet MS" w:hAnsi="Trebuchet MS" w:cs="Arial"/>
        </w:rPr>
        <w:t>is prudent and a requirement in Telecoms</w:t>
      </w:r>
      <w:r w:rsidR="0004597C" w:rsidRPr="00B94746">
        <w:rPr>
          <w:rStyle w:val="FootnoteReference"/>
          <w:rFonts w:ascii="Trebuchet MS" w:hAnsi="Trebuchet MS" w:cs="Arial"/>
        </w:rPr>
        <w:footnoteReference w:id="54"/>
      </w:r>
      <w:r w:rsidR="0004597C" w:rsidRPr="00B94746">
        <w:rPr>
          <w:rFonts w:ascii="Trebuchet MS" w:hAnsi="Trebuchet MS" w:cs="Arial"/>
        </w:rPr>
        <w:t xml:space="preserve"> </w:t>
      </w:r>
      <w:r w:rsidRPr="00B94746">
        <w:rPr>
          <w:rFonts w:ascii="Trebuchet MS" w:hAnsi="Trebuchet MS" w:cs="Arial"/>
        </w:rPr>
        <w:t xml:space="preserve">to manage the expectations of that customer by advising them of the steps the </w:t>
      </w:r>
      <w:r w:rsidR="00237EAF" w:rsidRPr="00B94746">
        <w:rPr>
          <w:rFonts w:ascii="Trebuchet MS" w:hAnsi="Trebuchet MS" w:cs="Arial"/>
        </w:rPr>
        <w:t>Provider</w:t>
      </w:r>
      <w:r w:rsidRPr="00B94746">
        <w:rPr>
          <w:rFonts w:ascii="Trebuchet MS" w:hAnsi="Trebuchet MS" w:cs="Arial"/>
        </w:rPr>
        <w:t xml:space="preserve"> intends to take to resolve the problem, the likely timeframe, and when the customer can expect to hear from them with an update or a final answer. Under certain circumstances, it could also be helpful to suggest a different route of communication, with the customer’s agreement, if that aided greater clarity or ease of understanding for that particular customer. </w:t>
      </w:r>
    </w:p>
    <w:p w14:paraId="33CFAB3D" w14:textId="77777777" w:rsidR="00BE23D0" w:rsidRDefault="00BE23D0" w:rsidP="00DF3448">
      <w:pPr>
        <w:spacing w:after="0"/>
        <w:rPr>
          <w:rFonts w:ascii="Trebuchet MS" w:hAnsi="Trebuchet MS" w:cs="Arial"/>
        </w:rPr>
      </w:pPr>
    </w:p>
    <w:p w14:paraId="479879BD" w14:textId="519B0F7C" w:rsidR="00D14A55" w:rsidRDefault="00D14A55" w:rsidP="00DF3448">
      <w:pPr>
        <w:spacing w:after="0"/>
        <w:rPr>
          <w:rFonts w:ascii="Trebuchet MS" w:hAnsi="Trebuchet MS" w:cs="Arial"/>
        </w:rPr>
      </w:pPr>
      <w:r w:rsidRPr="00B94746">
        <w:rPr>
          <w:rFonts w:ascii="Trebuchet MS" w:hAnsi="Trebuchet MS" w:cs="Arial"/>
        </w:rPr>
        <w:t xml:space="preserve">For example, web chats can be used to receive information or resolve relatively minor queries or issues. However, on more complex ones, where it will take time for an issue to be investigated and an answer provided, there can be a danger of the issue </w:t>
      </w:r>
      <w:r w:rsidR="002A78D3" w:rsidRPr="00B94746">
        <w:rPr>
          <w:rFonts w:ascii="Trebuchet MS" w:hAnsi="Trebuchet MS" w:cs="Arial"/>
        </w:rPr>
        <w:t>“</w:t>
      </w:r>
      <w:r w:rsidRPr="00B94746">
        <w:rPr>
          <w:rFonts w:ascii="Trebuchet MS" w:hAnsi="Trebuchet MS" w:cs="Arial"/>
        </w:rPr>
        <w:t>falling between the cracks</w:t>
      </w:r>
      <w:r w:rsidR="002A78D3" w:rsidRPr="00B94746">
        <w:rPr>
          <w:rFonts w:ascii="Trebuchet MS" w:hAnsi="Trebuchet MS" w:cs="Arial"/>
        </w:rPr>
        <w:t>”</w:t>
      </w:r>
      <w:r w:rsidRPr="00B94746">
        <w:rPr>
          <w:rFonts w:ascii="Trebuchet MS" w:hAnsi="Trebuchet MS" w:cs="Arial"/>
        </w:rPr>
        <w:t xml:space="preserve"> on staff shift changes and a failure to get back to the customer, or the detail having to be explained repeatedly to new staff picking up the matter. </w:t>
      </w:r>
    </w:p>
    <w:p w14:paraId="44ADE7BB" w14:textId="5E9FC90C" w:rsidR="00AE4F10" w:rsidRDefault="00AE4F10" w:rsidP="00DF3448">
      <w:pPr>
        <w:spacing w:after="0"/>
        <w:rPr>
          <w:rFonts w:ascii="Trebuchet MS" w:hAnsi="Trebuchet MS" w:cs="Arial"/>
        </w:rPr>
      </w:pPr>
    </w:p>
    <w:p w14:paraId="32F0C294" w14:textId="7A4D4351" w:rsidR="00AE4F10" w:rsidRPr="00B94746" w:rsidRDefault="00AE4F10" w:rsidP="00DF3448">
      <w:pPr>
        <w:spacing w:after="0"/>
        <w:rPr>
          <w:rFonts w:ascii="Trebuchet MS" w:hAnsi="Trebuchet MS" w:cs="Arial"/>
          <w:b/>
          <w:bCs/>
          <w:sz w:val="24"/>
          <w:szCs w:val="24"/>
        </w:rPr>
      </w:pPr>
      <w:r w:rsidRPr="00B94746">
        <w:rPr>
          <w:rFonts w:ascii="Trebuchet MS" w:hAnsi="Trebuchet MS" w:cs="Arial"/>
          <w:b/>
          <w:bCs/>
          <w:sz w:val="24"/>
          <w:szCs w:val="24"/>
        </w:rPr>
        <w:t>Outbound communications</w:t>
      </w:r>
    </w:p>
    <w:p w14:paraId="64F64D6D" w14:textId="58053CBE" w:rsidR="005757EA" w:rsidRPr="00B94746" w:rsidRDefault="005757EA" w:rsidP="00DF3448">
      <w:pPr>
        <w:spacing w:after="0"/>
        <w:rPr>
          <w:rFonts w:ascii="Trebuchet MS" w:hAnsi="Trebuchet MS" w:cs="Arial"/>
        </w:rPr>
      </w:pPr>
    </w:p>
    <w:p w14:paraId="5BF81F50" w14:textId="4D789AAB" w:rsidR="005757EA" w:rsidRPr="00B94746" w:rsidRDefault="005757EA" w:rsidP="00DF3448">
      <w:pPr>
        <w:spacing w:after="0"/>
        <w:rPr>
          <w:rFonts w:ascii="Trebuchet MS" w:hAnsi="Trebuchet MS" w:cs="Arial"/>
        </w:rPr>
      </w:pPr>
      <w:r w:rsidRPr="00B94746">
        <w:rPr>
          <w:rFonts w:ascii="Trebuchet MS" w:hAnsi="Trebuchet MS" w:cs="Arial"/>
        </w:rPr>
        <w:t xml:space="preserve">The </w:t>
      </w:r>
      <w:r w:rsidRPr="005E0E3C">
        <w:rPr>
          <w:rFonts w:ascii="Trebuchet MS" w:hAnsi="Trebuchet MS" w:cs="Arial"/>
          <w:b/>
          <w:bCs/>
        </w:rPr>
        <w:t>Citizens Advice</w:t>
      </w:r>
      <w:r w:rsidRPr="00B94746">
        <w:rPr>
          <w:rFonts w:ascii="Trebuchet MS" w:hAnsi="Trebuchet MS" w:cs="Arial"/>
        </w:rPr>
        <w:t xml:space="preserve"> research cited above, also found that clearer, more engaging </w:t>
      </w:r>
      <w:r w:rsidR="006F3351" w:rsidRPr="00B94746">
        <w:rPr>
          <w:rFonts w:ascii="Trebuchet MS" w:hAnsi="Trebuchet MS" w:cs="Arial"/>
        </w:rPr>
        <w:t xml:space="preserve">outbound </w:t>
      </w:r>
      <w:r w:rsidRPr="00B94746">
        <w:rPr>
          <w:rFonts w:ascii="Trebuchet MS" w:hAnsi="Trebuchet MS" w:cs="Arial"/>
        </w:rPr>
        <w:t xml:space="preserve">communications </w:t>
      </w:r>
      <w:r w:rsidR="006F3351" w:rsidRPr="00B94746">
        <w:rPr>
          <w:rFonts w:ascii="Trebuchet MS" w:hAnsi="Trebuchet MS" w:cs="Arial"/>
        </w:rPr>
        <w:t>c</w:t>
      </w:r>
      <w:r w:rsidRPr="00B94746">
        <w:rPr>
          <w:rFonts w:ascii="Trebuchet MS" w:hAnsi="Trebuchet MS" w:cs="Arial"/>
        </w:rPr>
        <w:t xml:space="preserve">ould help improve transparency and reduce perceived complexity in the </w:t>
      </w:r>
      <w:r w:rsidR="006F3351" w:rsidRPr="00B94746">
        <w:rPr>
          <w:rFonts w:ascii="Trebuchet MS" w:hAnsi="Trebuchet MS" w:cs="Arial"/>
        </w:rPr>
        <w:t xml:space="preserve">energy </w:t>
      </w:r>
      <w:r w:rsidRPr="00B94746">
        <w:rPr>
          <w:rFonts w:ascii="Trebuchet MS" w:hAnsi="Trebuchet MS" w:cs="Arial"/>
        </w:rPr>
        <w:t xml:space="preserve">sector. </w:t>
      </w:r>
      <w:r w:rsidR="006F3351" w:rsidRPr="00B94746">
        <w:rPr>
          <w:rFonts w:ascii="Trebuchet MS" w:hAnsi="Trebuchet MS" w:cs="Arial"/>
        </w:rPr>
        <w:t>It believes that th</w:t>
      </w:r>
      <w:r w:rsidRPr="00B94746">
        <w:rPr>
          <w:rFonts w:ascii="Trebuchet MS" w:hAnsi="Trebuchet MS" w:cs="Arial"/>
        </w:rPr>
        <w:t xml:space="preserve">ey can also help more customers self-serve and reduce the need for them </w:t>
      </w:r>
      <w:r w:rsidR="00B61359" w:rsidRPr="00B94746">
        <w:rPr>
          <w:rFonts w:ascii="Trebuchet MS" w:hAnsi="Trebuchet MS" w:cs="Arial"/>
        </w:rPr>
        <w:t xml:space="preserve">to </w:t>
      </w:r>
      <w:r w:rsidRPr="00B94746">
        <w:rPr>
          <w:rFonts w:ascii="Trebuchet MS" w:hAnsi="Trebuchet MS" w:cs="Arial"/>
        </w:rPr>
        <w:t>contact their supplier for help.</w:t>
      </w:r>
      <w:r w:rsidR="006F3351" w:rsidRPr="00B94746">
        <w:rPr>
          <w:rFonts w:ascii="Trebuchet MS" w:hAnsi="Trebuchet MS" w:cs="Arial"/>
        </w:rPr>
        <w:t xml:space="preserve"> Non-billing issues, price rises and </w:t>
      </w:r>
      <w:r w:rsidR="009D0A47">
        <w:rPr>
          <w:rFonts w:ascii="Trebuchet MS" w:hAnsi="Trebuchet MS" w:cs="Arial"/>
        </w:rPr>
        <w:t xml:space="preserve">additional </w:t>
      </w:r>
      <w:r w:rsidR="006F3351" w:rsidRPr="00B94746">
        <w:rPr>
          <w:rFonts w:ascii="Trebuchet MS" w:hAnsi="Trebuchet MS" w:cs="Arial"/>
        </w:rPr>
        <w:t xml:space="preserve">support for consumers were all highlighted as areas where the information was provided but the consumer did not recall receiving them. </w:t>
      </w:r>
      <w:r w:rsidR="0074262E" w:rsidRPr="00B94746">
        <w:rPr>
          <w:rFonts w:ascii="Trebuchet MS" w:hAnsi="Trebuchet MS" w:cs="Arial"/>
        </w:rPr>
        <w:t>Undoubtedly, suppliers face a challenge in trying to increase engagement through their communications, while maintaining their usefulness for as many consumers as possible. This has to be true for the Communications sector too, especially where there is an even greater incidence of bundled products and services.</w:t>
      </w:r>
    </w:p>
    <w:p w14:paraId="709F2FED" w14:textId="77777777" w:rsidR="00E80C9C" w:rsidRPr="00B94746" w:rsidRDefault="00E80C9C" w:rsidP="00DF3448">
      <w:pPr>
        <w:spacing w:after="0"/>
        <w:rPr>
          <w:rFonts w:ascii="Trebuchet MS" w:hAnsi="Trebuchet MS" w:cs="Arial"/>
        </w:rPr>
      </w:pPr>
    </w:p>
    <w:p w14:paraId="5444F560" w14:textId="26D267FE" w:rsidR="00B7153D" w:rsidRDefault="005409C7" w:rsidP="00DF3448">
      <w:pPr>
        <w:spacing w:after="0"/>
        <w:rPr>
          <w:rFonts w:ascii="Trebuchet MS" w:hAnsi="Trebuchet MS" w:cs="Arial"/>
        </w:rPr>
      </w:pPr>
      <w:r w:rsidRPr="00B94746">
        <w:rPr>
          <w:rFonts w:ascii="Trebuchet MS" w:hAnsi="Trebuchet MS" w:cs="Arial"/>
        </w:rPr>
        <w:t xml:space="preserve">In </w:t>
      </w:r>
      <w:r w:rsidR="00337866" w:rsidRPr="00B94746">
        <w:rPr>
          <w:rFonts w:ascii="Trebuchet MS" w:hAnsi="Trebuchet MS" w:cs="Arial"/>
        </w:rPr>
        <w:t>E</w:t>
      </w:r>
      <w:r w:rsidR="008E38B4" w:rsidRPr="00B94746">
        <w:rPr>
          <w:rFonts w:ascii="Trebuchet MS" w:hAnsi="Trebuchet MS" w:cs="Arial"/>
        </w:rPr>
        <w:t xml:space="preserve">nergy, </w:t>
      </w:r>
      <w:r w:rsidR="008E38B4" w:rsidRPr="005E0E3C">
        <w:rPr>
          <w:rFonts w:ascii="Trebuchet MS" w:hAnsi="Trebuchet MS" w:cs="Arial"/>
          <w:b/>
          <w:bCs/>
        </w:rPr>
        <w:t>Supply Licence Condition 0</w:t>
      </w:r>
      <w:r w:rsidR="007469DD" w:rsidRPr="00B94746">
        <w:rPr>
          <w:rStyle w:val="FootnoteReference"/>
          <w:rFonts w:ascii="Trebuchet MS" w:hAnsi="Trebuchet MS" w:cs="Arial"/>
        </w:rPr>
        <w:footnoteReference w:id="55"/>
      </w:r>
      <w:r w:rsidR="008E38B4" w:rsidRPr="00B94746">
        <w:rPr>
          <w:rFonts w:ascii="Trebuchet MS" w:hAnsi="Trebuchet MS" w:cs="Arial"/>
        </w:rPr>
        <w:t xml:space="preserve"> imposes a duty upon suppliers to ensure that all customers</w:t>
      </w:r>
      <w:r w:rsidR="006D3CD3">
        <w:rPr>
          <w:rFonts w:ascii="Trebuchet MS" w:hAnsi="Trebuchet MS" w:cs="Arial"/>
        </w:rPr>
        <w:t xml:space="preserve"> </w:t>
      </w:r>
      <w:r w:rsidR="008E38B4" w:rsidRPr="00B94746">
        <w:rPr>
          <w:rFonts w:ascii="Trebuchet MS" w:hAnsi="Trebuchet MS" w:cs="Arial"/>
        </w:rPr>
        <w:t>are treated fairly</w:t>
      </w:r>
      <w:r w:rsidR="007469DD" w:rsidRPr="00B94746">
        <w:rPr>
          <w:rFonts w:ascii="Trebuchet MS" w:hAnsi="Trebuchet MS" w:cs="Arial"/>
        </w:rPr>
        <w:t>. This duty covers amongst other things</w:t>
      </w:r>
      <w:r w:rsidR="00B7153D" w:rsidRPr="00B94746">
        <w:rPr>
          <w:rFonts w:ascii="Trebuchet MS" w:hAnsi="Trebuchet MS" w:cs="Arial"/>
        </w:rPr>
        <w:t>:</w:t>
      </w:r>
    </w:p>
    <w:p w14:paraId="2B18852C" w14:textId="77777777" w:rsidR="00DF74AB" w:rsidRDefault="00DF74AB" w:rsidP="00DF3448">
      <w:pPr>
        <w:spacing w:after="0"/>
        <w:rPr>
          <w:rFonts w:ascii="Trebuchet MS" w:hAnsi="Trebuchet MS" w:cs="Arial"/>
        </w:rPr>
      </w:pPr>
    </w:p>
    <w:tbl>
      <w:tblPr>
        <w:tblStyle w:val="TableGrid"/>
        <w:tblW w:w="0" w:type="auto"/>
        <w:tblLook w:val="04A0" w:firstRow="1" w:lastRow="0" w:firstColumn="1" w:lastColumn="0" w:noHBand="0" w:noVBand="1"/>
      </w:tblPr>
      <w:tblGrid>
        <w:gridCol w:w="9854"/>
      </w:tblGrid>
      <w:tr w:rsidR="00A548BC" w14:paraId="5B5EC8AB" w14:textId="77777777" w:rsidTr="00B94746">
        <w:tc>
          <w:tcPr>
            <w:tcW w:w="9854" w:type="dxa"/>
            <w:tcBorders>
              <w:top w:val="nil"/>
              <w:left w:val="nil"/>
              <w:bottom w:val="nil"/>
              <w:right w:val="nil"/>
            </w:tcBorders>
            <w:shd w:val="clear" w:color="auto" w:fill="DDF0F2" w:themeFill="accent2" w:themeFillTint="33"/>
          </w:tcPr>
          <w:p w14:paraId="3139F274" w14:textId="3CC33916" w:rsidR="00A548BC" w:rsidRPr="00B94746" w:rsidRDefault="00A548BC" w:rsidP="001406E0">
            <w:pPr>
              <w:pStyle w:val="ListParagraph"/>
              <w:numPr>
                <w:ilvl w:val="0"/>
                <w:numId w:val="57"/>
              </w:numPr>
              <w:rPr>
                <w:rFonts w:ascii="Trebuchet MS" w:hAnsi="Trebuchet MS" w:cs="Arial"/>
                <w:sz w:val="24"/>
                <w:szCs w:val="24"/>
              </w:rPr>
            </w:pPr>
            <w:r w:rsidRPr="00B94746">
              <w:rPr>
                <w:rFonts w:ascii="Trebuchet MS" w:hAnsi="Trebuchet MS" w:cs="Arial"/>
                <w:sz w:val="24"/>
                <w:szCs w:val="24"/>
              </w:rPr>
              <w:t xml:space="preserve">The provision of information that is accurate, </w:t>
            </w:r>
            <w:r w:rsidR="00E81AE6" w:rsidRPr="00B94746">
              <w:rPr>
                <w:rFonts w:ascii="Trebuchet MS" w:hAnsi="Trebuchet MS" w:cs="Arial"/>
                <w:sz w:val="24"/>
                <w:szCs w:val="24"/>
              </w:rPr>
              <w:t>complete,</w:t>
            </w:r>
            <w:r w:rsidRPr="00B94746">
              <w:rPr>
                <w:rFonts w:ascii="Trebuchet MS" w:hAnsi="Trebuchet MS" w:cs="Arial"/>
                <w:sz w:val="24"/>
                <w:szCs w:val="24"/>
              </w:rPr>
              <w:t xml:space="preserve"> and not misleading that is communicated in plain and intelligible language with more important information being given appropriate </w:t>
            </w:r>
            <w:r w:rsidR="00C31A49" w:rsidRPr="00B94746">
              <w:rPr>
                <w:rFonts w:ascii="Trebuchet MS" w:hAnsi="Trebuchet MS" w:cs="Arial"/>
                <w:sz w:val="24"/>
                <w:szCs w:val="24"/>
              </w:rPr>
              <w:t>prominence.</w:t>
            </w:r>
            <w:r w:rsidRPr="00B94746">
              <w:rPr>
                <w:rFonts w:ascii="Trebuchet MS" w:hAnsi="Trebuchet MS" w:cs="Arial"/>
                <w:sz w:val="24"/>
                <w:szCs w:val="24"/>
              </w:rPr>
              <w:t xml:space="preserve"> </w:t>
            </w:r>
          </w:p>
          <w:p w14:paraId="6D9A658B" w14:textId="3BBE554D" w:rsidR="00A548BC" w:rsidRPr="00B94746" w:rsidRDefault="00A548BC" w:rsidP="001406E0">
            <w:pPr>
              <w:pStyle w:val="ListParagraph"/>
              <w:numPr>
                <w:ilvl w:val="0"/>
                <w:numId w:val="57"/>
              </w:numPr>
              <w:rPr>
                <w:rFonts w:ascii="Trebuchet MS" w:hAnsi="Trebuchet MS" w:cs="Arial"/>
                <w:sz w:val="24"/>
                <w:szCs w:val="24"/>
              </w:rPr>
            </w:pPr>
            <w:r w:rsidRPr="00B94746">
              <w:rPr>
                <w:rFonts w:ascii="Trebuchet MS" w:hAnsi="Trebuchet MS" w:cs="Arial"/>
                <w:sz w:val="24"/>
                <w:szCs w:val="24"/>
              </w:rPr>
              <w:t xml:space="preserve">in terms of its content and in terms of how it is presented, it does not create a material imbalance in the rights, obligations or interests of the licensee and the Domestic Customer in favour of the licensee; and </w:t>
            </w:r>
          </w:p>
          <w:p w14:paraId="4BD5926A" w14:textId="13D2B73E" w:rsidR="00A548BC" w:rsidRPr="00B94746" w:rsidRDefault="00A548BC" w:rsidP="001406E0">
            <w:pPr>
              <w:pStyle w:val="ListParagraph"/>
              <w:numPr>
                <w:ilvl w:val="0"/>
                <w:numId w:val="57"/>
              </w:numPr>
              <w:rPr>
                <w:rFonts w:ascii="Trebuchet MS" w:hAnsi="Trebuchet MS" w:cs="Arial"/>
              </w:rPr>
            </w:pPr>
            <w:r w:rsidRPr="00B94746">
              <w:rPr>
                <w:rFonts w:ascii="Trebuchet MS" w:hAnsi="Trebuchet MS" w:cs="Arial"/>
                <w:sz w:val="24"/>
                <w:szCs w:val="24"/>
              </w:rPr>
              <w:t>it is sufficient to enable the Domestic Customer to make informed choices about their supply of electricity by the licensee</w:t>
            </w:r>
            <w:r>
              <w:rPr>
                <w:rFonts w:ascii="Trebuchet MS" w:hAnsi="Trebuchet MS" w:cs="Arial"/>
                <w:sz w:val="24"/>
                <w:szCs w:val="24"/>
              </w:rPr>
              <w:br/>
            </w:r>
          </w:p>
        </w:tc>
      </w:tr>
    </w:tbl>
    <w:p w14:paraId="5C51B0EB" w14:textId="77777777" w:rsidR="00B7153D" w:rsidRPr="00A67048" w:rsidRDefault="00B7153D" w:rsidP="00DF3448">
      <w:pPr>
        <w:spacing w:after="0"/>
        <w:rPr>
          <w:rFonts w:ascii="Trebuchet MS" w:hAnsi="Trebuchet MS" w:cs="Arial"/>
          <w:sz w:val="24"/>
          <w:szCs w:val="24"/>
        </w:rPr>
      </w:pPr>
    </w:p>
    <w:p w14:paraId="5E9D9F46" w14:textId="18DEABAD" w:rsidR="00B7153D" w:rsidRPr="00A67048" w:rsidRDefault="00B7153D" w:rsidP="00DF3448">
      <w:pPr>
        <w:spacing w:after="0"/>
        <w:rPr>
          <w:rFonts w:ascii="Trebuchet MS" w:hAnsi="Trebuchet MS" w:cs="Arial"/>
          <w:sz w:val="24"/>
          <w:szCs w:val="24"/>
        </w:rPr>
      </w:pPr>
      <w:r w:rsidRPr="00A67048">
        <w:rPr>
          <w:rFonts w:ascii="Trebuchet MS" w:hAnsi="Trebuchet MS" w:cs="Arial"/>
          <w:sz w:val="24"/>
          <w:szCs w:val="24"/>
        </w:rPr>
        <w:t>I</w:t>
      </w:r>
      <w:r w:rsidR="007469DD" w:rsidRPr="00A67048">
        <w:rPr>
          <w:rFonts w:ascii="Trebuchet MS" w:hAnsi="Trebuchet MS" w:cs="Arial"/>
          <w:sz w:val="24"/>
          <w:szCs w:val="24"/>
        </w:rPr>
        <w:t xml:space="preserve">n relation to customer service arrangements: </w:t>
      </w:r>
    </w:p>
    <w:tbl>
      <w:tblPr>
        <w:tblStyle w:val="TableGrid"/>
        <w:tblW w:w="0" w:type="auto"/>
        <w:tblLook w:val="04A0" w:firstRow="1" w:lastRow="0" w:firstColumn="1" w:lastColumn="0" w:noHBand="0" w:noVBand="1"/>
      </w:tblPr>
      <w:tblGrid>
        <w:gridCol w:w="9854"/>
      </w:tblGrid>
      <w:tr w:rsidR="006224E3" w14:paraId="3B9B5706" w14:textId="77777777" w:rsidTr="00B94746">
        <w:tc>
          <w:tcPr>
            <w:tcW w:w="9854" w:type="dxa"/>
            <w:tcBorders>
              <w:top w:val="nil"/>
              <w:left w:val="nil"/>
              <w:bottom w:val="nil"/>
              <w:right w:val="nil"/>
            </w:tcBorders>
            <w:shd w:val="clear" w:color="auto" w:fill="DDF0F2" w:themeFill="accent2" w:themeFillTint="33"/>
          </w:tcPr>
          <w:p w14:paraId="51664A89" w14:textId="2871C960" w:rsidR="006224E3" w:rsidRPr="005E0E3C" w:rsidRDefault="006224E3" w:rsidP="001406E0">
            <w:pPr>
              <w:pStyle w:val="ListParagraph"/>
              <w:numPr>
                <w:ilvl w:val="0"/>
                <w:numId w:val="5"/>
              </w:numPr>
              <w:spacing w:line="276" w:lineRule="auto"/>
              <w:rPr>
                <w:rFonts w:ascii="Trebuchet MS" w:hAnsi="Trebuchet MS" w:cs="Arial"/>
              </w:rPr>
            </w:pPr>
            <w:r w:rsidRPr="005E0E3C">
              <w:rPr>
                <w:rFonts w:ascii="Trebuchet MS" w:hAnsi="Trebuchet MS" w:cs="Arial"/>
              </w:rPr>
              <w:t xml:space="preserve">makes it easy for a Domestic Customer to contact the </w:t>
            </w:r>
            <w:r w:rsidR="00C31A49" w:rsidRPr="005E0E3C">
              <w:rPr>
                <w:rFonts w:ascii="Trebuchet MS" w:hAnsi="Trebuchet MS" w:cs="Arial"/>
              </w:rPr>
              <w:t>licensee.</w:t>
            </w:r>
            <w:r w:rsidRPr="005E0E3C">
              <w:rPr>
                <w:rFonts w:ascii="Trebuchet MS" w:hAnsi="Trebuchet MS" w:cs="Arial"/>
              </w:rPr>
              <w:t xml:space="preserve"> </w:t>
            </w:r>
          </w:p>
          <w:p w14:paraId="5C463CF0" w14:textId="77777777" w:rsidR="006224E3" w:rsidRPr="005E0E3C" w:rsidRDefault="006224E3" w:rsidP="001406E0">
            <w:pPr>
              <w:pStyle w:val="ListParagraph"/>
              <w:numPr>
                <w:ilvl w:val="0"/>
                <w:numId w:val="5"/>
              </w:numPr>
              <w:spacing w:line="276" w:lineRule="auto"/>
              <w:rPr>
                <w:rFonts w:ascii="Trebuchet MS" w:hAnsi="Trebuchet MS" w:cs="Arial"/>
              </w:rPr>
            </w:pPr>
            <w:r w:rsidRPr="005E0E3C">
              <w:rPr>
                <w:rFonts w:ascii="Trebuchet MS" w:hAnsi="Trebuchet MS" w:cs="Arial"/>
              </w:rPr>
              <w:t xml:space="preserve">act promptly and courteously to put things right when the licensee or any </w:t>
            </w:r>
          </w:p>
          <w:p w14:paraId="0D9CB4DB" w14:textId="77777777" w:rsidR="006224E3" w:rsidRPr="005E0E3C" w:rsidRDefault="006224E3" w:rsidP="006224E3">
            <w:pPr>
              <w:spacing w:line="276" w:lineRule="auto"/>
              <w:ind w:firstLine="720"/>
              <w:rPr>
                <w:rFonts w:ascii="Trebuchet MS" w:hAnsi="Trebuchet MS" w:cs="Arial"/>
              </w:rPr>
            </w:pPr>
            <w:r w:rsidRPr="005E0E3C">
              <w:rPr>
                <w:rFonts w:ascii="Trebuchet MS" w:hAnsi="Trebuchet MS" w:cs="Arial"/>
              </w:rPr>
              <w:t xml:space="preserve">Representative makes a mistake; and </w:t>
            </w:r>
          </w:p>
          <w:p w14:paraId="4FD2FE17" w14:textId="30472D2F" w:rsidR="006224E3" w:rsidRPr="005E0E3C" w:rsidRDefault="006224E3" w:rsidP="001406E0">
            <w:pPr>
              <w:pStyle w:val="ListParagraph"/>
              <w:numPr>
                <w:ilvl w:val="0"/>
                <w:numId w:val="6"/>
              </w:numPr>
              <w:spacing w:line="276" w:lineRule="auto"/>
              <w:rPr>
                <w:rFonts w:ascii="Trebuchet MS" w:hAnsi="Trebuchet MS" w:cs="Arial"/>
              </w:rPr>
            </w:pPr>
            <w:r w:rsidRPr="005E0E3C">
              <w:rPr>
                <w:rFonts w:ascii="Trebuchet MS" w:hAnsi="Trebuchet MS" w:cs="Arial"/>
              </w:rPr>
              <w:t xml:space="preserve">otherwise ensures that customer service arrangements and processes are complete, thorough, fit for purpose and </w:t>
            </w:r>
            <w:r w:rsidR="00C31A49" w:rsidRPr="005E0E3C">
              <w:rPr>
                <w:rFonts w:ascii="Trebuchet MS" w:hAnsi="Trebuchet MS" w:cs="Arial"/>
              </w:rPr>
              <w:t>transparent.</w:t>
            </w:r>
            <w:r w:rsidRPr="005E0E3C">
              <w:rPr>
                <w:rFonts w:ascii="Trebuchet MS" w:hAnsi="Trebuchet MS" w:cs="Arial"/>
              </w:rPr>
              <w:t xml:space="preserve"> </w:t>
            </w:r>
          </w:p>
          <w:p w14:paraId="6C6A8B99" w14:textId="359D3E97" w:rsidR="006224E3" w:rsidRPr="005E0E3C" w:rsidRDefault="00E81AE6" w:rsidP="001406E0">
            <w:pPr>
              <w:pStyle w:val="ListParagraph"/>
              <w:numPr>
                <w:ilvl w:val="0"/>
                <w:numId w:val="6"/>
              </w:numPr>
              <w:spacing w:line="276" w:lineRule="auto"/>
              <w:rPr>
                <w:rFonts w:ascii="Trebuchet MS" w:hAnsi="Trebuchet MS" w:cs="Arial"/>
              </w:rPr>
            </w:pPr>
            <w:r w:rsidRPr="005E0E3C">
              <w:rPr>
                <w:rFonts w:ascii="Trebuchet MS" w:hAnsi="Trebuchet MS" w:cs="Arial"/>
              </w:rPr>
              <w:t>considers</w:t>
            </w:r>
            <w:r w:rsidR="006224E3" w:rsidRPr="005E0E3C">
              <w:rPr>
                <w:rFonts w:ascii="Trebuchet MS" w:hAnsi="Trebuchet MS" w:cs="Arial"/>
              </w:rPr>
              <w:t xml:space="preserve"> and acts appropriately in relation to any vulnerable situation of each Domestic Customer.</w:t>
            </w:r>
          </w:p>
          <w:p w14:paraId="2E8EE95D" w14:textId="77777777" w:rsidR="006224E3" w:rsidRDefault="006224E3" w:rsidP="00DF3448">
            <w:pPr>
              <w:rPr>
                <w:rFonts w:ascii="Trebuchet MS" w:hAnsi="Trebuchet MS" w:cs="Arial"/>
                <w:sz w:val="24"/>
                <w:szCs w:val="24"/>
              </w:rPr>
            </w:pPr>
          </w:p>
        </w:tc>
      </w:tr>
    </w:tbl>
    <w:p w14:paraId="1C93FA49" w14:textId="77777777" w:rsidR="00DF74AB" w:rsidRPr="00A67048" w:rsidRDefault="00DF74AB" w:rsidP="00DF3448">
      <w:pPr>
        <w:spacing w:after="0"/>
        <w:rPr>
          <w:rFonts w:ascii="Trebuchet MS" w:hAnsi="Trebuchet MS" w:cs="Arial"/>
          <w:sz w:val="24"/>
          <w:szCs w:val="24"/>
        </w:rPr>
      </w:pPr>
    </w:p>
    <w:p w14:paraId="4267EEF9" w14:textId="6E51DE16" w:rsidR="009751F1" w:rsidRDefault="009751F1" w:rsidP="00DF3448">
      <w:pPr>
        <w:spacing w:after="0"/>
        <w:rPr>
          <w:rFonts w:ascii="Trebuchet MS" w:hAnsi="Trebuchet MS" w:cs="Arial"/>
          <w:sz w:val="24"/>
          <w:szCs w:val="24"/>
        </w:rPr>
      </w:pPr>
    </w:p>
    <w:tbl>
      <w:tblPr>
        <w:tblStyle w:val="TableGrid"/>
        <w:tblW w:w="0" w:type="auto"/>
        <w:tblLook w:val="04A0" w:firstRow="1" w:lastRow="0" w:firstColumn="1" w:lastColumn="0" w:noHBand="0" w:noVBand="1"/>
      </w:tblPr>
      <w:tblGrid>
        <w:gridCol w:w="9854"/>
      </w:tblGrid>
      <w:tr w:rsidR="009751F1" w14:paraId="28196C04" w14:textId="77777777" w:rsidTr="00B94746">
        <w:tc>
          <w:tcPr>
            <w:tcW w:w="9854" w:type="dxa"/>
            <w:tcBorders>
              <w:top w:val="nil"/>
              <w:left w:val="nil"/>
              <w:bottom w:val="nil"/>
              <w:right w:val="nil"/>
            </w:tcBorders>
            <w:shd w:val="clear" w:color="auto" w:fill="DDF0F2" w:themeFill="accent2" w:themeFillTint="33"/>
          </w:tcPr>
          <w:p w14:paraId="00C41BFC" w14:textId="002682F0" w:rsidR="009751F1" w:rsidRPr="005E0E3C" w:rsidRDefault="009751F1" w:rsidP="009751F1">
            <w:pPr>
              <w:spacing w:line="276" w:lineRule="auto"/>
              <w:rPr>
                <w:rFonts w:ascii="Trebuchet MS" w:hAnsi="Trebuchet MS" w:cs="Arial"/>
                <w:b/>
                <w:bCs/>
              </w:rPr>
            </w:pPr>
            <w:r w:rsidRPr="00A67048">
              <w:rPr>
                <w:rFonts w:ascii="Trebuchet MS" w:hAnsi="Trebuchet MS" w:cs="Arial"/>
                <w:b/>
                <w:bCs/>
                <w:sz w:val="24"/>
                <w:szCs w:val="24"/>
              </w:rPr>
              <w:t>Good Practice Case Study</w:t>
            </w:r>
            <w:r w:rsidR="0003024B">
              <w:rPr>
                <w:rFonts w:ascii="Trebuchet MS" w:hAnsi="Trebuchet MS" w:cs="Arial"/>
                <w:b/>
                <w:bCs/>
                <w:sz w:val="24"/>
                <w:szCs w:val="24"/>
              </w:rPr>
              <w:t xml:space="preserve"> - Energy</w:t>
            </w:r>
            <w:r w:rsidR="0003024B">
              <w:rPr>
                <w:rFonts w:ascii="Trebuchet MS" w:hAnsi="Trebuchet MS" w:cs="Arial"/>
                <w:b/>
                <w:bCs/>
                <w:sz w:val="24"/>
                <w:szCs w:val="24"/>
              </w:rPr>
              <w:br/>
            </w:r>
          </w:p>
          <w:p w14:paraId="7E724858" w14:textId="5196ECA8" w:rsidR="009751F1" w:rsidRPr="005E0E3C" w:rsidRDefault="009751F1" w:rsidP="009751F1">
            <w:pPr>
              <w:spacing w:line="276" w:lineRule="auto"/>
              <w:rPr>
                <w:rFonts w:ascii="Trebuchet MS" w:hAnsi="Trebuchet MS" w:cs="Arial"/>
              </w:rPr>
            </w:pPr>
            <w:r w:rsidRPr="005E0E3C">
              <w:rPr>
                <w:rFonts w:ascii="Trebuchet MS" w:hAnsi="Trebuchet MS" w:cs="Arial"/>
                <w:b/>
                <w:bCs/>
              </w:rPr>
              <w:t>Western Power Distribution</w:t>
            </w:r>
            <w:r w:rsidRPr="005E0E3C">
              <w:rPr>
                <w:rFonts w:ascii="Trebuchet MS" w:hAnsi="Trebuchet MS" w:cs="Arial"/>
              </w:rPr>
              <w:t xml:space="preserve"> offered a 2-way texting service for all </w:t>
            </w:r>
            <w:r w:rsidR="00A409E5" w:rsidRPr="005E0E3C">
              <w:rPr>
                <w:rFonts w:ascii="Trebuchet MS" w:hAnsi="Trebuchet MS" w:cs="Arial"/>
              </w:rPr>
              <w:t>‘</w:t>
            </w:r>
            <w:r w:rsidRPr="005E0E3C">
              <w:rPr>
                <w:rFonts w:ascii="Trebuchet MS" w:hAnsi="Trebuchet MS" w:cs="Arial"/>
              </w:rPr>
              <w:t>deaf and hard of hearing</w:t>
            </w:r>
            <w:r w:rsidR="00A409E5" w:rsidRPr="005E0E3C">
              <w:rPr>
                <w:rFonts w:ascii="Trebuchet MS" w:hAnsi="Trebuchet MS" w:cs="Arial"/>
              </w:rPr>
              <w:t>’</w:t>
            </w:r>
            <w:r w:rsidRPr="005E0E3C">
              <w:rPr>
                <w:rFonts w:ascii="Trebuchet MS" w:hAnsi="Trebuchet MS" w:cs="Arial"/>
              </w:rPr>
              <w:t xml:space="preserve"> customers to provide information about power outages. This has now been extended to all customers.</w:t>
            </w:r>
          </w:p>
          <w:p w14:paraId="1CBC115E" w14:textId="77777777" w:rsidR="0003024B" w:rsidRPr="005E0E3C" w:rsidRDefault="0003024B" w:rsidP="009751F1">
            <w:pPr>
              <w:spacing w:line="276" w:lineRule="auto"/>
              <w:rPr>
                <w:rFonts w:ascii="Trebuchet MS" w:hAnsi="Trebuchet MS" w:cs="Arial"/>
              </w:rPr>
            </w:pPr>
          </w:p>
          <w:p w14:paraId="014E41D9" w14:textId="2601D5FB" w:rsidR="009751F1" w:rsidRPr="005E0E3C" w:rsidRDefault="009751F1" w:rsidP="009751F1">
            <w:pPr>
              <w:spacing w:line="276" w:lineRule="auto"/>
              <w:rPr>
                <w:rFonts w:ascii="Trebuchet MS" w:hAnsi="Trebuchet MS" w:cs="Arial"/>
              </w:rPr>
            </w:pPr>
            <w:r w:rsidRPr="005E0E3C">
              <w:rPr>
                <w:rFonts w:ascii="Trebuchet MS" w:hAnsi="Trebuchet MS" w:cs="Arial"/>
              </w:rPr>
              <w:t xml:space="preserve">In the past, </w:t>
            </w:r>
            <w:r w:rsidRPr="005E0E3C">
              <w:rPr>
                <w:rFonts w:ascii="Trebuchet MS" w:hAnsi="Trebuchet MS" w:cs="Arial"/>
                <w:b/>
                <w:bCs/>
              </w:rPr>
              <w:t>Ofgem</w:t>
            </w:r>
            <w:r w:rsidRPr="005E0E3C">
              <w:rPr>
                <w:rFonts w:ascii="Trebuchet MS" w:hAnsi="Trebuchet MS" w:cs="Arial"/>
              </w:rPr>
              <w:t xml:space="preserve"> has imposed provisional orders against energy suppliers who have failed to adhere to this Licence Condition and the Consumer Complaints Handling Standards Regulations, forcing them to reduce call waiting times, provide clearer information and reduce complaint resolution times. The view of consumer groups in the Energy sector is that these type of consumer rights are best enshrined in regulatory requirement, rather than voluntary codes, to ensure that they are adhered to and effectively monitored. </w:t>
            </w:r>
          </w:p>
          <w:p w14:paraId="3240D3CF" w14:textId="77777777" w:rsidR="009751F1" w:rsidRPr="005E0E3C" w:rsidRDefault="009751F1" w:rsidP="009751F1">
            <w:pPr>
              <w:spacing w:line="276" w:lineRule="auto"/>
              <w:rPr>
                <w:rFonts w:ascii="Trebuchet MS" w:hAnsi="Trebuchet MS" w:cs="Arial"/>
              </w:rPr>
            </w:pPr>
          </w:p>
          <w:p w14:paraId="7C0A8BF5" w14:textId="77777777" w:rsidR="009751F1" w:rsidRPr="005E0E3C" w:rsidRDefault="009751F1" w:rsidP="009751F1">
            <w:pPr>
              <w:spacing w:line="276" w:lineRule="auto"/>
              <w:rPr>
                <w:rFonts w:ascii="Trebuchet MS" w:hAnsi="Trebuchet MS" w:cs="Arial"/>
              </w:rPr>
            </w:pPr>
            <w:r w:rsidRPr="005E0E3C">
              <w:rPr>
                <w:rFonts w:ascii="Trebuchet MS" w:hAnsi="Trebuchet MS" w:cs="Arial"/>
              </w:rPr>
              <w:t xml:space="preserve">As a follow-up to </w:t>
            </w:r>
            <w:r w:rsidRPr="005E0E3C">
              <w:rPr>
                <w:rFonts w:ascii="Trebuchet MS" w:hAnsi="Trebuchet MS" w:cs="Arial"/>
                <w:b/>
                <w:bCs/>
              </w:rPr>
              <w:t>Supply Licence Condition 0</w:t>
            </w:r>
            <w:r w:rsidRPr="005E0E3C">
              <w:rPr>
                <w:rFonts w:ascii="Trebuchet MS" w:hAnsi="Trebuchet MS" w:cs="Arial"/>
              </w:rPr>
              <w:t xml:space="preserve">, Ofgem undertook some research in 2021 that looked at </w:t>
            </w:r>
            <w:r w:rsidRPr="005E0E3C">
              <w:rPr>
                <w:rFonts w:ascii="Trebuchet MS" w:hAnsi="Trebuchet MS" w:cs="Arial"/>
                <w:b/>
                <w:bCs/>
              </w:rPr>
              <w:t>debt messaging from a consumer and behavioural perspective</w:t>
            </w:r>
            <w:r w:rsidRPr="005E0E3C">
              <w:rPr>
                <w:rStyle w:val="FootnoteReference"/>
                <w:rFonts w:ascii="Trebuchet MS" w:hAnsi="Trebuchet MS" w:cs="Arial"/>
              </w:rPr>
              <w:footnoteReference w:id="56"/>
            </w:r>
            <w:r w:rsidRPr="005E0E3C">
              <w:rPr>
                <w:rFonts w:ascii="Trebuchet MS" w:hAnsi="Trebuchet MS" w:cs="Arial"/>
              </w:rPr>
              <w:t xml:space="preserve">. </w:t>
            </w:r>
          </w:p>
          <w:p w14:paraId="2BD3A278" w14:textId="77777777" w:rsidR="008E42F5" w:rsidRPr="005E0E3C" w:rsidRDefault="009751F1" w:rsidP="009751F1">
            <w:pPr>
              <w:spacing w:line="276" w:lineRule="auto"/>
              <w:rPr>
                <w:rFonts w:ascii="Trebuchet MS" w:hAnsi="Trebuchet MS" w:cs="Arial"/>
              </w:rPr>
            </w:pPr>
            <w:r w:rsidRPr="005E0E3C">
              <w:rPr>
                <w:rFonts w:ascii="Trebuchet MS" w:hAnsi="Trebuchet MS" w:cs="Arial"/>
              </w:rPr>
              <w:t xml:space="preserve">When customers are in financial difficulty it is imperative that they contact their supplier and are treated fairly. How suppliers communicate and engage with those customers was viewed as being particularly important in resolving the difficulty. </w:t>
            </w:r>
          </w:p>
          <w:p w14:paraId="09C51FC6" w14:textId="77777777" w:rsidR="008E42F5" w:rsidRPr="005E0E3C" w:rsidRDefault="008E42F5" w:rsidP="009751F1">
            <w:pPr>
              <w:spacing w:line="276" w:lineRule="auto"/>
              <w:rPr>
                <w:rFonts w:ascii="Trebuchet MS" w:hAnsi="Trebuchet MS" w:cs="Arial"/>
              </w:rPr>
            </w:pPr>
          </w:p>
          <w:p w14:paraId="4AB7FFE0" w14:textId="6C76EA83" w:rsidR="006C7EE8" w:rsidRPr="005E0E3C" w:rsidRDefault="009751F1" w:rsidP="009751F1">
            <w:pPr>
              <w:spacing w:line="276" w:lineRule="auto"/>
              <w:rPr>
                <w:rFonts w:ascii="Trebuchet MS" w:hAnsi="Trebuchet MS" w:cs="Arial"/>
              </w:rPr>
            </w:pPr>
            <w:r w:rsidRPr="005E0E3C">
              <w:rPr>
                <w:rFonts w:ascii="Trebuchet MS" w:hAnsi="Trebuchet MS" w:cs="Arial"/>
              </w:rPr>
              <w:t xml:space="preserve">The research found that energy debt communications that are </w:t>
            </w:r>
            <w:r w:rsidR="00C31A49" w:rsidRPr="005E0E3C">
              <w:rPr>
                <w:rFonts w:ascii="Trebuchet MS" w:hAnsi="Trebuchet MS" w:cs="Arial"/>
              </w:rPr>
              <w:t>‘harsher’</w:t>
            </w:r>
            <w:r w:rsidRPr="005E0E3C">
              <w:rPr>
                <w:rFonts w:ascii="Trebuchet MS" w:hAnsi="Trebuchet MS" w:cs="Arial"/>
              </w:rPr>
              <w:t xml:space="preserve"> in tone (as described by participants), and focus on encouraging immediate repayment of debt, do not increase intentions to engage with energy suppliers. In fact, engagement may reduce when compared to communications that are ‘friendlier’ in tone (as described by participants) and focus on the availability of alternative debt solutions. ‘Harsh’, immediate payment-focused communications performed worse in measures to probe the belief that a supplier would meet Ofgem’s core outcomes for effective debt communication. They also resulted in reduced objective comprehension by consumers of key information and were less likely to be read in full. </w:t>
            </w:r>
          </w:p>
          <w:p w14:paraId="7D32FCCE" w14:textId="77777777" w:rsidR="009751F1" w:rsidRDefault="009751F1" w:rsidP="005E0E3C">
            <w:pPr>
              <w:rPr>
                <w:rFonts w:ascii="Trebuchet MS" w:hAnsi="Trebuchet MS" w:cs="Arial"/>
                <w:sz w:val="24"/>
                <w:szCs w:val="24"/>
              </w:rPr>
            </w:pPr>
          </w:p>
        </w:tc>
      </w:tr>
    </w:tbl>
    <w:p w14:paraId="2344EC21" w14:textId="77777777" w:rsidR="00DF74AB" w:rsidRPr="005E0E3C" w:rsidRDefault="00DF74AB" w:rsidP="00DF74AB">
      <w:pPr>
        <w:rPr>
          <w:rFonts w:ascii="Trebuchet MS" w:hAnsi="Trebuchet MS" w:cs="Arial"/>
        </w:rPr>
      </w:pPr>
    </w:p>
    <w:p w14:paraId="288BBE88" w14:textId="5E55E858" w:rsidR="00412F22" w:rsidRDefault="00DF74AB" w:rsidP="00DF3448">
      <w:pPr>
        <w:rPr>
          <w:rFonts w:ascii="Trebuchet MS" w:hAnsi="Trebuchet MS" w:cs="Arial"/>
        </w:rPr>
      </w:pPr>
      <w:r w:rsidRPr="005E0E3C">
        <w:rPr>
          <w:rFonts w:ascii="Trebuchet MS" w:hAnsi="Trebuchet MS" w:cs="Arial"/>
        </w:rPr>
        <w:t>Collectively, these findings emphasise the importance of tone in communicating debt information, and of providing clarity about available debt solutions and support</w:t>
      </w:r>
    </w:p>
    <w:p w14:paraId="20BF522F" w14:textId="77777777" w:rsidR="00D8311D" w:rsidRPr="005E0E3C" w:rsidRDefault="00D8311D" w:rsidP="00DF3448">
      <w:pPr>
        <w:rPr>
          <w:rFonts w:ascii="Trebuchet MS" w:hAnsi="Trebuchet MS" w:cs="Arial"/>
          <w:sz w:val="24"/>
          <w:szCs w:val="24"/>
        </w:rPr>
      </w:pPr>
    </w:p>
    <w:p w14:paraId="0F08AA27" w14:textId="39B3247E" w:rsidR="00A409E5" w:rsidRPr="00A67048" w:rsidRDefault="00D008D2" w:rsidP="00DF3448">
      <w:pPr>
        <w:rPr>
          <w:rFonts w:ascii="Trebuchet MS" w:hAnsi="Trebuchet MS" w:cs="Arial"/>
          <w:sz w:val="24"/>
          <w:szCs w:val="24"/>
        </w:rPr>
      </w:pPr>
      <w:r w:rsidRPr="005E0E3C">
        <w:rPr>
          <w:rFonts w:ascii="Trebuchet MS" w:hAnsi="Trebuchet MS" w:cs="Arial"/>
          <w:b/>
          <w:bCs/>
          <w:sz w:val="24"/>
          <w:szCs w:val="24"/>
        </w:rPr>
        <w:t xml:space="preserve">Citizens Advice </w:t>
      </w:r>
      <w:r w:rsidR="00095E37" w:rsidRPr="005E0E3C">
        <w:rPr>
          <w:rFonts w:ascii="Trebuchet MS" w:hAnsi="Trebuchet MS" w:cs="Arial"/>
          <w:b/>
          <w:bCs/>
          <w:sz w:val="24"/>
          <w:szCs w:val="24"/>
        </w:rPr>
        <w:t>“</w:t>
      </w:r>
      <w:r w:rsidRPr="005E0E3C">
        <w:rPr>
          <w:rFonts w:ascii="Trebuchet MS" w:hAnsi="Trebuchet MS" w:cs="Arial"/>
          <w:b/>
          <w:bCs/>
          <w:sz w:val="24"/>
          <w:szCs w:val="24"/>
        </w:rPr>
        <w:t>Good Practice Guide: supporting people in energy debt</w:t>
      </w:r>
      <w:r w:rsidR="00095E37" w:rsidRPr="005E0E3C">
        <w:rPr>
          <w:rFonts w:ascii="Trebuchet MS" w:hAnsi="Trebuchet MS" w:cs="Arial"/>
          <w:b/>
          <w:bCs/>
          <w:sz w:val="24"/>
          <w:szCs w:val="24"/>
        </w:rPr>
        <w:t>”</w:t>
      </w:r>
      <w:r w:rsidR="00095E37" w:rsidRPr="005E0E3C">
        <w:rPr>
          <w:rStyle w:val="FootnoteReference"/>
          <w:rFonts w:ascii="Trebuchet MS" w:hAnsi="Trebuchet MS" w:cs="Arial"/>
          <w:b/>
          <w:bCs/>
          <w:sz w:val="24"/>
          <w:szCs w:val="24"/>
        </w:rPr>
        <w:footnoteReference w:id="57"/>
      </w:r>
      <w:r w:rsidRPr="00A67048">
        <w:rPr>
          <w:rFonts w:ascii="Trebuchet MS" w:hAnsi="Trebuchet MS" w:cs="Arial"/>
          <w:sz w:val="24"/>
          <w:szCs w:val="24"/>
        </w:rPr>
        <w:t xml:space="preserve"> comes to similar conclusions:</w:t>
      </w:r>
    </w:p>
    <w:tbl>
      <w:tblPr>
        <w:tblStyle w:val="TableGrid"/>
        <w:tblW w:w="0" w:type="auto"/>
        <w:tblLook w:val="04A0" w:firstRow="1" w:lastRow="0" w:firstColumn="1" w:lastColumn="0" w:noHBand="0" w:noVBand="1"/>
      </w:tblPr>
      <w:tblGrid>
        <w:gridCol w:w="4678"/>
        <w:gridCol w:w="5176"/>
      </w:tblGrid>
      <w:tr w:rsidR="00A409E5" w14:paraId="2AF3BC24" w14:textId="77777777" w:rsidTr="00B94746">
        <w:tc>
          <w:tcPr>
            <w:tcW w:w="4678" w:type="dxa"/>
            <w:tcBorders>
              <w:top w:val="nil"/>
              <w:left w:val="nil"/>
              <w:bottom w:val="nil"/>
              <w:right w:val="nil"/>
            </w:tcBorders>
          </w:tcPr>
          <w:p w14:paraId="779C3813" w14:textId="174E47B6" w:rsidR="003E750B" w:rsidRDefault="00E9025D" w:rsidP="005E0E3C">
            <w:pPr>
              <w:spacing w:line="276" w:lineRule="auto"/>
              <w:jc w:val="center"/>
              <w:rPr>
                <w:rFonts w:ascii="Trebuchet MS" w:hAnsi="Trebuchet MS" w:cs="Arial"/>
                <w:b/>
                <w:bCs/>
                <w:sz w:val="24"/>
                <w:szCs w:val="24"/>
              </w:rPr>
            </w:pPr>
            <w:r>
              <w:rPr>
                <w:rFonts w:ascii="Trebuchet MS" w:hAnsi="Trebuchet MS" w:cs="Arial"/>
                <w:b/>
                <w:bCs/>
                <w:noProof/>
                <w:sz w:val="24"/>
                <w:szCs w:val="24"/>
              </w:rPr>
              <w:drawing>
                <wp:inline distT="0" distB="0" distL="0" distR="0" wp14:anchorId="5F77A6D8" wp14:editId="1307D572">
                  <wp:extent cx="2504603" cy="1587500"/>
                  <wp:effectExtent l="0" t="0" r="0" b="0"/>
                  <wp:docPr id="1" name="Picture 1" descr="Woman wearing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man wearing headphones"/>
                          <pic:cNvPicPr/>
                        </pic:nvPicPr>
                        <pic:blipFill rotWithShape="1">
                          <a:blip r:embed="rId55" cstate="print">
                            <a:extLst>
                              <a:ext uri="{28A0092B-C50C-407E-A947-70E740481C1C}">
                                <a14:useLocalDpi xmlns:a14="http://schemas.microsoft.com/office/drawing/2010/main" val="0"/>
                              </a:ext>
                            </a:extLst>
                          </a:blip>
                          <a:srcRect t="23726" r="28984" b="8745"/>
                          <a:stretch/>
                        </pic:blipFill>
                        <pic:spPr bwMode="auto">
                          <a:xfrm>
                            <a:off x="0" y="0"/>
                            <a:ext cx="2521696" cy="1598334"/>
                          </a:xfrm>
                          <a:prstGeom prst="rect">
                            <a:avLst/>
                          </a:prstGeom>
                          <a:ln>
                            <a:noFill/>
                          </a:ln>
                          <a:extLst>
                            <a:ext uri="{53640926-AAD7-44D8-BBD7-CCE9431645EC}">
                              <a14:shadowObscured xmlns:a14="http://schemas.microsoft.com/office/drawing/2010/main"/>
                            </a:ext>
                          </a:extLst>
                        </pic:spPr>
                      </pic:pic>
                    </a:graphicData>
                  </a:graphic>
                </wp:inline>
              </w:drawing>
            </w:r>
          </w:p>
          <w:p w14:paraId="4EB2C574" w14:textId="77777777" w:rsidR="003E750B" w:rsidRDefault="003E750B" w:rsidP="00A409E5">
            <w:pPr>
              <w:spacing w:line="276" w:lineRule="auto"/>
              <w:rPr>
                <w:rFonts w:ascii="Trebuchet MS" w:hAnsi="Trebuchet MS" w:cs="Arial"/>
                <w:b/>
                <w:bCs/>
                <w:sz w:val="24"/>
                <w:szCs w:val="24"/>
              </w:rPr>
            </w:pPr>
          </w:p>
          <w:p w14:paraId="0C470C15" w14:textId="3F202185" w:rsidR="00A409E5" w:rsidRPr="005E0E3C" w:rsidRDefault="00A409E5" w:rsidP="00A409E5">
            <w:pPr>
              <w:spacing w:line="276" w:lineRule="auto"/>
              <w:rPr>
                <w:rFonts w:ascii="Trebuchet MS" w:hAnsi="Trebuchet MS" w:cs="Arial"/>
                <w:b/>
                <w:bCs/>
              </w:rPr>
            </w:pPr>
            <w:r w:rsidRPr="00B94746">
              <w:rPr>
                <w:rFonts w:ascii="Trebuchet MS" w:hAnsi="Trebuchet MS" w:cs="Arial"/>
                <w:b/>
                <w:bCs/>
                <w:sz w:val="24"/>
                <w:szCs w:val="24"/>
              </w:rPr>
              <w:t>Proactive communications with a supportive tone</w:t>
            </w:r>
            <w:r>
              <w:rPr>
                <w:rFonts w:ascii="Trebuchet MS" w:hAnsi="Trebuchet MS" w:cs="Arial"/>
                <w:b/>
                <w:bCs/>
                <w:sz w:val="24"/>
                <w:szCs w:val="24"/>
              </w:rPr>
              <w:br/>
            </w:r>
          </w:p>
          <w:p w14:paraId="1CA72D64"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 Suppliers should support their customers by ensuring debt-related</w:t>
            </w:r>
          </w:p>
          <w:p w14:paraId="54850BCD"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communications are clear, timely and easy to understand at every stage</w:t>
            </w:r>
          </w:p>
          <w:p w14:paraId="0F229357"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of the collections journey.</w:t>
            </w:r>
          </w:p>
          <w:p w14:paraId="3C7B183E"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 Suppliers should trial diverse approaches and communication templates</w:t>
            </w:r>
          </w:p>
          <w:p w14:paraId="595DDFBC"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across multiple channels.</w:t>
            </w:r>
          </w:p>
          <w:p w14:paraId="015D07A4"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 The tone and language of communications should be framed in a way that</w:t>
            </w:r>
          </w:p>
          <w:p w14:paraId="68FAD7F9"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focuses on engaging the customer and encourages them to get in contact.</w:t>
            </w:r>
          </w:p>
          <w:p w14:paraId="7A3C4A8A"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 Communications should equip the customer with what they need to take</w:t>
            </w:r>
          </w:p>
          <w:p w14:paraId="760488B1"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action - what support is available and which first steps they can take to</w:t>
            </w:r>
          </w:p>
          <w:p w14:paraId="26FCD22F"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address their debt.</w:t>
            </w:r>
          </w:p>
          <w:p w14:paraId="59B88929" w14:textId="77777777" w:rsidR="00A409E5" w:rsidRDefault="00A409E5" w:rsidP="00DF3448">
            <w:pPr>
              <w:rPr>
                <w:rFonts w:ascii="Trebuchet MS" w:hAnsi="Trebuchet MS" w:cs="Arial"/>
                <w:sz w:val="24"/>
                <w:szCs w:val="24"/>
                <w:u w:val="single"/>
              </w:rPr>
            </w:pPr>
          </w:p>
        </w:tc>
        <w:tc>
          <w:tcPr>
            <w:tcW w:w="5176" w:type="dxa"/>
            <w:tcBorders>
              <w:top w:val="nil"/>
              <w:left w:val="nil"/>
              <w:bottom w:val="nil"/>
              <w:right w:val="nil"/>
            </w:tcBorders>
          </w:tcPr>
          <w:p w14:paraId="35B188D8" w14:textId="002CE9DA" w:rsidR="003E750B" w:rsidRDefault="00283690" w:rsidP="005E0E3C">
            <w:pPr>
              <w:spacing w:line="276" w:lineRule="auto"/>
              <w:jc w:val="center"/>
              <w:rPr>
                <w:rFonts w:ascii="Trebuchet MS" w:hAnsi="Trebuchet MS" w:cs="Arial"/>
                <w:b/>
                <w:bCs/>
                <w:sz w:val="24"/>
                <w:szCs w:val="24"/>
              </w:rPr>
            </w:pPr>
            <w:r>
              <w:rPr>
                <w:rFonts w:ascii="Trebuchet MS" w:hAnsi="Trebuchet MS" w:cs="Arial"/>
                <w:b/>
                <w:bCs/>
                <w:noProof/>
                <w:sz w:val="24"/>
                <w:szCs w:val="24"/>
              </w:rPr>
              <w:drawing>
                <wp:inline distT="0" distB="0" distL="0" distR="0" wp14:anchorId="5F28F6A6" wp14:editId="1D8CB7B7">
                  <wp:extent cx="2717800" cy="1574490"/>
                  <wp:effectExtent l="0" t="0" r="6350" b="6985"/>
                  <wp:docPr id="2" name="Picture 2" descr="Elderly woman in onlin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derly woman in online therapy"/>
                          <pic:cNvPicPr/>
                        </pic:nvPicPr>
                        <pic:blipFill rotWithShape="1">
                          <a:blip r:embed="rId56" cstate="print">
                            <a:extLst>
                              <a:ext uri="{28A0092B-C50C-407E-A947-70E740481C1C}">
                                <a14:useLocalDpi xmlns:a14="http://schemas.microsoft.com/office/drawing/2010/main" val="0"/>
                              </a:ext>
                            </a:extLst>
                          </a:blip>
                          <a:srcRect l="10375" t="16495" r="7856" b="7515"/>
                          <a:stretch/>
                        </pic:blipFill>
                        <pic:spPr bwMode="auto">
                          <a:xfrm>
                            <a:off x="0" y="0"/>
                            <a:ext cx="2762029" cy="1600113"/>
                          </a:xfrm>
                          <a:prstGeom prst="rect">
                            <a:avLst/>
                          </a:prstGeom>
                          <a:ln>
                            <a:noFill/>
                          </a:ln>
                          <a:extLst>
                            <a:ext uri="{53640926-AAD7-44D8-BBD7-CCE9431645EC}">
                              <a14:shadowObscured xmlns:a14="http://schemas.microsoft.com/office/drawing/2010/main"/>
                            </a:ext>
                          </a:extLst>
                        </pic:spPr>
                      </pic:pic>
                    </a:graphicData>
                  </a:graphic>
                </wp:inline>
              </w:drawing>
            </w:r>
          </w:p>
          <w:p w14:paraId="611DB9D4" w14:textId="77777777" w:rsidR="003E750B" w:rsidRDefault="003E750B" w:rsidP="00A409E5">
            <w:pPr>
              <w:spacing w:line="276" w:lineRule="auto"/>
              <w:rPr>
                <w:rFonts w:ascii="Trebuchet MS" w:hAnsi="Trebuchet MS" w:cs="Arial"/>
                <w:b/>
                <w:bCs/>
                <w:sz w:val="24"/>
                <w:szCs w:val="24"/>
              </w:rPr>
            </w:pPr>
          </w:p>
          <w:p w14:paraId="1B69EB54" w14:textId="76DB9630" w:rsidR="00A409E5" w:rsidRDefault="00A409E5" w:rsidP="00A409E5">
            <w:pPr>
              <w:spacing w:line="276" w:lineRule="auto"/>
              <w:rPr>
                <w:rFonts w:ascii="Trebuchet MS" w:hAnsi="Trebuchet MS" w:cs="Arial"/>
                <w:b/>
                <w:bCs/>
                <w:sz w:val="24"/>
                <w:szCs w:val="24"/>
              </w:rPr>
            </w:pPr>
            <w:r w:rsidRPr="00B94746">
              <w:rPr>
                <w:rFonts w:ascii="Trebuchet MS" w:hAnsi="Trebuchet MS" w:cs="Arial"/>
                <w:b/>
                <w:bCs/>
                <w:sz w:val="24"/>
                <w:szCs w:val="24"/>
              </w:rPr>
              <w:t>Connecting people to support</w:t>
            </w:r>
          </w:p>
          <w:p w14:paraId="1DB0D14A" w14:textId="77777777" w:rsidR="00A409E5" w:rsidRPr="005E0E3C" w:rsidRDefault="00A409E5" w:rsidP="00A409E5">
            <w:pPr>
              <w:spacing w:line="276" w:lineRule="auto"/>
              <w:rPr>
                <w:rFonts w:ascii="Trebuchet MS" w:hAnsi="Trebuchet MS" w:cs="Arial"/>
                <w:b/>
                <w:bCs/>
              </w:rPr>
            </w:pPr>
          </w:p>
          <w:p w14:paraId="4975C5B0"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 Suppliers should support customers who are struggling to pay their bills</w:t>
            </w:r>
          </w:p>
          <w:p w14:paraId="462DD86A"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by considering pausing debt collection activity to allow time for customers</w:t>
            </w:r>
          </w:p>
          <w:p w14:paraId="67D42E6D"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to access debt advice.</w:t>
            </w:r>
          </w:p>
          <w:p w14:paraId="5205F638"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 Suppliers should assess what the individual customer needs are by</w:t>
            </w:r>
          </w:p>
          <w:p w14:paraId="49C3AE64"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considering what is helpful and practical for that particular customer.</w:t>
            </w:r>
          </w:p>
          <w:p w14:paraId="73060951"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 Suppliers should set up clear signposting and referral options to debt</w:t>
            </w:r>
          </w:p>
          <w:p w14:paraId="49A06435"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advice. When customers are in debt, it is really important for suppliers to</w:t>
            </w:r>
          </w:p>
          <w:p w14:paraId="293121CB"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recognise that their energy bill is probably not the only bill they’re</w:t>
            </w:r>
          </w:p>
          <w:p w14:paraId="5CEA28BC" w14:textId="77777777" w:rsidR="00A409E5" w:rsidRPr="005E0E3C" w:rsidRDefault="00A409E5" w:rsidP="00A409E5">
            <w:pPr>
              <w:spacing w:line="276" w:lineRule="auto"/>
              <w:rPr>
                <w:rFonts w:ascii="Trebuchet MS" w:hAnsi="Trebuchet MS" w:cs="Arial"/>
              </w:rPr>
            </w:pPr>
            <w:r w:rsidRPr="005E0E3C">
              <w:rPr>
                <w:rFonts w:ascii="Trebuchet MS" w:hAnsi="Trebuchet MS" w:cs="Arial"/>
              </w:rPr>
              <w:t>struggling with.</w:t>
            </w:r>
          </w:p>
          <w:p w14:paraId="73B6DA74" w14:textId="5BFA58D5" w:rsidR="004C36EE" w:rsidRDefault="00A409E5" w:rsidP="00A409E5">
            <w:pPr>
              <w:spacing w:line="276" w:lineRule="auto"/>
              <w:rPr>
                <w:rFonts w:ascii="Trebuchet MS" w:hAnsi="Trebuchet MS" w:cs="Arial"/>
                <w:sz w:val="24"/>
                <w:szCs w:val="24"/>
              </w:rPr>
            </w:pPr>
            <w:r w:rsidRPr="005E0E3C">
              <w:rPr>
                <w:rFonts w:ascii="Trebuchet MS" w:hAnsi="Trebuchet MS" w:cs="Arial"/>
              </w:rPr>
              <w:t xml:space="preserve">● Consumers are often unaware that extra financial help is sometimes available to reduce or write off debt. Depending on an individual's circumstances, Suppliers should consider whether they may be able to help with an application. </w:t>
            </w:r>
          </w:p>
          <w:p w14:paraId="1772D21F" w14:textId="77777777" w:rsidR="00A409E5" w:rsidRDefault="00A409E5">
            <w:pPr>
              <w:rPr>
                <w:rFonts w:ascii="Trebuchet MS" w:hAnsi="Trebuchet MS" w:cs="Arial"/>
                <w:sz w:val="24"/>
                <w:szCs w:val="24"/>
                <w:u w:val="single"/>
              </w:rPr>
            </w:pPr>
          </w:p>
        </w:tc>
      </w:tr>
    </w:tbl>
    <w:p w14:paraId="4B98419B" w14:textId="57FA1AB6" w:rsidR="00D008D2" w:rsidRPr="005E0E3C" w:rsidRDefault="00817D47" w:rsidP="005E0E3C">
      <w:pPr>
        <w:rPr>
          <w:rFonts w:ascii="Trebuchet MS" w:hAnsi="Trebuchet MS" w:cs="Arial"/>
        </w:rPr>
      </w:pPr>
      <w:r w:rsidRPr="005E0E3C">
        <w:rPr>
          <w:rFonts w:ascii="Trebuchet MS" w:hAnsi="Trebuchet MS" w:cs="Arial"/>
        </w:rPr>
        <w:t>Whilst staff may be empathic and empowered to make decisions to help a customer resolve a difficulty,</w:t>
      </w:r>
      <w:r w:rsidR="00155A08" w:rsidRPr="005E0E3C">
        <w:rPr>
          <w:rFonts w:ascii="Trebuchet MS" w:hAnsi="Trebuchet MS" w:cs="Arial"/>
        </w:rPr>
        <w:t xml:space="preserve"> is equally important that the back-office arrangements in the forms and systems that staff have to navigate and which remain hidden from the customer, are designed to capture the detail of the issue and key customer information. Trying to fit a square peg into a round hole can be as frustrating for the operative as it can be for the customer. </w:t>
      </w:r>
    </w:p>
    <w:p w14:paraId="032414ED" w14:textId="77777777" w:rsidR="00752CFE" w:rsidRDefault="00752CFE" w:rsidP="00DF3448">
      <w:pPr>
        <w:spacing w:after="0"/>
        <w:rPr>
          <w:rFonts w:ascii="Trebuchet MS" w:hAnsi="Trebuchet MS" w:cs="Arial"/>
          <w:b/>
          <w:bCs/>
          <w:sz w:val="24"/>
          <w:szCs w:val="24"/>
        </w:rPr>
      </w:pPr>
    </w:p>
    <w:p w14:paraId="09BEA657" w14:textId="7DD2F963" w:rsidR="000449D3" w:rsidRDefault="000449D3" w:rsidP="00DF3448">
      <w:pPr>
        <w:spacing w:after="0"/>
        <w:rPr>
          <w:rFonts w:ascii="Trebuchet MS" w:hAnsi="Trebuchet MS" w:cs="Arial"/>
          <w:b/>
          <w:bCs/>
          <w:sz w:val="24"/>
          <w:szCs w:val="24"/>
        </w:rPr>
      </w:pPr>
      <w:r w:rsidRPr="00A67048">
        <w:rPr>
          <w:rFonts w:ascii="Trebuchet MS" w:hAnsi="Trebuchet MS" w:cs="Arial"/>
          <w:b/>
          <w:bCs/>
          <w:sz w:val="24"/>
          <w:szCs w:val="24"/>
        </w:rPr>
        <w:t>Good Practice Initiatives from the Energy Sector</w:t>
      </w:r>
      <w:r w:rsidRPr="00A67048">
        <w:rPr>
          <w:rStyle w:val="FootnoteReference"/>
          <w:rFonts w:ascii="Trebuchet MS" w:hAnsi="Trebuchet MS" w:cs="Arial"/>
          <w:b/>
          <w:bCs/>
          <w:sz w:val="24"/>
          <w:szCs w:val="24"/>
        </w:rPr>
        <w:footnoteReference w:id="5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9854"/>
      </w:tblGrid>
      <w:tr w:rsidR="0030045F" w14:paraId="1EF006B2" w14:textId="77777777" w:rsidTr="005E0E3C">
        <w:trPr>
          <w:trHeight w:val="83"/>
        </w:trPr>
        <w:tc>
          <w:tcPr>
            <w:tcW w:w="9854" w:type="dxa"/>
            <w:shd w:val="clear" w:color="auto" w:fill="DDF0F2" w:themeFill="accent2" w:themeFillTint="33"/>
          </w:tcPr>
          <w:p w14:paraId="55F2D251" w14:textId="290FA49E" w:rsidR="0030045F" w:rsidRPr="005E0E3C" w:rsidRDefault="0030045F" w:rsidP="001406E0">
            <w:pPr>
              <w:pStyle w:val="ListParagraph"/>
              <w:numPr>
                <w:ilvl w:val="0"/>
                <w:numId w:val="60"/>
              </w:numPr>
              <w:rPr>
                <w:rFonts w:ascii="Trebuchet MS" w:hAnsi="Trebuchet MS" w:cs="Arial"/>
              </w:rPr>
            </w:pPr>
            <w:r w:rsidRPr="005E0E3C">
              <w:rPr>
                <w:rFonts w:ascii="Trebuchet MS" w:hAnsi="Trebuchet MS" w:cs="Arial"/>
              </w:rPr>
              <w:t xml:space="preserve">suppliers proactively engaging with customers to avoid bill </w:t>
            </w:r>
            <w:r w:rsidR="00C31A49" w:rsidRPr="005E0E3C">
              <w:rPr>
                <w:rFonts w:ascii="Trebuchet MS" w:hAnsi="Trebuchet MS" w:cs="Arial"/>
              </w:rPr>
              <w:t>shock.</w:t>
            </w:r>
          </w:p>
          <w:p w14:paraId="345794B1" w14:textId="582B1325" w:rsidR="0030045F" w:rsidRPr="005E0E3C" w:rsidRDefault="0030045F" w:rsidP="001406E0">
            <w:pPr>
              <w:pStyle w:val="ListParagraph"/>
              <w:numPr>
                <w:ilvl w:val="0"/>
                <w:numId w:val="60"/>
              </w:numPr>
              <w:rPr>
                <w:rFonts w:ascii="Trebuchet MS" w:hAnsi="Trebuchet MS" w:cs="Arial"/>
                <w:b/>
                <w:bCs/>
                <w:sz w:val="24"/>
                <w:szCs w:val="24"/>
              </w:rPr>
            </w:pPr>
            <w:r w:rsidRPr="005E0E3C">
              <w:rPr>
                <w:rFonts w:ascii="Trebuchet MS" w:hAnsi="Trebuchet MS" w:cs="Arial"/>
              </w:rPr>
              <w:t>suppliers ensuring customers are on the most suitable payment method (</w:t>
            </w:r>
            <w:r w:rsidR="00C31A49" w:rsidRPr="005E0E3C">
              <w:rPr>
                <w:rFonts w:ascii="Trebuchet MS" w:hAnsi="Trebuchet MS" w:cs="Arial"/>
              </w:rPr>
              <w:t>e.g.</w:t>
            </w:r>
            <w:r w:rsidRPr="005E0E3C">
              <w:rPr>
                <w:rFonts w:ascii="Trebuchet MS" w:hAnsi="Trebuchet MS" w:cs="Arial"/>
              </w:rPr>
              <w:t xml:space="preserve"> pre-payment meter; direct debit) not only to avoid possibly falling into debt, but also so that the customer can access a cheaper tariff linked to the direct debit payment method.</w:t>
            </w:r>
          </w:p>
        </w:tc>
      </w:tr>
      <w:tr w:rsidR="00E50D55" w14:paraId="46DA9F09" w14:textId="77777777" w:rsidTr="005E0E3C">
        <w:trPr>
          <w:trHeight w:val="83"/>
        </w:trPr>
        <w:tc>
          <w:tcPr>
            <w:tcW w:w="9854" w:type="dxa"/>
            <w:shd w:val="clear" w:color="auto" w:fill="auto"/>
          </w:tcPr>
          <w:p w14:paraId="4719E107" w14:textId="77777777" w:rsidR="00E50D55" w:rsidRPr="005E0E3C" w:rsidRDefault="00E50D55" w:rsidP="00E50D55">
            <w:pPr>
              <w:rPr>
                <w:rFonts w:ascii="Trebuchet MS" w:hAnsi="Trebuchet MS" w:cs="Arial"/>
                <w:sz w:val="24"/>
                <w:szCs w:val="24"/>
              </w:rPr>
            </w:pPr>
          </w:p>
        </w:tc>
      </w:tr>
      <w:tr w:rsidR="008001AA" w14:paraId="4544C806" w14:textId="77777777" w:rsidTr="00B94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DDF0F2" w:themeFill="accent2" w:themeFillTint="33"/>
          </w:tcPr>
          <w:p w14:paraId="0D1A07AE" w14:textId="77777777" w:rsidR="00F22A2B" w:rsidRDefault="00F22A2B" w:rsidP="00B94746">
            <w:pPr>
              <w:pStyle w:val="ListParagraph"/>
              <w:ind w:left="0"/>
              <w:rPr>
                <w:rFonts w:ascii="Trebuchet MS" w:hAnsi="Trebuchet MS" w:cs="Arial"/>
                <w:b/>
                <w:bCs/>
                <w:sz w:val="24"/>
                <w:szCs w:val="24"/>
              </w:rPr>
            </w:pPr>
          </w:p>
          <w:p w14:paraId="40C15BC5" w14:textId="5B5FDCF8" w:rsidR="008001AA" w:rsidRPr="008001AA" w:rsidRDefault="008001AA" w:rsidP="00B94746">
            <w:pPr>
              <w:pStyle w:val="ListParagraph"/>
              <w:ind w:left="0"/>
              <w:rPr>
                <w:rFonts w:ascii="Trebuchet MS" w:hAnsi="Trebuchet MS" w:cs="Arial"/>
                <w:b/>
                <w:bCs/>
                <w:sz w:val="24"/>
                <w:szCs w:val="24"/>
              </w:rPr>
            </w:pPr>
            <w:r w:rsidRPr="008001AA">
              <w:rPr>
                <w:rFonts w:ascii="Trebuchet MS" w:hAnsi="Trebuchet MS" w:cs="Arial"/>
                <w:b/>
                <w:bCs/>
                <w:sz w:val="24"/>
                <w:szCs w:val="24"/>
              </w:rPr>
              <w:t xml:space="preserve">Good Practice Case Study - </w:t>
            </w:r>
            <w:r w:rsidR="00F22A2B">
              <w:rPr>
                <w:rFonts w:ascii="Trebuchet MS" w:hAnsi="Trebuchet MS" w:cs="Arial"/>
                <w:b/>
                <w:bCs/>
                <w:sz w:val="24"/>
                <w:szCs w:val="24"/>
              </w:rPr>
              <w:t>E</w:t>
            </w:r>
            <w:r w:rsidRPr="008001AA">
              <w:rPr>
                <w:rFonts w:ascii="Trebuchet MS" w:hAnsi="Trebuchet MS" w:cs="Arial"/>
                <w:b/>
                <w:bCs/>
                <w:sz w:val="24"/>
                <w:szCs w:val="24"/>
              </w:rPr>
              <w:t>nergy</w:t>
            </w:r>
          </w:p>
          <w:p w14:paraId="54EA7D2A" w14:textId="77777777" w:rsidR="008001AA" w:rsidRPr="005E0E3C" w:rsidRDefault="008001AA" w:rsidP="00B94746">
            <w:pPr>
              <w:rPr>
                <w:rFonts w:ascii="Trebuchet MS" w:hAnsi="Trebuchet MS" w:cs="Arial"/>
              </w:rPr>
            </w:pPr>
          </w:p>
          <w:p w14:paraId="7463C203" w14:textId="505402E2" w:rsidR="009350A2" w:rsidRPr="005E0E3C" w:rsidRDefault="008001AA" w:rsidP="008001AA">
            <w:pPr>
              <w:pStyle w:val="ListParagraph"/>
              <w:ind w:left="0"/>
              <w:rPr>
                <w:rFonts w:ascii="Trebuchet MS" w:hAnsi="Trebuchet MS" w:cs="Arial"/>
              </w:rPr>
            </w:pPr>
            <w:r w:rsidRPr="005E0E3C">
              <w:rPr>
                <w:rFonts w:ascii="Trebuchet MS" w:hAnsi="Trebuchet MS" w:cs="Arial"/>
              </w:rPr>
              <w:t>One energy supplier enhanced the quality of online communications on its website with the addition of assistive technology, to drive improvements in</w:t>
            </w:r>
            <w:r w:rsidR="009350A2" w:rsidRPr="005E0E3C">
              <w:rPr>
                <w:rFonts w:ascii="Trebuchet MS" w:hAnsi="Trebuchet MS" w:cs="Arial"/>
              </w:rPr>
              <w:t xml:space="preserve"> inclusive</w:t>
            </w:r>
            <w:r w:rsidRPr="005E0E3C">
              <w:rPr>
                <w:rFonts w:ascii="Trebuchet MS" w:hAnsi="Trebuchet MS" w:cs="Arial"/>
              </w:rPr>
              <w:t xml:space="preserve"> customer service</w:t>
            </w:r>
            <w:r w:rsidR="009350A2" w:rsidRPr="005E0E3C">
              <w:rPr>
                <w:rFonts w:ascii="Trebuchet MS" w:hAnsi="Trebuchet MS" w:cs="Arial"/>
              </w:rPr>
              <w:t>.</w:t>
            </w:r>
          </w:p>
          <w:p w14:paraId="41FF7071" w14:textId="77777777" w:rsidR="009350A2" w:rsidRPr="005E0E3C" w:rsidRDefault="009350A2" w:rsidP="008001AA">
            <w:pPr>
              <w:pStyle w:val="ListParagraph"/>
              <w:ind w:left="0"/>
              <w:rPr>
                <w:rFonts w:ascii="Trebuchet MS" w:hAnsi="Trebuchet MS" w:cs="Arial"/>
              </w:rPr>
            </w:pPr>
          </w:p>
          <w:p w14:paraId="5618E8CF" w14:textId="5E54C057" w:rsidR="008001AA" w:rsidRPr="005E0E3C" w:rsidRDefault="008001AA" w:rsidP="008001AA">
            <w:pPr>
              <w:pStyle w:val="ListParagraph"/>
              <w:ind w:left="0"/>
              <w:rPr>
                <w:rFonts w:ascii="Trebuchet MS" w:hAnsi="Trebuchet MS" w:cs="Arial"/>
              </w:rPr>
            </w:pPr>
            <w:r w:rsidRPr="005E0E3C">
              <w:rPr>
                <w:rFonts w:ascii="Trebuchet MS" w:hAnsi="Trebuchet MS" w:cs="Arial"/>
              </w:rPr>
              <w:t xml:space="preserve">This innovative technology was implemented to support those with disabilities, learning difficulties, visual impairments and for those who speak English as a second language. The assistive technology provides customers with a suite of online tools, all available in one location, to allow engagement with the supplier’s products and services. </w:t>
            </w:r>
          </w:p>
          <w:p w14:paraId="58D2AA48" w14:textId="77777777" w:rsidR="009350A2" w:rsidRPr="005E0E3C" w:rsidRDefault="009350A2" w:rsidP="008001AA">
            <w:pPr>
              <w:pStyle w:val="ListParagraph"/>
              <w:ind w:left="0"/>
              <w:rPr>
                <w:rFonts w:ascii="Trebuchet MS" w:hAnsi="Trebuchet MS" w:cs="Arial"/>
              </w:rPr>
            </w:pPr>
          </w:p>
          <w:p w14:paraId="42D0A3FA" w14:textId="7F897ECE" w:rsidR="008001AA" w:rsidRPr="005E0E3C" w:rsidRDefault="008001AA" w:rsidP="00B94746">
            <w:pPr>
              <w:pStyle w:val="ListParagraph"/>
              <w:ind w:left="0"/>
              <w:rPr>
                <w:rFonts w:ascii="Trebuchet MS" w:hAnsi="Trebuchet MS" w:cs="Arial"/>
              </w:rPr>
            </w:pPr>
            <w:r w:rsidRPr="005E0E3C">
              <w:rPr>
                <w:rFonts w:ascii="Trebuchet MS" w:hAnsi="Trebuchet MS" w:cs="Arial"/>
              </w:rPr>
              <w:t xml:space="preserve">Features include: </w:t>
            </w:r>
          </w:p>
          <w:p w14:paraId="592F80FD" w14:textId="77777777" w:rsidR="008001AA" w:rsidRPr="005E0E3C" w:rsidRDefault="008001AA" w:rsidP="00B94746">
            <w:pPr>
              <w:pStyle w:val="ListParagraph"/>
              <w:ind w:left="0"/>
              <w:rPr>
                <w:rFonts w:ascii="Trebuchet MS" w:hAnsi="Trebuchet MS" w:cs="Arial"/>
              </w:rPr>
            </w:pPr>
            <w:r w:rsidRPr="005E0E3C">
              <w:rPr>
                <w:rFonts w:ascii="Trebuchet MS" w:hAnsi="Trebuchet MS" w:cs="Arial"/>
              </w:rPr>
              <w:t>• A screen reader to help visually impaired customers perceive and understand digital content by reading aloud website text.</w:t>
            </w:r>
          </w:p>
          <w:p w14:paraId="0E745B94" w14:textId="77777777" w:rsidR="008001AA" w:rsidRPr="005E0E3C" w:rsidRDefault="008001AA" w:rsidP="00B94746">
            <w:pPr>
              <w:pStyle w:val="ListParagraph"/>
              <w:ind w:left="0"/>
              <w:rPr>
                <w:rFonts w:ascii="Trebuchet MS" w:hAnsi="Trebuchet MS" w:cs="Arial"/>
              </w:rPr>
            </w:pPr>
            <w:r w:rsidRPr="005E0E3C">
              <w:rPr>
                <w:rFonts w:ascii="Trebuchet MS" w:hAnsi="Trebuchet MS" w:cs="Arial"/>
              </w:rPr>
              <w:t>• A ruler, screen mask, magnifier, margins, and a dictionary.</w:t>
            </w:r>
          </w:p>
          <w:p w14:paraId="20EA054C" w14:textId="77777777" w:rsidR="008001AA" w:rsidRPr="005E0E3C" w:rsidRDefault="008001AA" w:rsidP="00B94746">
            <w:pPr>
              <w:pStyle w:val="ListParagraph"/>
              <w:ind w:left="0"/>
              <w:rPr>
                <w:rFonts w:ascii="Trebuchet MS" w:hAnsi="Trebuchet MS" w:cs="Arial"/>
              </w:rPr>
            </w:pPr>
            <w:r w:rsidRPr="005E0E3C">
              <w:rPr>
                <w:rFonts w:ascii="Trebuchet MS" w:hAnsi="Trebuchet MS" w:cs="Arial"/>
              </w:rPr>
              <w:t>• Styling options to allow people to change the way the website looks.</w:t>
            </w:r>
          </w:p>
          <w:p w14:paraId="32D57CB0" w14:textId="77777777" w:rsidR="008001AA" w:rsidRPr="005E0E3C" w:rsidRDefault="008001AA" w:rsidP="008001AA">
            <w:pPr>
              <w:pStyle w:val="ListParagraph"/>
              <w:ind w:left="0"/>
              <w:rPr>
                <w:rFonts w:ascii="Trebuchet MS" w:hAnsi="Trebuchet MS" w:cs="Arial"/>
              </w:rPr>
            </w:pPr>
            <w:r w:rsidRPr="005E0E3C">
              <w:rPr>
                <w:rFonts w:ascii="Trebuchet MS" w:hAnsi="Trebuchet MS" w:cs="Arial"/>
              </w:rPr>
              <w:t xml:space="preserve">• Translation of web content into over 100 languages, including 35 </w:t>
            </w:r>
            <w:proofErr w:type="gramStart"/>
            <w:r w:rsidRPr="005E0E3C">
              <w:rPr>
                <w:rFonts w:ascii="Trebuchet MS" w:hAnsi="Trebuchet MS" w:cs="Arial"/>
              </w:rPr>
              <w:t>text</w:t>
            </w:r>
            <w:proofErr w:type="gramEnd"/>
            <w:r w:rsidRPr="005E0E3C">
              <w:rPr>
                <w:rFonts w:ascii="Trebuchet MS" w:hAnsi="Trebuchet MS" w:cs="Arial"/>
              </w:rPr>
              <w:t xml:space="preserve"> to speech voices.</w:t>
            </w:r>
          </w:p>
          <w:p w14:paraId="0BDD564F" w14:textId="55943C2D" w:rsidR="008001AA" w:rsidRPr="00B94746" w:rsidRDefault="008001AA" w:rsidP="00B94746">
            <w:pPr>
              <w:pStyle w:val="ListParagraph"/>
              <w:ind w:left="0"/>
              <w:rPr>
                <w:rFonts w:ascii="Trebuchet MS" w:hAnsi="Trebuchet MS" w:cs="Arial"/>
                <w:sz w:val="24"/>
                <w:szCs w:val="24"/>
              </w:rPr>
            </w:pPr>
          </w:p>
        </w:tc>
      </w:tr>
      <w:tr w:rsidR="00E50D55" w14:paraId="490B7195" w14:textId="77777777" w:rsidTr="00B94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DDF0F2" w:themeFill="accent2" w:themeFillTint="33"/>
          </w:tcPr>
          <w:p w14:paraId="3A6ED5C3" w14:textId="77777777" w:rsidR="00E50D55" w:rsidRDefault="00E50D55" w:rsidP="00B94746">
            <w:pPr>
              <w:pStyle w:val="ListParagraph"/>
              <w:ind w:left="0"/>
              <w:rPr>
                <w:rFonts w:ascii="Trebuchet MS" w:hAnsi="Trebuchet MS" w:cs="Arial"/>
                <w:b/>
                <w:bCs/>
                <w:sz w:val="24"/>
                <w:szCs w:val="24"/>
              </w:rPr>
            </w:pPr>
          </w:p>
        </w:tc>
      </w:tr>
    </w:tbl>
    <w:p w14:paraId="131802B6" w14:textId="54A96935" w:rsidR="00297B4F" w:rsidRDefault="00297B4F" w:rsidP="00DF3448">
      <w:pPr>
        <w:spacing w:after="0"/>
        <w:rPr>
          <w:rFonts w:ascii="Trebuchet MS" w:hAnsi="Trebuchet MS" w:cs="Arial"/>
          <w:sz w:val="24"/>
          <w:szCs w:val="24"/>
          <w:u w:val="single"/>
        </w:rPr>
      </w:pPr>
    </w:p>
    <w:p w14:paraId="0235F20C" w14:textId="6A935707" w:rsidR="00D8311D" w:rsidRDefault="00D8311D" w:rsidP="00DF3448">
      <w:pPr>
        <w:spacing w:after="0"/>
        <w:rPr>
          <w:rFonts w:ascii="Trebuchet MS" w:hAnsi="Trebuchet MS" w:cs="Arial"/>
          <w:sz w:val="24"/>
          <w:szCs w:val="24"/>
          <w:u w:val="single"/>
        </w:rPr>
      </w:pPr>
    </w:p>
    <w:p w14:paraId="317E88E1" w14:textId="77777777" w:rsidR="00D8311D" w:rsidRPr="00A67048" w:rsidRDefault="00D8311D" w:rsidP="00DF3448">
      <w:pPr>
        <w:spacing w:after="0"/>
        <w:rPr>
          <w:rFonts w:ascii="Trebuchet MS" w:hAnsi="Trebuchet MS" w:cs="Arial"/>
          <w:sz w:val="24"/>
          <w:szCs w:val="24"/>
          <w:u w:val="single"/>
        </w:rPr>
      </w:pPr>
    </w:p>
    <w:p w14:paraId="4958418D" w14:textId="77777777" w:rsidR="00E50D55" w:rsidRDefault="00E50D55" w:rsidP="00DF3448">
      <w:pPr>
        <w:spacing w:after="0"/>
        <w:rPr>
          <w:rFonts w:ascii="Trebuchet MS" w:hAnsi="Trebuchet MS" w:cs="Arial"/>
          <w:b/>
          <w:bCs/>
          <w:sz w:val="24"/>
          <w:szCs w:val="24"/>
        </w:rPr>
      </w:pPr>
    </w:p>
    <w:p w14:paraId="44C3DC88" w14:textId="57112F81" w:rsidR="00A2530E" w:rsidRPr="00A67048" w:rsidRDefault="00A2530E" w:rsidP="00DF3448">
      <w:pPr>
        <w:spacing w:after="0"/>
        <w:rPr>
          <w:rFonts w:ascii="Trebuchet MS" w:hAnsi="Trebuchet MS" w:cs="Arial"/>
          <w:b/>
          <w:bCs/>
          <w:sz w:val="24"/>
          <w:szCs w:val="24"/>
        </w:rPr>
      </w:pPr>
      <w:r w:rsidRPr="00A67048">
        <w:rPr>
          <w:rFonts w:ascii="Trebuchet MS" w:hAnsi="Trebuchet MS" w:cs="Arial"/>
          <w:b/>
          <w:bCs/>
          <w:sz w:val="24"/>
          <w:szCs w:val="24"/>
        </w:rPr>
        <w:t>Good Practice Initiatives from the Financial Sector</w:t>
      </w:r>
      <w:r w:rsidRPr="00A67048">
        <w:rPr>
          <w:rStyle w:val="FootnoteReference"/>
          <w:rFonts w:ascii="Trebuchet MS" w:hAnsi="Trebuchet MS" w:cs="Arial"/>
          <w:b/>
          <w:bCs/>
          <w:sz w:val="24"/>
          <w:szCs w:val="24"/>
        </w:rPr>
        <w:footnoteReference w:id="59"/>
      </w:r>
    </w:p>
    <w:tbl>
      <w:tblPr>
        <w:tblStyle w:val="TableGrid"/>
        <w:tblW w:w="0" w:type="auto"/>
        <w:tblLook w:val="04A0" w:firstRow="1" w:lastRow="0" w:firstColumn="1" w:lastColumn="0" w:noHBand="0" w:noVBand="1"/>
      </w:tblPr>
      <w:tblGrid>
        <w:gridCol w:w="9854"/>
      </w:tblGrid>
      <w:tr w:rsidR="008E78D9" w14:paraId="29743365" w14:textId="77777777" w:rsidTr="005E0E3C">
        <w:tc>
          <w:tcPr>
            <w:tcW w:w="9854" w:type="dxa"/>
            <w:tcBorders>
              <w:top w:val="nil"/>
              <w:left w:val="nil"/>
              <w:bottom w:val="single" w:sz="4" w:space="0" w:color="auto"/>
              <w:right w:val="nil"/>
            </w:tcBorders>
            <w:shd w:val="clear" w:color="auto" w:fill="DDF0F2" w:themeFill="accent2" w:themeFillTint="33"/>
          </w:tcPr>
          <w:p w14:paraId="58C24764" w14:textId="77777777" w:rsidR="008E78D9" w:rsidRPr="005E0E3C" w:rsidRDefault="008E78D9" w:rsidP="001406E0">
            <w:pPr>
              <w:pStyle w:val="ListParagraph"/>
              <w:numPr>
                <w:ilvl w:val="0"/>
                <w:numId w:val="61"/>
              </w:numPr>
              <w:rPr>
                <w:rFonts w:ascii="Trebuchet MS" w:hAnsi="Trebuchet MS" w:cs="Arial"/>
              </w:rPr>
            </w:pPr>
            <w:r w:rsidRPr="005E0E3C">
              <w:rPr>
                <w:rFonts w:ascii="Trebuchet MS" w:hAnsi="Trebuchet MS" w:cs="Arial"/>
              </w:rPr>
              <w:t xml:space="preserve">some financial firms have developed best practice on accessible and inclusive design. One firm offers access to British Sign Language interpreters in-branch, via an app on branch tablets, and on its website, giving consumers access from the comfort of their own home. This service increases accessibility and effectively meets the communication needs of certain consumer groups in the firm’s target market. </w:t>
            </w:r>
          </w:p>
          <w:p w14:paraId="3039AFDB" w14:textId="77777777" w:rsidR="008E78D9" w:rsidRPr="005E0E3C" w:rsidRDefault="008E78D9" w:rsidP="001406E0">
            <w:pPr>
              <w:pStyle w:val="ListParagraph"/>
              <w:numPr>
                <w:ilvl w:val="0"/>
                <w:numId w:val="61"/>
              </w:numPr>
              <w:rPr>
                <w:rFonts w:ascii="Trebuchet MS" w:hAnsi="Trebuchet MS" w:cs="Arial"/>
              </w:rPr>
            </w:pPr>
            <w:r w:rsidRPr="005E0E3C">
              <w:rPr>
                <w:rFonts w:ascii="Trebuchet MS" w:hAnsi="Trebuchet MS" w:cs="Arial"/>
              </w:rPr>
              <w:t xml:space="preserve">another firm provides tone of voice guidance to make sure the language used by staff reflects the language used by audiences, ensuring that technical information is as clear as possible. </w:t>
            </w:r>
          </w:p>
          <w:p w14:paraId="12A6F0E5" w14:textId="77777777" w:rsidR="008E78D9" w:rsidRDefault="008E78D9" w:rsidP="00DF3448">
            <w:pPr>
              <w:rPr>
                <w:rFonts w:ascii="Trebuchet MS" w:hAnsi="Trebuchet MS" w:cs="Arial"/>
                <w:b/>
                <w:bCs/>
                <w:sz w:val="24"/>
                <w:szCs w:val="24"/>
              </w:rPr>
            </w:pPr>
          </w:p>
        </w:tc>
      </w:tr>
    </w:tbl>
    <w:p w14:paraId="28F0194F" w14:textId="77777777" w:rsidR="00A2530E" w:rsidRPr="00A67048" w:rsidRDefault="00A2530E" w:rsidP="00DF3448">
      <w:pPr>
        <w:spacing w:after="0"/>
        <w:rPr>
          <w:rFonts w:ascii="Trebuchet MS" w:hAnsi="Trebuchet MS" w:cs="Arial"/>
          <w:b/>
          <w:bCs/>
          <w:sz w:val="24"/>
          <w:szCs w:val="24"/>
        </w:rPr>
      </w:pPr>
    </w:p>
    <w:p w14:paraId="12CA57F2" w14:textId="64613837" w:rsidR="009350A2" w:rsidRPr="00B94746" w:rsidRDefault="00EE4866" w:rsidP="00DF3448">
      <w:pPr>
        <w:spacing w:after="0"/>
        <w:rPr>
          <w:rFonts w:ascii="Trebuchet MS" w:hAnsi="Trebuchet MS" w:cs="Arial"/>
          <w:b/>
          <w:bCs/>
          <w:sz w:val="24"/>
          <w:szCs w:val="24"/>
        </w:rPr>
      </w:pPr>
      <w:r>
        <w:rPr>
          <w:rFonts w:ascii="Trebuchet MS" w:hAnsi="Trebuchet MS" w:cs="Arial"/>
          <w:b/>
          <w:bCs/>
          <w:sz w:val="24"/>
          <w:szCs w:val="24"/>
        </w:rPr>
        <w:t xml:space="preserve">Good practice initiatives in </w:t>
      </w:r>
      <w:r w:rsidR="009350A2" w:rsidRPr="00B94746">
        <w:rPr>
          <w:rFonts w:ascii="Trebuchet MS" w:hAnsi="Trebuchet MS" w:cs="Arial"/>
          <w:b/>
          <w:bCs/>
          <w:sz w:val="24"/>
          <w:szCs w:val="24"/>
        </w:rPr>
        <w:t>Water</w:t>
      </w:r>
      <w:r>
        <w:rPr>
          <w:rFonts w:ascii="Trebuchet MS" w:hAnsi="Trebuchet MS" w:cs="Arial"/>
          <w:b/>
          <w:bCs/>
          <w:sz w:val="24"/>
          <w:szCs w:val="24"/>
        </w:rPr>
        <w:br/>
      </w:r>
    </w:p>
    <w:p w14:paraId="4AEB8456" w14:textId="045B7145" w:rsidR="004C649B" w:rsidRPr="00A67048" w:rsidRDefault="004C649B" w:rsidP="00DF3448">
      <w:pPr>
        <w:spacing w:after="0"/>
        <w:rPr>
          <w:rFonts w:ascii="Trebuchet MS" w:hAnsi="Trebuchet MS" w:cs="Arial"/>
          <w:sz w:val="24"/>
          <w:szCs w:val="24"/>
        </w:rPr>
      </w:pPr>
      <w:r w:rsidRPr="00A67048">
        <w:rPr>
          <w:rFonts w:ascii="Trebuchet MS" w:hAnsi="Trebuchet MS" w:cs="Arial"/>
          <w:sz w:val="24"/>
          <w:szCs w:val="24"/>
        </w:rPr>
        <w:t xml:space="preserve">In Water, </w:t>
      </w:r>
      <w:r w:rsidR="00B82CBB">
        <w:rPr>
          <w:rFonts w:ascii="Trebuchet MS" w:hAnsi="Trebuchet MS" w:cs="Arial"/>
          <w:sz w:val="24"/>
          <w:szCs w:val="24"/>
        </w:rPr>
        <w:t xml:space="preserve">the </w:t>
      </w:r>
      <w:r w:rsidR="00B82CBB" w:rsidRPr="005E0E3C">
        <w:rPr>
          <w:rFonts w:ascii="Trebuchet MS" w:hAnsi="Trebuchet MS" w:cs="Arial"/>
          <w:b/>
          <w:bCs/>
          <w:sz w:val="24"/>
          <w:szCs w:val="24"/>
        </w:rPr>
        <w:t>Consumer Council for Water</w:t>
      </w:r>
      <w:r w:rsidR="00B82CBB">
        <w:rPr>
          <w:rFonts w:ascii="Trebuchet MS" w:hAnsi="Trebuchet MS" w:cs="Arial"/>
          <w:sz w:val="24"/>
          <w:szCs w:val="24"/>
        </w:rPr>
        <w:t xml:space="preserve"> (CCWater) </w:t>
      </w:r>
      <w:r w:rsidRPr="00A67048">
        <w:rPr>
          <w:rFonts w:ascii="Trebuchet MS" w:hAnsi="Trebuchet MS" w:cs="Arial"/>
          <w:sz w:val="24"/>
          <w:szCs w:val="24"/>
        </w:rPr>
        <w:t xml:space="preserve">carry out customer debt assessments at companies and publish an annual debt report. They have found that some companies have modernised their processes and are interacting with customers in several ways - focussing more on opening communication with their customers. </w:t>
      </w:r>
    </w:p>
    <w:p w14:paraId="3B83C191" w14:textId="77777777" w:rsidR="004C649B" w:rsidRPr="00A67048" w:rsidRDefault="004C649B" w:rsidP="00DF3448">
      <w:pPr>
        <w:spacing w:after="0"/>
        <w:rPr>
          <w:rFonts w:ascii="Trebuchet MS" w:hAnsi="Trebuchet MS" w:cs="Arial"/>
          <w:i/>
          <w:iCs/>
          <w:sz w:val="24"/>
          <w:szCs w:val="24"/>
        </w:rPr>
      </w:pPr>
    </w:p>
    <w:p w14:paraId="7388D34D" w14:textId="0982A50C" w:rsidR="004C649B" w:rsidRPr="005E0E3C" w:rsidRDefault="009329B4" w:rsidP="00DF3448">
      <w:pPr>
        <w:spacing w:after="0"/>
        <w:rPr>
          <w:rFonts w:ascii="Trebuchet MS" w:hAnsi="Trebuchet MS" w:cs="Arial"/>
          <w:color w:val="265F65" w:themeColor="accent2" w:themeShade="80"/>
        </w:rPr>
      </w:pPr>
      <w:r w:rsidRPr="005E0E3C">
        <w:rPr>
          <w:rFonts w:ascii="Trebuchet MS" w:hAnsi="Trebuchet MS" w:cs="Arial"/>
          <w:color w:val="265F65" w:themeColor="accent2" w:themeShade="80"/>
        </w:rPr>
        <w:t>“</w:t>
      </w:r>
      <w:r w:rsidR="004C649B" w:rsidRPr="005E0E3C">
        <w:rPr>
          <w:rFonts w:ascii="Trebuchet MS" w:hAnsi="Trebuchet MS" w:cs="Arial"/>
          <w:color w:val="265F65" w:themeColor="accent2" w:themeShade="80"/>
        </w:rPr>
        <w:t>Companies that are in regular contact with customers are able to understand their individual circumstances and can offer the appropriate assistance, tailored to their needs.</w:t>
      </w:r>
      <w:r w:rsidRPr="005E0E3C">
        <w:rPr>
          <w:rFonts w:ascii="Trebuchet MS" w:hAnsi="Trebuchet MS" w:cs="Arial"/>
          <w:color w:val="265F65" w:themeColor="accent2" w:themeShade="80"/>
        </w:rPr>
        <w:t>”</w:t>
      </w:r>
      <w:r w:rsidR="004C649B" w:rsidRPr="005E0E3C">
        <w:rPr>
          <w:rFonts w:ascii="Trebuchet MS" w:hAnsi="Trebuchet MS" w:cs="Arial"/>
          <w:color w:val="265F65" w:themeColor="accent2" w:themeShade="80"/>
        </w:rPr>
        <w:t xml:space="preserve"> </w:t>
      </w:r>
    </w:p>
    <w:p w14:paraId="3C37B404" w14:textId="77777777" w:rsidR="004C649B" w:rsidRPr="00A67048" w:rsidRDefault="004C649B" w:rsidP="00DF3448">
      <w:pPr>
        <w:spacing w:after="0"/>
        <w:rPr>
          <w:rFonts w:ascii="Trebuchet MS" w:hAnsi="Trebuchet MS" w:cs="Arial"/>
          <w:sz w:val="24"/>
          <w:szCs w:val="24"/>
        </w:rPr>
      </w:pPr>
    </w:p>
    <w:p w14:paraId="1D63E4EB" w14:textId="2A12C347" w:rsidR="004C649B" w:rsidRPr="00B94746" w:rsidRDefault="004C649B" w:rsidP="00DF3448">
      <w:pPr>
        <w:spacing w:after="0"/>
        <w:rPr>
          <w:rFonts w:ascii="Trebuchet MS" w:hAnsi="Trebuchet MS" w:cs="Arial"/>
        </w:rPr>
      </w:pPr>
      <w:r w:rsidRPr="00B94746">
        <w:rPr>
          <w:rFonts w:ascii="Trebuchet MS" w:hAnsi="Trebuchet MS" w:cs="Arial"/>
        </w:rPr>
        <w:t>Through their debt assessments</w:t>
      </w:r>
      <w:r w:rsidR="002E5629" w:rsidRPr="00B94746">
        <w:rPr>
          <w:rFonts w:ascii="Trebuchet MS" w:hAnsi="Trebuchet MS" w:cs="Arial"/>
        </w:rPr>
        <w:t>,</w:t>
      </w:r>
      <w:r w:rsidRPr="00B94746">
        <w:rPr>
          <w:rFonts w:ascii="Trebuchet MS" w:hAnsi="Trebuchet MS" w:cs="Arial"/>
        </w:rPr>
        <w:t xml:space="preserve"> </w:t>
      </w:r>
      <w:r w:rsidRPr="005E0E3C">
        <w:rPr>
          <w:rFonts w:ascii="Trebuchet MS" w:hAnsi="Trebuchet MS" w:cs="Arial"/>
          <w:b/>
          <w:bCs/>
        </w:rPr>
        <w:t xml:space="preserve">CCWater </w:t>
      </w:r>
      <w:r w:rsidRPr="00B94746">
        <w:rPr>
          <w:rFonts w:ascii="Trebuchet MS" w:hAnsi="Trebuchet MS" w:cs="Arial"/>
        </w:rPr>
        <w:t xml:space="preserve">has found that a common problem with revenue collection is when contact is made with the customer. </w:t>
      </w:r>
    </w:p>
    <w:p w14:paraId="083B6F30" w14:textId="77777777" w:rsidR="004C649B" w:rsidRPr="00B94746" w:rsidRDefault="004C649B" w:rsidP="00DF3448">
      <w:pPr>
        <w:spacing w:after="0"/>
        <w:rPr>
          <w:rFonts w:ascii="Trebuchet MS" w:hAnsi="Trebuchet MS" w:cs="Arial"/>
          <w:color w:val="265F65" w:themeColor="accent2" w:themeShade="80"/>
          <w:sz w:val="24"/>
          <w:szCs w:val="24"/>
        </w:rPr>
      </w:pPr>
    </w:p>
    <w:p w14:paraId="0ED6CB23" w14:textId="4C616155" w:rsidR="004C649B" w:rsidRPr="005E0E3C" w:rsidRDefault="009329B4" w:rsidP="00DF3448">
      <w:pPr>
        <w:spacing w:after="0"/>
        <w:rPr>
          <w:rFonts w:ascii="Trebuchet MS" w:hAnsi="Trebuchet MS" w:cs="Arial"/>
          <w:color w:val="265F65" w:themeColor="accent2" w:themeShade="80"/>
        </w:rPr>
      </w:pPr>
      <w:r w:rsidRPr="005E0E3C">
        <w:rPr>
          <w:rFonts w:ascii="Trebuchet MS" w:hAnsi="Trebuchet MS" w:cs="Arial"/>
          <w:color w:val="265F65" w:themeColor="accent2" w:themeShade="80"/>
        </w:rPr>
        <w:t>“</w:t>
      </w:r>
      <w:r w:rsidR="004C649B" w:rsidRPr="005E0E3C">
        <w:rPr>
          <w:rFonts w:ascii="Trebuchet MS" w:hAnsi="Trebuchet MS" w:cs="Arial"/>
          <w:color w:val="265F65" w:themeColor="accent2" w:themeShade="80"/>
        </w:rPr>
        <w:t>The customer will agree to something that is not really suitable for them and then slip back into non-payment of their water bill. This is a lost opportunity to offer the customer financial assistance or a more suitable payment plan, tailored to their circumstances. Our debt assessments have also helped identify areas of good practice, which we believe all companies could adopt to help reduce complaints.</w:t>
      </w:r>
      <w:r w:rsidRPr="005E0E3C">
        <w:rPr>
          <w:rFonts w:ascii="Trebuchet MS" w:hAnsi="Trebuchet MS" w:cs="Arial"/>
          <w:color w:val="265F65" w:themeColor="accent2" w:themeShade="80"/>
        </w:rPr>
        <w:t>”</w:t>
      </w:r>
      <w:r w:rsidR="004C649B" w:rsidRPr="005E0E3C">
        <w:rPr>
          <w:rFonts w:ascii="Trebuchet MS" w:hAnsi="Trebuchet MS" w:cs="Arial"/>
          <w:color w:val="265F65" w:themeColor="accent2" w:themeShade="80"/>
        </w:rPr>
        <w:t xml:space="preserve"> </w:t>
      </w:r>
    </w:p>
    <w:p w14:paraId="4AAA6F3B" w14:textId="077A033A" w:rsidR="004C649B" w:rsidRPr="00B94746" w:rsidRDefault="004C649B" w:rsidP="00DF3448">
      <w:pPr>
        <w:spacing w:after="0"/>
        <w:rPr>
          <w:rFonts w:ascii="Trebuchet MS" w:hAnsi="Trebuchet MS" w:cs="Arial"/>
          <w:i/>
          <w:iCs/>
        </w:rPr>
      </w:pPr>
    </w:p>
    <w:p w14:paraId="0D6EC2BA" w14:textId="1B26A1D1" w:rsidR="004C649B" w:rsidRDefault="0056431C" w:rsidP="00DF3448">
      <w:pPr>
        <w:spacing w:after="0"/>
        <w:rPr>
          <w:rFonts w:ascii="Trebuchet MS" w:hAnsi="Trebuchet MS" w:cs="Arial"/>
          <w:b/>
          <w:bCs/>
        </w:rPr>
      </w:pPr>
      <w:r>
        <w:rPr>
          <w:rFonts w:ascii="Trebuchet MS" w:hAnsi="Trebuchet MS" w:cs="Arial"/>
          <w:b/>
          <w:bCs/>
        </w:rPr>
        <w:t>A</w:t>
      </w:r>
      <w:r w:rsidR="00A2530E" w:rsidRPr="005E0E3C">
        <w:rPr>
          <w:rFonts w:ascii="Trebuchet MS" w:hAnsi="Trebuchet MS" w:cs="Arial"/>
          <w:b/>
          <w:bCs/>
        </w:rPr>
        <w:t xml:space="preserve">reas of Good Practice </w:t>
      </w:r>
      <w:r w:rsidR="004E5BDC">
        <w:rPr>
          <w:rFonts w:ascii="Trebuchet MS" w:hAnsi="Trebuchet MS" w:cs="Arial"/>
          <w:b/>
          <w:bCs/>
        </w:rPr>
        <w:t xml:space="preserve">in handling debt in Water </w:t>
      </w:r>
      <w:r w:rsidR="004C649B" w:rsidRPr="005E0E3C">
        <w:rPr>
          <w:rFonts w:ascii="Trebuchet MS" w:hAnsi="Trebuchet MS" w:cs="Arial"/>
          <w:b/>
          <w:bCs/>
        </w:rPr>
        <w:t xml:space="preserve">include: </w:t>
      </w:r>
    </w:p>
    <w:p w14:paraId="1DAE049E" w14:textId="77777777" w:rsidR="00F97240" w:rsidRPr="005E0E3C" w:rsidRDefault="00F97240" w:rsidP="00DF3448">
      <w:pPr>
        <w:spacing w:after="0"/>
        <w:rPr>
          <w:rFonts w:ascii="Trebuchet MS" w:hAnsi="Trebuchet MS" w:cs="Arial"/>
          <w:b/>
          <w:bCs/>
        </w:rPr>
      </w:pPr>
    </w:p>
    <w:tbl>
      <w:tblPr>
        <w:tblStyle w:val="TableGrid"/>
        <w:tblW w:w="0" w:type="auto"/>
        <w:tblLook w:val="04A0" w:firstRow="1" w:lastRow="0" w:firstColumn="1" w:lastColumn="0" w:noHBand="0" w:noVBand="1"/>
      </w:tblPr>
      <w:tblGrid>
        <w:gridCol w:w="9854"/>
      </w:tblGrid>
      <w:tr w:rsidR="0056431C" w14:paraId="4B730BE9" w14:textId="77777777" w:rsidTr="005E0E3C">
        <w:tc>
          <w:tcPr>
            <w:tcW w:w="9854" w:type="dxa"/>
            <w:tcBorders>
              <w:top w:val="nil"/>
              <w:left w:val="nil"/>
              <w:bottom w:val="nil"/>
              <w:right w:val="nil"/>
            </w:tcBorders>
            <w:shd w:val="clear" w:color="auto" w:fill="DDF0F2" w:themeFill="accent2" w:themeFillTint="33"/>
          </w:tcPr>
          <w:p w14:paraId="1B86CD28" w14:textId="77777777" w:rsidR="0056431C" w:rsidRPr="00B94746" w:rsidRDefault="0056431C" w:rsidP="001406E0">
            <w:pPr>
              <w:pStyle w:val="ListParagraph"/>
              <w:numPr>
                <w:ilvl w:val="0"/>
                <w:numId w:val="59"/>
              </w:numPr>
              <w:rPr>
                <w:rFonts w:ascii="Trebuchet MS" w:hAnsi="Trebuchet MS" w:cs="Arial"/>
              </w:rPr>
            </w:pPr>
            <w:r w:rsidRPr="00B94746">
              <w:rPr>
                <w:rFonts w:ascii="Trebuchet MS" w:hAnsi="Trebuchet MS" w:cs="Arial"/>
              </w:rPr>
              <w:t>Trying different methods of contact other than repeatedly sending texts - sometimes a call may be better.</w:t>
            </w:r>
          </w:p>
          <w:p w14:paraId="1D7932BA" w14:textId="77777777" w:rsidR="0056431C" w:rsidRPr="00B94746" w:rsidRDefault="0056431C" w:rsidP="001406E0">
            <w:pPr>
              <w:pStyle w:val="ListParagraph"/>
              <w:numPr>
                <w:ilvl w:val="0"/>
                <w:numId w:val="59"/>
              </w:numPr>
              <w:rPr>
                <w:rFonts w:ascii="Trebuchet MS" w:hAnsi="Trebuchet MS" w:cs="Arial"/>
              </w:rPr>
            </w:pPr>
            <w:r w:rsidRPr="00B94746">
              <w:rPr>
                <w:rFonts w:ascii="Trebuchet MS" w:hAnsi="Trebuchet MS" w:cs="Arial"/>
              </w:rPr>
              <w:t>To avoid sending a different reminder letter each week as over time customers will become immune.</w:t>
            </w:r>
          </w:p>
          <w:p w14:paraId="4D9BD014" w14:textId="77777777" w:rsidR="0056431C" w:rsidRPr="00B94746" w:rsidRDefault="0056431C" w:rsidP="001406E0">
            <w:pPr>
              <w:pStyle w:val="ListParagraph"/>
              <w:numPr>
                <w:ilvl w:val="0"/>
                <w:numId w:val="59"/>
              </w:numPr>
              <w:rPr>
                <w:rFonts w:ascii="Trebuchet MS" w:hAnsi="Trebuchet MS" w:cs="Arial"/>
              </w:rPr>
            </w:pPr>
            <w:r w:rsidRPr="00B94746">
              <w:rPr>
                <w:rFonts w:ascii="Trebuchet MS" w:hAnsi="Trebuchet MS" w:cs="Arial"/>
              </w:rPr>
              <w:t>To avoid making threats of court action and then taking a different route.</w:t>
            </w:r>
          </w:p>
          <w:p w14:paraId="6D8A662E" w14:textId="77777777" w:rsidR="0056431C" w:rsidRPr="00B94746" w:rsidRDefault="0056431C" w:rsidP="001406E0">
            <w:pPr>
              <w:pStyle w:val="ListParagraph"/>
              <w:numPr>
                <w:ilvl w:val="0"/>
                <w:numId w:val="59"/>
              </w:numPr>
              <w:rPr>
                <w:rFonts w:ascii="Trebuchet MS" w:hAnsi="Trebuchet MS" w:cs="Arial"/>
              </w:rPr>
            </w:pPr>
            <w:r w:rsidRPr="00B94746">
              <w:rPr>
                <w:rFonts w:ascii="Trebuchet MS" w:hAnsi="Trebuchet MS" w:cs="Arial"/>
              </w:rPr>
              <w:t>Trying to find a policy for closure rather than simply recycling the process of bills and reminders.</w:t>
            </w:r>
          </w:p>
          <w:p w14:paraId="717EE785" w14:textId="77777777" w:rsidR="0056431C" w:rsidRPr="00B94746" w:rsidRDefault="0056431C" w:rsidP="001406E0">
            <w:pPr>
              <w:pStyle w:val="ListParagraph"/>
              <w:numPr>
                <w:ilvl w:val="0"/>
                <w:numId w:val="59"/>
              </w:numPr>
              <w:rPr>
                <w:rFonts w:ascii="Trebuchet MS" w:hAnsi="Trebuchet MS" w:cs="Arial"/>
              </w:rPr>
            </w:pPr>
            <w:r w:rsidRPr="00B94746">
              <w:rPr>
                <w:rFonts w:ascii="Trebuchet MS" w:hAnsi="Trebuchet MS" w:cs="Arial"/>
              </w:rPr>
              <w:t xml:space="preserve">Better communication would identify those customers struggling to pay. </w:t>
            </w:r>
          </w:p>
          <w:p w14:paraId="40C472C0" w14:textId="77777777" w:rsidR="0056431C" w:rsidRDefault="0056431C" w:rsidP="00DF3448">
            <w:pPr>
              <w:rPr>
                <w:rFonts w:ascii="Trebuchet MS" w:hAnsi="Trebuchet MS" w:cs="Arial"/>
              </w:rPr>
            </w:pPr>
          </w:p>
        </w:tc>
      </w:tr>
    </w:tbl>
    <w:p w14:paraId="2007F4AF" w14:textId="7AD12FA3" w:rsidR="000449D3" w:rsidRDefault="000449D3" w:rsidP="00DF3448">
      <w:pPr>
        <w:spacing w:after="0"/>
        <w:rPr>
          <w:rFonts w:ascii="Trebuchet MS" w:hAnsi="Trebuchet MS" w:cs="Arial"/>
          <w:i/>
          <w:iCs/>
          <w:sz w:val="24"/>
          <w:szCs w:val="24"/>
        </w:rPr>
      </w:pPr>
    </w:p>
    <w:p w14:paraId="461D7C85" w14:textId="661E4EAF" w:rsidR="0035527D" w:rsidRPr="00B94746" w:rsidRDefault="0035527D" w:rsidP="00DF3448">
      <w:pPr>
        <w:spacing w:after="0"/>
        <w:rPr>
          <w:rFonts w:ascii="Trebuchet MS" w:hAnsi="Trebuchet MS" w:cs="Arial"/>
          <w:b/>
          <w:bCs/>
          <w:sz w:val="24"/>
          <w:szCs w:val="24"/>
        </w:rPr>
      </w:pPr>
      <w:r w:rsidRPr="00B94746">
        <w:rPr>
          <w:rFonts w:ascii="Trebuchet MS" w:hAnsi="Trebuchet MS" w:cs="Arial"/>
          <w:b/>
          <w:bCs/>
          <w:sz w:val="24"/>
          <w:szCs w:val="24"/>
        </w:rPr>
        <w:t>Con</w:t>
      </w:r>
      <w:r w:rsidR="008E78D9">
        <w:rPr>
          <w:rFonts w:ascii="Trebuchet MS" w:hAnsi="Trebuchet MS" w:cs="Arial"/>
          <w:b/>
          <w:bCs/>
          <w:sz w:val="24"/>
          <w:szCs w:val="24"/>
        </w:rPr>
        <w:t>sumer contact with</w:t>
      </w:r>
      <w:r w:rsidRPr="00B94746">
        <w:rPr>
          <w:rFonts w:ascii="Trebuchet MS" w:hAnsi="Trebuchet MS" w:cs="Arial"/>
          <w:b/>
          <w:bCs/>
          <w:sz w:val="24"/>
          <w:szCs w:val="24"/>
        </w:rPr>
        <w:t xml:space="preserve"> providers</w:t>
      </w:r>
      <w:r w:rsidR="008E78D9">
        <w:rPr>
          <w:rFonts w:ascii="Trebuchet MS" w:hAnsi="Trebuchet MS" w:cs="Arial"/>
          <w:b/>
          <w:bCs/>
          <w:sz w:val="24"/>
          <w:szCs w:val="24"/>
        </w:rPr>
        <w:t xml:space="preserve"> in the communications sector</w:t>
      </w:r>
      <w:r w:rsidRPr="00B94746">
        <w:rPr>
          <w:rFonts w:ascii="Trebuchet MS" w:hAnsi="Trebuchet MS" w:cs="Arial"/>
          <w:b/>
          <w:bCs/>
          <w:sz w:val="24"/>
          <w:szCs w:val="24"/>
        </w:rPr>
        <w:br/>
      </w:r>
    </w:p>
    <w:p w14:paraId="1174FD8C" w14:textId="217AF490" w:rsidR="00FE224F" w:rsidRPr="00B94746" w:rsidRDefault="0014128E" w:rsidP="00DF3448">
      <w:pPr>
        <w:spacing w:after="0"/>
        <w:rPr>
          <w:rFonts w:ascii="Trebuchet MS" w:hAnsi="Trebuchet MS" w:cs="Arial"/>
        </w:rPr>
      </w:pPr>
      <w:r w:rsidRPr="00B94746">
        <w:rPr>
          <w:rFonts w:ascii="Trebuchet MS" w:hAnsi="Trebuchet MS" w:cs="Arial"/>
        </w:rPr>
        <w:t xml:space="preserve">The picture in the Communications sector appears to be mixed. </w:t>
      </w:r>
      <w:r w:rsidR="00297B4F" w:rsidRPr="00B94746">
        <w:rPr>
          <w:rFonts w:ascii="Trebuchet MS" w:hAnsi="Trebuchet MS" w:cs="Arial"/>
        </w:rPr>
        <w:t>The introduction of notification</w:t>
      </w:r>
      <w:r w:rsidR="00B82CBB">
        <w:rPr>
          <w:rFonts w:ascii="Trebuchet MS" w:hAnsi="Trebuchet MS" w:cs="Arial"/>
        </w:rPr>
        <w:t>s</w:t>
      </w:r>
      <w:r w:rsidR="00297B4F" w:rsidRPr="00B94746">
        <w:rPr>
          <w:rFonts w:ascii="Trebuchet MS" w:hAnsi="Trebuchet MS" w:cs="Arial"/>
        </w:rPr>
        <w:t xml:space="preserve"> of </w:t>
      </w:r>
      <w:r w:rsidR="00FE224F" w:rsidRPr="00B94746">
        <w:rPr>
          <w:rFonts w:ascii="Trebuchet MS" w:hAnsi="Trebuchet MS" w:cs="Arial"/>
        </w:rPr>
        <w:t xml:space="preserve">any </w:t>
      </w:r>
      <w:r w:rsidR="00297B4F" w:rsidRPr="00B94746">
        <w:rPr>
          <w:rFonts w:ascii="Trebuchet MS" w:hAnsi="Trebuchet MS" w:cs="Arial"/>
        </w:rPr>
        <w:t xml:space="preserve">change by the </w:t>
      </w:r>
      <w:r w:rsidR="00237EAF" w:rsidRPr="00B94746">
        <w:rPr>
          <w:rFonts w:ascii="Trebuchet MS" w:hAnsi="Trebuchet MS" w:cs="Arial"/>
        </w:rPr>
        <w:t>Provider</w:t>
      </w:r>
      <w:r w:rsidR="00297B4F" w:rsidRPr="00B94746">
        <w:rPr>
          <w:rFonts w:ascii="Trebuchet MS" w:hAnsi="Trebuchet MS" w:cs="Arial"/>
        </w:rPr>
        <w:t xml:space="preserve"> to important terms and conditions and the possibility for the customer </w:t>
      </w:r>
      <w:r w:rsidR="009329B4" w:rsidRPr="00B94746">
        <w:rPr>
          <w:rFonts w:ascii="Trebuchet MS" w:hAnsi="Trebuchet MS" w:cs="Arial"/>
        </w:rPr>
        <w:t xml:space="preserve">to </w:t>
      </w:r>
      <w:r w:rsidR="00297B4F" w:rsidRPr="00B94746">
        <w:rPr>
          <w:rFonts w:ascii="Trebuchet MS" w:hAnsi="Trebuchet MS" w:cs="Arial"/>
        </w:rPr>
        <w:t xml:space="preserve">leave that </w:t>
      </w:r>
      <w:r w:rsidR="00237EAF" w:rsidRPr="00B94746">
        <w:rPr>
          <w:rFonts w:ascii="Trebuchet MS" w:hAnsi="Trebuchet MS" w:cs="Arial"/>
        </w:rPr>
        <w:t>Provider</w:t>
      </w:r>
      <w:r w:rsidR="00297B4F" w:rsidRPr="00B94746">
        <w:rPr>
          <w:rFonts w:ascii="Trebuchet MS" w:hAnsi="Trebuchet MS" w:cs="Arial"/>
        </w:rPr>
        <w:t xml:space="preserve"> without incurring any penalty or termination fee</w:t>
      </w:r>
      <w:r w:rsidR="00FE224F" w:rsidRPr="00B94746">
        <w:rPr>
          <w:rFonts w:ascii="Trebuchet MS" w:hAnsi="Trebuchet MS" w:cs="Arial"/>
        </w:rPr>
        <w:t>,</w:t>
      </w:r>
      <w:r w:rsidR="00297B4F" w:rsidRPr="00B94746">
        <w:rPr>
          <w:rFonts w:ascii="Trebuchet MS" w:hAnsi="Trebuchet MS" w:cs="Arial"/>
        </w:rPr>
        <w:t xml:space="preserve"> is a welcome step in the right direction, in that it gives the customer 30 </w:t>
      </w:r>
      <w:r w:rsidR="00FE224F" w:rsidRPr="00B94746">
        <w:rPr>
          <w:rFonts w:ascii="Trebuchet MS" w:hAnsi="Trebuchet MS" w:cs="Arial"/>
        </w:rPr>
        <w:t>days’ notice</w:t>
      </w:r>
      <w:r w:rsidR="00297B4F" w:rsidRPr="00B94746">
        <w:rPr>
          <w:rFonts w:ascii="Trebuchet MS" w:hAnsi="Trebuchet MS" w:cs="Arial"/>
        </w:rPr>
        <w:t xml:space="preserve"> of a change that may financially or otherwise impact them detrimentally. </w:t>
      </w:r>
    </w:p>
    <w:p w14:paraId="4CAB1177" w14:textId="77777777" w:rsidR="00FE224F" w:rsidRPr="00B94746" w:rsidRDefault="00FE224F" w:rsidP="00DF3448">
      <w:pPr>
        <w:spacing w:after="0"/>
        <w:rPr>
          <w:rFonts w:ascii="Trebuchet MS" w:hAnsi="Trebuchet MS" w:cs="Arial"/>
        </w:rPr>
      </w:pPr>
    </w:p>
    <w:p w14:paraId="5DC42616" w14:textId="2F6F1DAE" w:rsidR="00096A90" w:rsidRDefault="00FE224F" w:rsidP="00DF3448">
      <w:pPr>
        <w:spacing w:after="0"/>
        <w:rPr>
          <w:rFonts w:ascii="Trebuchet MS" w:hAnsi="Trebuchet MS" w:cs="Arial"/>
        </w:rPr>
      </w:pPr>
      <w:r w:rsidRPr="00B94746">
        <w:rPr>
          <w:rFonts w:ascii="Trebuchet MS" w:hAnsi="Trebuchet MS" w:cs="Arial"/>
        </w:rPr>
        <w:t>However, more generally, t</w:t>
      </w:r>
      <w:r w:rsidR="0014128E" w:rsidRPr="00B94746">
        <w:rPr>
          <w:rFonts w:ascii="Trebuchet MS" w:hAnsi="Trebuchet MS" w:cs="Arial"/>
        </w:rPr>
        <w:t xml:space="preserve">he </w:t>
      </w:r>
      <w:r w:rsidR="0014128E" w:rsidRPr="005E0E3C">
        <w:rPr>
          <w:rFonts w:ascii="Trebuchet MS" w:hAnsi="Trebuchet MS" w:cs="Arial"/>
          <w:b/>
          <w:bCs/>
        </w:rPr>
        <w:t>Communication Consumer Panel</w:t>
      </w:r>
      <w:r w:rsidR="0014128E" w:rsidRPr="00B94746">
        <w:rPr>
          <w:rFonts w:ascii="Trebuchet MS" w:hAnsi="Trebuchet MS" w:cs="Arial"/>
        </w:rPr>
        <w:t xml:space="preserve"> research and report in 2018</w:t>
      </w:r>
      <w:r w:rsidR="0014128E" w:rsidRPr="00B94746">
        <w:rPr>
          <w:rStyle w:val="FootnoteReference"/>
          <w:rFonts w:ascii="Trebuchet MS" w:hAnsi="Trebuchet MS" w:cs="Arial"/>
        </w:rPr>
        <w:footnoteReference w:id="60"/>
      </w:r>
      <w:r w:rsidR="0014128E" w:rsidRPr="00B94746">
        <w:rPr>
          <w:rFonts w:ascii="Trebuchet MS" w:hAnsi="Trebuchet MS" w:cs="Arial"/>
        </w:rPr>
        <w:t xml:space="preserve"> found that consumers often struggled, with </w:t>
      </w:r>
      <w:r w:rsidR="00FB3DA9">
        <w:rPr>
          <w:rFonts w:ascii="Trebuchet MS" w:hAnsi="Trebuchet MS" w:cs="Arial"/>
        </w:rPr>
        <w:t>people who required additional access support</w:t>
      </w:r>
      <w:r w:rsidR="0014128E" w:rsidRPr="00B94746">
        <w:rPr>
          <w:rFonts w:ascii="Trebuchet MS" w:hAnsi="Trebuchet MS" w:cs="Arial"/>
        </w:rPr>
        <w:t xml:space="preserve"> being disproportionately affected. The research also found that scripted answers, jargon, unclear questions and language and cultural variances could further complicate matters. </w:t>
      </w:r>
      <w:r w:rsidR="003A75ED">
        <w:rPr>
          <w:rFonts w:ascii="Trebuchet MS" w:hAnsi="Trebuchet MS" w:cs="Arial"/>
        </w:rPr>
        <w:t xml:space="preserve">The Communications Consumer Panel has particular concerns </w:t>
      </w:r>
      <w:r w:rsidR="00302049">
        <w:rPr>
          <w:rFonts w:ascii="Trebuchet MS" w:hAnsi="Trebuchet MS" w:cs="Arial"/>
        </w:rPr>
        <w:t>around communication with consumers regarding the switchover from analogue to digital telephony by 2025</w:t>
      </w:r>
      <w:r w:rsidR="0021203A">
        <w:rPr>
          <w:rFonts w:ascii="Trebuchet MS" w:hAnsi="Trebuchet MS" w:cs="Arial"/>
        </w:rPr>
        <w:t>, with the need for inclusive, proactive communications urged as a priority.</w:t>
      </w:r>
    </w:p>
    <w:p w14:paraId="30339ACB" w14:textId="77777777" w:rsidR="00096A90" w:rsidRDefault="00096A90" w:rsidP="00096A90">
      <w:pPr>
        <w:spacing w:after="0"/>
        <w:rPr>
          <w:rFonts w:ascii="Trebuchet MS" w:hAnsi="Trebuchet MS" w:cs="Arial"/>
        </w:rPr>
      </w:pPr>
    </w:p>
    <w:p w14:paraId="46C621A2" w14:textId="77777777" w:rsidR="00096A90" w:rsidRPr="008D5C7B" w:rsidRDefault="00096A90" w:rsidP="00096A90">
      <w:pPr>
        <w:spacing w:after="0"/>
        <w:rPr>
          <w:rFonts w:ascii="Trebuchet MS" w:hAnsi="Trebuchet MS" w:cs="Arial"/>
          <w:b/>
          <w:bCs/>
        </w:rPr>
      </w:pPr>
      <w:r w:rsidRPr="008D5C7B">
        <w:rPr>
          <w:rFonts w:ascii="Trebuchet MS" w:hAnsi="Trebuchet MS" w:cs="Arial"/>
          <w:b/>
          <w:bCs/>
        </w:rPr>
        <w:t>C</w:t>
      </w:r>
      <w:r>
        <w:rPr>
          <w:rFonts w:ascii="Trebuchet MS" w:hAnsi="Trebuchet MS" w:cs="Arial"/>
          <w:b/>
          <w:bCs/>
        </w:rPr>
        <w:t>onsistency of experience across consumer contact channels</w:t>
      </w:r>
    </w:p>
    <w:p w14:paraId="1EF821C1" w14:textId="77777777" w:rsidR="00096A90" w:rsidRDefault="00096A90" w:rsidP="00DF3448">
      <w:pPr>
        <w:spacing w:after="0"/>
        <w:rPr>
          <w:rFonts w:ascii="Trebuchet MS" w:hAnsi="Trebuchet M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189"/>
      </w:tblGrid>
      <w:tr w:rsidR="008836B2" w14:paraId="2C19276E" w14:textId="77777777" w:rsidTr="005E0E3C">
        <w:trPr>
          <w:trHeight w:val="2460"/>
        </w:trPr>
        <w:tc>
          <w:tcPr>
            <w:tcW w:w="6663" w:type="dxa"/>
          </w:tcPr>
          <w:p w14:paraId="54955793" w14:textId="77777777" w:rsidR="0070479B" w:rsidRDefault="004F6CEF" w:rsidP="004F6CEF">
            <w:pPr>
              <w:rPr>
                <w:rFonts w:ascii="Trebuchet MS" w:hAnsi="Trebuchet MS" w:cs="Arial"/>
              </w:rPr>
            </w:pPr>
            <w:r w:rsidRPr="00B94746">
              <w:rPr>
                <w:rFonts w:ascii="Trebuchet MS" w:hAnsi="Trebuchet MS" w:cs="Arial"/>
              </w:rPr>
              <w:t xml:space="preserve">Waiting on hold for a significant time in queues could also deter consumers from making contact. </w:t>
            </w:r>
          </w:p>
          <w:p w14:paraId="349B61DB" w14:textId="77777777" w:rsidR="0070479B" w:rsidRDefault="0070479B" w:rsidP="004F6CEF">
            <w:pPr>
              <w:rPr>
                <w:rFonts w:ascii="Trebuchet MS" w:hAnsi="Trebuchet MS" w:cs="Arial"/>
              </w:rPr>
            </w:pPr>
          </w:p>
          <w:p w14:paraId="511202E2" w14:textId="48F9DCE0" w:rsidR="003B336A" w:rsidRDefault="004F6CEF" w:rsidP="004F6CEF">
            <w:pPr>
              <w:rPr>
                <w:rFonts w:ascii="Trebuchet MS" w:hAnsi="Trebuchet MS" w:cs="Arial"/>
              </w:rPr>
            </w:pPr>
            <w:r w:rsidRPr="00B94746">
              <w:rPr>
                <w:rFonts w:ascii="Trebuchet MS" w:hAnsi="Trebuchet MS" w:cs="Arial"/>
              </w:rPr>
              <w:t xml:space="preserve">In the context of </w:t>
            </w:r>
            <w:r w:rsidRPr="008D5C7B">
              <w:rPr>
                <w:rFonts w:ascii="Trebuchet MS" w:hAnsi="Trebuchet MS" w:cs="Arial"/>
                <w:b/>
                <w:bCs/>
              </w:rPr>
              <w:t>General Condition 5</w:t>
            </w:r>
            <w:r w:rsidRPr="008D5C7B">
              <w:rPr>
                <w:rStyle w:val="FootnoteReference"/>
                <w:rFonts w:ascii="Trebuchet MS" w:hAnsi="Trebuchet MS" w:cs="Arial"/>
                <w:b/>
                <w:bCs/>
              </w:rPr>
              <w:footnoteReference w:id="61"/>
            </w:r>
            <w:r w:rsidRPr="00B94746">
              <w:rPr>
                <w:rFonts w:ascii="Trebuchet MS" w:hAnsi="Trebuchet MS" w:cs="Arial"/>
              </w:rPr>
              <w:t xml:space="preserve"> and its Guide to </w:t>
            </w:r>
            <w:r w:rsidRPr="008D5C7B">
              <w:rPr>
                <w:rFonts w:ascii="Trebuchet MS" w:hAnsi="Trebuchet MS" w:cs="Arial"/>
                <w:b/>
                <w:bCs/>
              </w:rPr>
              <w:t>Treating Vulnerable Customers Fairly</w:t>
            </w:r>
            <w:r w:rsidRPr="00B94746">
              <w:rPr>
                <w:rStyle w:val="FootnoteReference"/>
                <w:rFonts w:ascii="Trebuchet MS" w:hAnsi="Trebuchet MS" w:cs="Arial"/>
              </w:rPr>
              <w:footnoteReference w:id="62"/>
            </w:r>
            <w:r w:rsidRPr="00B94746">
              <w:rPr>
                <w:rFonts w:ascii="Trebuchet MS" w:hAnsi="Trebuchet MS" w:cs="Arial"/>
              </w:rPr>
              <w:t>, in 2021, Ofcom produced its research report</w:t>
            </w:r>
            <w:r w:rsidRPr="008D5C7B">
              <w:rPr>
                <w:rFonts w:ascii="Trebuchet MS" w:hAnsi="Trebuchet MS" w:cs="Arial"/>
                <w:b/>
                <w:bCs/>
              </w:rPr>
              <w:t>, “Contacting communications providers: vulnerable customers’ experience”</w:t>
            </w:r>
            <w:r w:rsidRPr="00B94746">
              <w:rPr>
                <w:rStyle w:val="FootnoteReference"/>
                <w:rFonts w:ascii="Trebuchet MS" w:hAnsi="Trebuchet MS" w:cs="Arial"/>
              </w:rPr>
              <w:footnoteReference w:id="63"/>
            </w:r>
            <w:r w:rsidRPr="00B94746">
              <w:rPr>
                <w:rFonts w:ascii="Trebuchet MS" w:hAnsi="Trebuchet MS" w:cs="Arial"/>
              </w:rPr>
              <w:t>.</w:t>
            </w:r>
          </w:p>
          <w:p w14:paraId="3B7F862C" w14:textId="77777777" w:rsidR="00096A90" w:rsidRDefault="00096A90" w:rsidP="005E0E3C">
            <w:pPr>
              <w:rPr>
                <w:rFonts w:ascii="Trebuchet MS" w:hAnsi="Trebuchet MS" w:cs="Arial"/>
              </w:rPr>
            </w:pPr>
          </w:p>
        </w:tc>
        <w:tc>
          <w:tcPr>
            <w:tcW w:w="3153" w:type="dxa"/>
          </w:tcPr>
          <w:p w14:paraId="504C9E84" w14:textId="73933344" w:rsidR="008836B2" w:rsidRDefault="005E67FC" w:rsidP="005E0E3C">
            <w:pPr>
              <w:rPr>
                <w:rFonts w:ascii="Trebuchet MS" w:hAnsi="Trebuchet MS" w:cs="Arial"/>
                <w:noProof/>
              </w:rPr>
            </w:pPr>
            <w:r>
              <w:rPr>
                <w:rFonts w:ascii="Trebuchet MS" w:hAnsi="Trebuchet MS" w:cs="Arial"/>
                <w:noProof/>
              </w:rPr>
              <w:drawing>
                <wp:inline distT="0" distB="0" distL="0" distR="0" wp14:anchorId="7122B940" wp14:editId="5C29CEB3">
                  <wp:extent cx="1888481" cy="1236981"/>
                  <wp:effectExtent l="0" t="0" r="0" b="1270"/>
                  <wp:docPr id="31" name="Picture 31" descr="Stressed woman using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ressed woman using phone"/>
                          <pic:cNvPicPr/>
                        </pic:nvPicPr>
                        <pic:blipFill rotWithShape="1">
                          <a:blip r:embed="rId57" cstate="print">
                            <a:extLst>
                              <a:ext uri="{28A0092B-C50C-407E-A947-70E740481C1C}">
                                <a14:useLocalDpi xmlns:a14="http://schemas.microsoft.com/office/drawing/2010/main" val="0"/>
                              </a:ext>
                            </a:extLst>
                          </a:blip>
                          <a:srcRect l="12806" t="12253" r="10888" b="17939"/>
                          <a:stretch/>
                        </pic:blipFill>
                        <pic:spPr bwMode="auto">
                          <a:xfrm>
                            <a:off x="0" y="0"/>
                            <a:ext cx="1909582" cy="1250802"/>
                          </a:xfrm>
                          <a:prstGeom prst="rect">
                            <a:avLst/>
                          </a:prstGeom>
                          <a:ln>
                            <a:noFill/>
                          </a:ln>
                          <a:extLst>
                            <a:ext uri="{53640926-AAD7-44D8-BBD7-CCE9431645EC}">
                              <a14:shadowObscured xmlns:a14="http://schemas.microsoft.com/office/drawing/2010/main"/>
                            </a:ext>
                          </a:extLst>
                        </pic:spPr>
                      </pic:pic>
                    </a:graphicData>
                  </a:graphic>
                </wp:inline>
              </w:drawing>
            </w:r>
          </w:p>
          <w:p w14:paraId="264B26B8" w14:textId="1EF8C2A3" w:rsidR="00096A90" w:rsidRDefault="00096A90" w:rsidP="005E0E3C">
            <w:pPr>
              <w:ind w:left="1440"/>
              <w:rPr>
                <w:rFonts w:ascii="Trebuchet MS" w:hAnsi="Trebuchet MS" w:cs="Arial"/>
                <w:noProof/>
              </w:rPr>
            </w:pPr>
          </w:p>
        </w:tc>
      </w:tr>
    </w:tbl>
    <w:p w14:paraId="0A20276B" w14:textId="77777777" w:rsidR="005E67FC" w:rsidRDefault="005E67FC" w:rsidP="005E67FC">
      <w:pPr>
        <w:rPr>
          <w:rFonts w:ascii="Trebuchet MS" w:hAnsi="Trebuchet MS" w:cs="Arial"/>
        </w:rPr>
      </w:pPr>
      <w:r w:rsidRPr="00B94746">
        <w:rPr>
          <w:rFonts w:ascii="Trebuchet MS" w:hAnsi="Trebuchet MS" w:cs="Arial"/>
        </w:rPr>
        <w:t xml:space="preserve">It cited research by the Communications Consumer Panel </w:t>
      </w:r>
      <w:r>
        <w:rPr>
          <w:rFonts w:ascii="Trebuchet MS" w:hAnsi="Trebuchet MS" w:cs="Arial"/>
        </w:rPr>
        <w:t xml:space="preserve">the same year </w:t>
      </w:r>
      <w:r w:rsidRPr="00B94746">
        <w:rPr>
          <w:rFonts w:ascii="Trebuchet MS" w:hAnsi="Trebuchet MS" w:cs="Arial"/>
        </w:rPr>
        <w:t xml:space="preserve">that found a lack of consistency in the customer experience. Whilst 44% of adults had contacted their Provider in the last 6 months, only 54% were able to use their preferred contact channel, 46% felt the process took longer than expected and 33% felt it more stressful than usual.  </w:t>
      </w:r>
    </w:p>
    <w:p w14:paraId="2ECCB125" w14:textId="536811F7" w:rsidR="003B336A" w:rsidRPr="00B94746" w:rsidRDefault="003B336A" w:rsidP="003B336A">
      <w:pPr>
        <w:spacing w:after="0"/>
        <w:rPr>
          <w:rFonts w:ascii="Trebuchet MS" w:hAnsi="Trebuchet MS" w:cs="Arial"/>
        </w:rPr>
      </w:pPr>
      <w:r>
        <w:rPr>
          <w:rFonts w:ascii="Trebuchet MS" w:hAnsi="Trebuchet MS" w:cs="Arial"/>
        </w:rPr>
        <w:t>T</w:t>
      </w:r>
      <w:r w:rsidRPr="00B94746">
        <w:rPr>
          <w:rFonts w:ascii="Trebuchet MS" w:hAnsi="Trebuchet MS" w:cs="Arial"/>
        </w:rPr>
        <w:t>he report did find some examples of good customer experience (talking about debt/struggling financially; informing their providers of their needs and where the provider seemed to have adapted their behaviours accordingly), but also found a lack of consistency in establishing and recording the customer’s needs and then when the customer had made those known, or it was obvious they were struggling, to adapt the service to the needs of that individual. There appeared to be a lack of consistency, with extra support dependent upon the individual member of staff the customer was in touch with.</w:t>
      </w:r>
    </w:p>
    <w:p w14:paraId="14B2EDAA" w14:textId="77777777" w:rsidR="003B336A" w:rsidRPr="005E0E3C" w:rsidRDefault="003B336A" w:rsidP="00DF3448">
      <w:pPr>
        <w:spacing w:after="0"/>
        <w:rPr>
          <w:rFonts w:ascii="Trebuchet MS" w:hAnsi="Trebuchet MS" w:cs="Arial"/>
          <w:b/>
          <w:bCs/>
        </w:rPr>
      </w:pPr>
    </w:p>
    <w:p w14:paraId="4B0AD6EE" w14:textId="70D4D7F4" w:rsidR="00F97240" w:rsidRPr="00B94746" w:rsidRDefault="00393F03" w:rsidP="00DF3448">
      <w:pPr>
        <w:spacing w:after="0"/>
        <w:rPr>
          <w:rFonts w:ascii="Trebuchet MS" w:hAnsi="Trebuchet MS" w:cs="Arial"/>
        </w:rPr>
      </w:pPr>
      <w:r w:rsidRPr="00B94746">
        <w:rPr>
          <w:rFonts w:ascii="Trebuchet MS" w:hAnsi="Trebuchet MS" w:cs="Arial"/>
        </w:rPr>
        <w:t>The r</w:t>
      </w:r>
      <w:r w:rsidR="003B733D" w:rsidRPr="00B94746">
        <w:rPr>
          <w:rFonts w:ascii="Trebuchet MS" w:hAnsi="Trebuchet MS" w:cs="Arial"/>
        </w:rPr>
        <w:t xml:space="preserve">esearch </w:t>
      </w:r>
      <w:r w:rsidRPr="00B94746">
        <w:rPr>
          <w:rFonts w:ascii="Trebuchet MS" w:hAnsi="Trebuchet MS" w:cs="Arial"/>
        </w:rPr>
        <w:t xml:space="preserve">also found </w:t>
      </w:r>
      <w:r w:rsidR="003B733D" w:rsidRPr="00B94746">
        <w:rPr>
          <w:rFonts w:ascii="Trebuchet MS" w:hAnsi="Trebuchet MS" w:cs="Arial"/>
        </w:rPr>
        <w:t>a number of</w:t>
      </w:r>
      <w:r w:rsidRPr="00B94746">
        <w:rPr>
          <w:rFonts w:ascii="Trebuchet MS" w:hAnsi="Trebuchet MS" w:cs="Arial"/>
        </w:rPr>
        <w:t xml:space="preserve"> </w:t>
      </w:r>
      <w:r w:rsidR="003B733D" w:rsidRPr="00B94746">
        <w:rPr>
          <w:rFonts w:ascii="Trebuchet MS" w:hAnsi="Trebuchet MS" w:cs="Arial"/>
        </w:rPr>
        <w:t xml:space="preserve">additional areas where the customer experience was more likely to vary at times either from the </w:t>
      </w:r>
      <w:r w:rsidRPr="005E0E3C">
        <w:rPr>
          <w:rFonts w:ascii="Trebuchet MS" w:hAnsi="Trebuchet MS" w:cs="Arial"/>
          <w:b/>
          <w:bCs/>
        </w:rPr>
        <w:t>Treating Vulnerable Customers Fairly</w:t>
      </w:r>
      <w:r w:rsidR="00EC564E" w:rsidRPr="005E0E3C">
        <w:rPr>
          <w:rFonts w:ascii="Trebuchet MS" w:hAnsi="Trebuchet MS" w:cs="Arial"/>
          <w:b/>
          <w:bCs/>
        </w:rPr>
        <w:t xml:space="preserve"> G</w:t>
      </w:r>
      <w:r w:rsidRPr="005E0E3C">
        <w:rPr>
          <w:rFonts w:ascii="Trebuchet MS" w:hAnsi="Trebuchet MS" w:cs="Arial"/>
          <w:b/>
          <w:bCs/>
        </w:rPr>
        <w:t>uide</w:t>
      </w:r>
      <w:r w:rsidRPr="00B94746">
        <w:rPr>
          <w:rFonts w:ascii="Trebuchet MS" w:hAnsi="Trebuchet MS" w:cs="Arial"/>
        </w:rPr>
        <w:t xml:space="preserve"> </w:t>
      </w:r>
      <w:r w:rsidR="003B733D" w:rsidRPr="00B94746">
        <w:rPr>
          <w:rFonts w:ascii="Trebuchet MS" w:hAnsi="Trebuchet MS" w:cs="Arial"/>
        </w:rPr>
        <w:t>and/or participant expectations, namely:</w:t>
      </w:r>
    </w:p>
    <w:p w14:paraId="34C8D15C" w14:textId="04BBBD8F" w:rsidR="00393F03" w:rsidRDefault="00393F03" w:rsidP="00DF3448">
      <w:pPr>
        <w:spacing w:after="0"/>
        <w:rPr>
          <w:rFonts w:ascii="Trebuchet MS" w:hAnsi="Trebuchet MS" w:cs="Arial"/>
        </w:rPr>
      </w:pPr>
    </w:p>
    <w:tbl>
      <w:tblPr>
        <w:tblStyle w:val="TableGrid"/>
        <w:tblW w:w="0" w:type="auto"/>
        <w:tblLook w:val="04A0" w:firstRow="1" w:lastRow="0" w:firstColumn="1" w:lastColumn="0" w:noHBand="0" w:noVBand="1"/>
      </w:tblPr>
      <w:tblGrid>
        <w:gridCol w:w="9854"/>
      </w:tblGrid>
      <w:tr w:rsidR="00DF025E" w14:paraId="404DB808" w14:textId="77777777" w:rsidTr="005E0E3C">
        <w:tc>
          <w:tcPr>
            <w:tcW w:w="9854" w:type="dxa"/>
            <w:tcBorders>
              <w:top w:val="nil"/>
              <w:left w:val="nil"/>
              <w:bottom w:val="nil"/>
              <w:right w:val="nil"/>
            </w:tcBorders>
            <w:shd w:val="clear" w:color="auto" w:fill="DDF0F2" w:themeFill="accent2" w:themeFillTint="33"/>
          </w:tcPr>
          <w:p w14:paraId="4251A661" w14:textId="77777777" w:rsidR="00DF025E" w:rsidRPr="00B94746" w:rsidRDefault="00DF025E" w:rsidP="00DF025E">
            <w:pPr>
              <w:rPr>
                <w:rFonts w:ascii="Trebuchet MS" w:hAnsi="Trebuchet MS" w:cs="Arial"/>
              </w:rPr>
            </w:pPr>
            <w:r w:rsidRPr="00B94746">
              <w:rPr>
                <w:rFonts w:ascii="Trebuchet MS" w:hAnsi="Trebuchet MS" w:cs="Arial"/>
              </w:rPr>
              <w:t xml:space="preserve">• The provider ensuring that expectations are managed throughout the contact and the next steps are understood at the end of the contact </w:t>
            </w:r>
          </w:p>
          <w:p w14:paraId="5168BA25" w14:textId="77777777" w:rsidR="00DF025E" w:rsidRPr="00B94746" w:rsidRDefault="00DF025E" w:rsidP="00DF025E">
            <w:pPr>
              <w:rPr>
                <w:rFonts w:ascii="Trebuchet MS" w:hAnsi="Trebuchet MS" w:cs="Arial"/>
              </w:rPr>
            </w:pPr>
            <w:r w:rsidRPr="00B94746">
              <w:rPr>
                <w:rFonts w:ascii="Trebuchet MS" w:hAnsi="Trebuchet MS" w:cs="Arial"/>
              </w:rPr>
              <w:t>• Engineer visits being easily available (particularly without fear of being charged)</w:t>
            </w:r>
          </w:p>
          <w:p w14:paraId="39B9EE4A" w14:textId="77777777" w:rsidR="00DF025E" w:rsidRPr="00B94746" w:rsidRDefault="00DF025E" w:rsidP="00DF025E">
            <w:pPr>
              <w:rPr>
                <w:rFonts w:ascii="Trebuchet MS" w:hAnsi="Trebuchet MS" w:cs="Arial"/>
              </w:rPr>
            </w:pPr>
            <w:r w:rsidRPr="00B94746">
              <w:rPr>
                <w:rFonts w:ascii="Trebuchet MS" w:hAnsi="Trebuchet MS" w:cs="Arial"/>
              </w:rPr>
              <w:t xml:space="preserve">• Providers proactively offering help when payments fall behind (not covered by the  </w:t>
            </w:r>
          </w:p>
          <w:p w14:paraId="43A28339" w14:textId="46B2490A" w:rsidR="00F97240" w:rsidRPr="005E0E3C" w:rsidRDefault="00DF025E" w:rsidP="00DF025E">
            <w:pPr>
              <w:rPr>
                <w:rFonts w:ascii="Trebuchet MS" w:hAnsi="Trebuchet MS" w:cs="Arial"/>
              </w:rPr>
            </w:pPr>
            <w:r w:rsidRPr="00B94746">
              <w:rPr>
                <w:rFonts w:ascii="Trebuchet MS" w:hAnsi="Trebuchet MS" w:cs="Arial"/>
              </w:rPr>
              <w:t>guide).</w:t>
            </w:r>
          </w:p>
          <w:p w14:paraId="3566B580" w14:textId="77777777" w:rsidR="00DF025E" w:rsidRDefault="00DF025E" w:rsidP="00DF3448">
            <w:pPr>
              <w:rPr>
                <w:rFonts w:ascii="Trebuchet MS" w:hAnsi="Trebuchet MS" w:cs="Arial"/>
              </w:rPr>
            </w:pPr>
          </w:p>
        </w:tc>
      </w:tr>
    </w:tbl>
    <w:p w14:paraId="3AD7B01B" w14:textId="33601740" w:rsidR="00F11E64" w:rsidRPr="00A67048" w:rsidRDefault="00F11E64" w:rsidP="00DF3448">
      <w:pPr>
        <w:spacing w:after="0"/>
        <w:rPr>
          <w:rFonts w:ascii="Trebuchet MS" w:hAnsi="Trebuchet MS" w:cs="Arial"/>
          <w:b/>
          <w:bCs/>
          <w:sz w:val="24"/>
          <w:szCs w:val="24"/>
        </w:rPr>
      </w:pPr>
      <w:r w:rsidRPr="00A67048">
        <w:rPr>
          <w:rFonts w:ascii="Trebuchet MS" w:hAnsi="Trebuchet MS" w:cs="Arial"/>
          <w:b/>
          <w:bCs/>
          <w:sz w:val="24"/>
          <w:szCs w:val="24"/>
        </w:rPr>
        <w:t>Termination of contract</w:t>
      </w:r>
      <w:r w:rsidR="00C72724">
        <w:rPr>
          <w:rFonts w:ascii="Trebuchet MS" w:hAnsi="Trebuchet MS" w:cs="Arial"/>
          <w:b/>
          <w:bCs/>
          <w:sz w:val="24"/>
          <w:szCs w:val="24"/>
        </w:rPr>
        <w:t xml:space="preserve"> </w:t>
      </w:r>
      <w:r w:rsidR="00E3161B">
        <w:rPr>
          <w:rFonts w:ascii="Trebuchet MS" w:hAnsi="Trebuchet MS" w:cs="Arial"/>
          <w:b/>
          <w:bCs/>
          <w:sz w:val="24"/>
          <w:szCs w:val="24"/>
        </w:rPr>
        <w:t>– Energy and Communications sector initiatives</w:t>
      </w:r>
    </w:p>
    <w:p w14:paraId="7A453887" w14:textId="4C969BA3" w:rsidR="007B5D9C" w:rsidRPr="00A67048" w:rsidRDefault="007B5D9C" w:rsidP="00DF3448">
      <w:pPr>
        <w:spacing w:after="0"/>
        <w:rPr>
          <w:rFonts w:ascii="Trebuchet MS" w:hAnsi="Trebuchet MS" w:cs="Arial"/>
          <w:sz w:val="24"/>
          <w:szCs w:val="24"/>
        </w:rPr>
      </w:pPr>
    </w:p>
    <w:p w14:paraId="0B0F833C" w14:textId="078A52CE" w:rsidR="00E3161B" w:rsidRDefault="007B5D9C" w:rsidP="00DF3448">
      <w:pPr>
        <w:spacing w:after="0"/>
        <w:rPr>
          <w:rFonts w:ascii="Trebuchet MS" w:hAnsi="Trebuchet MS" w:cs="Arial"/>
        </w:rPr>
      </w:pPr>
      <w:r w:rsidRPr="00B94746">
        <w:rPr>
          <w:rFonts w:ascii="Trebuchet MS" w:hAnsi="Trebuchet MS" w:cs="Arial"/>
        </w:rPr>
        <w:t xml:space="preserve">In the </w:t>
      </w:r>
      <w:r w:rsidR="00F81647" w:rsidRPr="00B94746">
        <w:rPr>
          <w:rFonts w:ascii="Trebuchet MS" w:hAnsi="Trebuchet MS" w:cs="Arial"/>
        </w:rPr>
        <w:t>E</w:t>
      </w:r>
      <w:r w:rsidRPr="00B94746">
        <w:rPr>
          <w:rFonts w:ascii="Trebuchet MS" w:hAnsi="Trebuchet MS" w:cs="Arial"/>
        </w:rPr>
        <w:t xml:space="preserve">nergy sector, </w:t>
      </w:r>
      <w:r w:rsidR="00A550F3" w:rsidRPr="005E0E3C">
        <w:rPr>
          <w:rFonts w:ascii="Trebuchet MS" w:hAnsi="Trebuchet MS" w:cs="Arial"/>
          <w:b/>
          <w:bCs/>
        </w:rPr>
        <w:t>Supply Licence Condition 31F</w:t>
      </w:r>
      <w:r w:rsidR="00A550F3" w:rsidRPr="00B94746">
        <w:rPr>
          <w:rFonts w:ascii="Trebuchet MS" w:hAnsi="Trebuchet MS" w:cs="Arial"/>
        </w:rPr>
        <w:t xml:space="preserve"> contains detail of the information that a supplier must provide to its customer prior to contracting with them, throughout the contractual relationship (</w:t>
      </w:r>
      <w:r w:rsidR="00C31A49" w:rsidRPr="00B94746">
        <w:rPr>
          <w:rFonts w:ascii="Trebuchet MS" w:hAnsi="Trebuchet MS" w:cs="Arial"/>
        </w:rPr>
        <w:t>e.g.</w:t>
      </w:r>
      <w:r w:rsidR="00A550F3" w:rsidRPr="00B94746">
        <w:rPr>
          <w:rFonts w:ascii="Trebuchet MS" w:hAnsi="Trebuchet MS" w:cs="Arial"/>
        </w:rPr>
        <w:t xml:space="preserve"> upon changes to the tariff rate; annual consumption details</w:t>
      </w:r>
      <w:r w:rsidR="0049349D" w:rsidRPr="00B94746">
        <w:rPr>
          <w:rFonts w:ascii="Trebuchet MS" w:hAnsi="Trebuchet MS" w:cs="Arial"/>
        </w:rPr>
        <w:t xml:space="preserve"> and projected costs) and upon termination of the contract. </w:t>
      </w:r>
    </w:p>
    <w:p w14:paraId="0951A08C" w14:textId="77777777" w:rsidR="00E3161B" w:rsidRDefault="00E3161B" w:rsidP="00DF3448">
      <w:pPr>
        <w:spacing w:after="0"/>
        <w:rPr>
          <w:rFonts w:ascii="Trebuchet MS" w:hAnsi="Trebuchet MS" w:cs="Arial"/>
        </w:rPr>
      </w:pPr>
    </w:p>
    <w:p w14:paraId="651EE582" w14:textId="6D2A42CD" w:rsidR="00FE63B0" w:rsidRPr="00B94746" w:rsidRDefault="00A550F3" w:rsidP="00DF3448">
      <w:pPr>
        <w:spacing w:after="0"/>
        <w:rPr>
          <w:rFonts w:ascii="Trebuchet MS" w:hAnsi="Trebuchet MS" w:cs="Arial"/>
        </w:rPr>
      </w:pPr>
      <w:r w:rsidRPr="00B94746">
        <w:rPr>
          <w:rFonts w:ascii="Trebuchet MS" w:hAnsi="Trebuchet MS" w:cs="Arial"/>
        </w:rPr>
        <w:t>I</w:t>
      </w:r>
      <w:r w:rsidR="007B5D9C" w:rsidRPr="00B94746">
        <w:rPr>
          <w:rFonts w:ascii="Trebuchet MS" w:hAnsi="Trebuchet MS" w:cs="Arial"/>
        </w:rPr>
        <w:t xml:space="preserve">f a consumer is on </w:t>
      </w:r>
      <w:r w:rsidR="000D58B1" w:rsidRPr="00B94746">
        <w:rPr>
          <w:rFonts w:ascii="Trebuchet MS" w:hAnsi="Trebuchet MS" w:cs="Arial"/>
        </w:rPr>
        <w:t>fixed term contract, then the energy supplier will give them ample warning that that deal is coming to an end and will normally direct them to their website for details of what other contractual deals the customer may be interested in. They will also highlight the fact that the consumer should shop around to see if they can find a more suitable arrangement elsewhere.</w:t>
      </w:r>
      <w:r w:rsidRPr="00B94746">
        <w:rPr>
          <w:rFonts w:ascii="Trebuchet MS" w:hAnsi="Trebuchet MS" w:cs="Arial"/>
        </w:rPr>
        <w:t xml:space="preserve"> </w:t>
      </w:r>
      <w:r w:rsidR="0049349D" w:rsidRPr="00B94746">
        <w:rPr>
          <w:rFonts w:ascii="Trebuchet MS" w:hAnsi="Trebuchet MS" w:cs="Arial"/>
        </w:rPr>
        <w:t xml:space="preserve">The level of information provided is designed to try and ensure that customers do engage and that they seek to be on the cheapest tariff that meets their requirements. </w:t>
      </w:r>
      <w:r w:rsidR="00FE63B0" w:rsidRPr="00B94746">
        <w:rPr>
          <w:rFonts w:ascii="Trebuchet MS" w:hAnsi="Trebuchet MS" w:cs="Arial"/>
        </w:rPr>
        <w:t xml:space="preserve">In </w:t>
      </w:r>
      <w:r w:rsidR="00F81647" w:rsidRPr="00B94746">
        <w:rPr>
          <w:rFonts w:ascii="Trebuchet MS" w:hAnsi="Trebuchet MS" w:cs="Arial"/>
        </w:rPr>
        <w:t>E</w:t>
      </w:r>
      <w:r w:rsidR="00FE63B0" w:rsidRPr="00B94746">
        <w:rPr>
          <w:rFonts w:ascii="Trebuchet MS" w:hAnsi="Trebuchet MS" w:cs="Arial"/>
        </w:rPr>
        <w:t xml:space="preserve">nergy, if a fixed term contract comes to an end without the customer switching or signing-up to a new one, then they are automatically put on the supplier’s standard supply contract, which is open-ended, subject to price changes and usually the most expensive one they have. </w:t>
      </w:r>
    </w:p>
    <w:p w14:paraId="51F2C985" w14:textId="77777777" w:rsidR="00FE63B0" w:rsidRPr="00B94746" w:rsidRDefault="00FE63B0" w:rsidP="00DF3448">
      <w:pPr>
        <w:spacing w:after="0"/>
        <w:rPr>
          <w:rFonts w:ascii="Trebuchet MS" w:hAnsi="Trebuchet MS" w:cs="Arial"/>
        </w:rPr>
      </w:pPr>
    </w:p>
    <w:p w14:paraId="0046E03E" w14:textId="23BC1A41" w:rsidR="00C22E79" w:rsidRPr="00B94746" w:rsidRDefault="00FE63B0" w:rsidP="00DF3448">
      <w:pPr>
        <w:spacing w:after="0"/>
        <w:rPr>
          <w:rFonts w:ascii="Trebuchet MS" w:hAnsi="Trebuchet MS" w:cs="Arial"/>
        </w:rPr>
      </w:pPr>
      <w:r w:rsidRPr="00B94746">
        <w:rPr>
          <w:rFonts w:ascii="Trebuchet MS" w:hAnsi="Trebuchet MS" w:cs="Arial"/>
        </w:rPr>
        <w:t>Great strides have been taken in the Telecoms sector in more recent years to redress some of the inequalities that consumers face when their contracts come to an end</w:t>
      </w:r>
      <w:r w:rsidR="00173D61" w:rsidRPr="005E0E3C">
        <w:rPr>
          <w:rStyle w:val="FootnoteReference"/>
          <w:rFonts w:ascii="Trebuchet MS" w:hAnsi="Trebuchet MS" w:cs="Arial"/>
          <w:b/>
          <w:bCs/>
        </w:rPr>
        <w:footnoteReference w:id="64"/>
      </w:r>
      <w:r w:rsidRPr="005E0E3C">
        <w:rPr>
          <w:rFonts w:ascii="Trebuchet MS" w:hAnsi="Trebuchet MS" w:cs="Arial"/>
          <w:b/>
          <w:bCs/>
        </w:rPr>
        <w:t xml:space="preserve">.  </w:t>
      </w:r>
      <w:r w:rsidR="00C22E79" w:rsidRPr="005E0E3C">
        <w:rPr>
          <w:rFonts w:ascii="Trebuchet MS" w:hAnsi="Trebuchet MS" w:cs="Arial"/>
          <w:b/>
          <w:bCs/>
        </w:rPr>
        <w:t xml:space="preserve">End of </w:t>
      </w:r>
      <w:r w:rsidR="00537998">
        <w:rPr>
          <w:rFonts w:ascii="Trebuchet MS" w:hAnsi="Trebuchet MS" w:cs="Arial"/>
          <w:b/>
          <w:bCs/>
        </w:rPr>
        <w:t xml:space="preserve">Contract </w:t>
      </w:r>
      <w:r w:rsidR="0002603B" w:rsidRPr="005E0E3C">
        <w:rPr>
          <w:rFonts w:ascii="Trebuchet MS" w:hAnsi="Trebuchet MS" w:cs="Arial"/>
          <w:b/>
          <w:bCs/>
        </w:rPr>
        <w:t>N</w:t>
      </w:r>
      <w:r w:rsidR="00C22E79" w:rsidRPr="005E0E3C">
        <w:rPr>
          <w:rFonts w:ascii="Trebuchet MS" w:hAnsi="Trebuchet MS" w:cs="Arial"/>
          <w:b/>
          <w:bCs/>
        </w:rPr>
        <w:t xml:space="preserve">otifications </w:t>
      </w:r>
      <w:r w:rsidR="0002603B" w:rsidRPr="005E0E3C">
        <w:rPr>
          <w:rFonts w:ascii="Trebuchet MS" w:hAnsi="Trebuchet MS" w:cs="Arial"/>
          <w:b/>
          <w:bCs/>
        </w:rPr>
        <w:t>(E</w:t>
      </w:r>
      <w:r w:rsidR="00537998">
        <w:rPr>
          <w:rFonts w:ascii="Trebuchet MS" w:hAnsi="Trebuchet MS" w:cs="Arial"/>
          <w:b/>
          <w:bCs/>
        </w:rPr>
        <w:t>C</w:t>
      </w:r>
      <w:r w:rsidR="0002603B" w:rsidRPr="005E0E3C">
        <w:rPr>
          <w:rFonts w:ascii="Trebuchet MS" w:hAnsi="Trebuchet MS" w:cs="Arial"/>
          <w:b/>
          <w:bCs/>
        </w:rPr>
        <w:t>Ns)</w:t>
      </w:r>
      <w:r w:rsidR="0002603B" w:rsidRPr="00B94746">
        <w:rPr>
          <w:rFonts w:ascii="Trebuchet MS" w:hAnsi="Trebuchet MS" w:cs="Arial"/>
        </w:rPr>
        <w:t xml:space="preserve"> </w:t>
      </w:r>
      <w:r w:rsidR="00C22E79" w:rsidRPr="00B94746">
        <w:rPr>
          <w:rFonts w:ascii="Trebuchet MS" w:hAnsi="Trebuchet MS" w:cs="Arial"/>
        </w:rPr>
        <w:t xml:space="preserve">were introduced in 2020 </w:t>
      </w:r>
      <w:r w:rsidR="003A7EAF" w:rsidRPr="00B94746">
        <w:rPr>
          <w:rFonts w:ascii="Trebuchet MS" w:hAnsi="Trebuchet MS" w:cs="Arial"/>
        </w:rPr>
        <w:t>in respect of broadband, mobile, home phone and pay-TV customers whose contracts were about to end</w:t>
      </w:r>
      <w:r w:rsidR="00DB4CE1" w:rsidRPr="00B94746">
        <w:rPr>
          <w:rFonts w:ascii="Trebuchet MS" w:hAnsi="Trebuchet MS" w:cs="Arial"/>
        </w:rPr>
        <w:t xml:space="preserve"> and require </w:t>
      </w:r>
      <w:r w:rsidR="00237EAF" w:rsidRPr="00B94746">
        <w:rPr>
          <w:rFonts w:ascii="Trebuchet MS" w:hAnsi="Trebuchet MS" w:cs="Arial"/>
        </w:rPr>
        <w:t>Provider</w:t>
      </w:r>
      <w:r w:rsidR="00DB4CE1" w:rsidRPr="00B94746">
        <w:rPr>
          <w:rFonts w:ascii="Trebuchet MS" w:hAnsi="Trebuchet MS" w:cs="Arial"/>
        </w:rPr>
        <w:t>s to provide essential information regarding the end of the contract and changes thereafter</w:t>
      </w:r>
      <w:r w:rsidR="00F81647" w:rsidRPr="00B94746">
        <w:rPr>
          <w:rFonts w:ascii="Trebuchet MS" w:hAnsi="Trebuchet MS" w:cs="Arial"/>
        </w:rPr>
        <w:t>,</w:t>
      </w:r>
      <w:r w:rsidR="00DB4CE1" w:rsidRPr="00B94746">
        <w:rPr>
          <w:rFonts w:ascii="Trebuchet MS" w:hAnsi="Trebuchet MS" w:cs="Arial"/>
        </w:rPr>
        <w:t xml:space="preserve"> as well as details of the best tariff the </w:t>
      </w:r>
      <w:r w:rsidR="00237EAF" w:rsidRPr="00B94746">
        <w:rPr>
          <w:rFonts w:ascii="Trebuchet MS" w:hAnsi="Trebuchet MS" w:cs="Arial"/>
        </w:rPr>
        <w:t>provider</w:t>
      </w:r>
      <w:r w:rsidR="00DB4CE1" w:rsidRPr="00B94746">
        <w:rPr>
          <w:rFonts w:ascii="Trebuchet MS" w:hAnsi="Trebuchet MS" w:cs="Arial"/>
        </w:rPr>
        <w:t xml:space="preserve"> can offer to that customer</w:t>
      </w:r>
      <w:r w:rsidR="00DB4CE1" w:rsidRPr="005E0E3C">
        <w:rPr>
          <w:rFonts w:ascii="Trebuchet MS" w:hAnsi="Trebuchet MS" w:cs="Arial"/>
          <w:b/>
          <w:bCs/>
        </w:rPr>
        <w:t xml:space="preserve">. </w:t>
      </w:r>
      <w:r w:rsidR="00C22E79" w:rsidRPr="005E0E3C">
        <w:rPr>
          <w:rFonts w:ascii="Trebuchet MS" w:hAnsi="Trebuchet MS" w:cs="Arial"/>
          <w:b/>
          <w:bCs/>
        </w:rPr>
        <w:t xml:space="preserve">Annual Best </w:t>
      </w:r>
      <w:r w:rsidR="0002603B" w:rsidRPr="005E0E3C">
        <w:rPr>
          <w:rFonts w:ascii="Trebuchet MS" w:hAnsi="Trebuchet MS" w:cs="Arial"/>
          <w:b/>
          <w:bCs/>
        </w:rPr>
        <w:t>T</w:t>
      </w:r>
      <w:r w:rsidR="00C22E79" w:rsidRPr="005E0E3C">
        <w:rPr>
          <w:rFonts w:ascii="Trebuchet MS" w:hAnsi="Trebuchet MS" w:cs="Arial"/>
          <w:b/>
          <w:bCs/>
        </w:rPr>
        <w:t xml:space="preserve">ariff </w:t>
      </w:r>
      <w:r w:rsidR="0002603B" w:rsidRPr="005E0E3C">
        <w:rPr>
          <w:rFonts w:ascii="Trebuchet MS" w:hAnsi="Trebuchet MS" w:cs="Arial"/>
          <w:b/>
          <w:bCs/>
        </w:rPr>
        <w:t>N</w:t>
      </w:r>
      <w:r w:rsidR="00C22E79" w:rsidRPr="005E0E3C">
        <w:rPr>
          <w:rFonts w:ascii="Trebuchet MS" w:hAnsi="Trebuchet MS" w:cs="Arial"/>
          <w:b/>
          <w:bCs/>
        </w:rPr>
        <w:t>otifications</w:t>
      </w:r>
      <w:r w:rsidR="002D545F" w:rsidRPr="005E0E3C">
        <w:rPr>
          <w:rFonts w:ascii="Trebuchet MS" w:hAnsi="Trebuchet MS" w:cs="Arial"/>
          <w:b/>
          <w:bCs/>
        </w:rPr>
        <w:t xml:space="preserve"> (ABTNs)</w:t>
      </w:r>
      <w:r w:rsidR="00C22E79" w:rsidRPr="00B94746">
        <w:rPr>
          <w:rFonts w:ascii="Trebuchet MS" w:hAnsi="Trebuchet MS" w:cs="Arial"/>
        </w:rPr>
        <w:t xml:space="preserve"> </w:t>
      </w:r>
      <w:r w:rsidR="00DB4CE1" w:rsidRPr="00B94746">
        <w:rPr>
          <w:rFonts w:ascii="Trebuchet MS" w:hAnsi="Trebuchet MS" w:cs="Arial"/>
        </w:rPr>
        <w:t xml:space="preserve">must be given at least once a year </w:t>
      </w:r>
      <w:r w:rsidR="00C22E79" w:rsidRPr="00B94746">
        <w:rPr>
          <w:rFonts w:ascii="Trebuchet MS" w:hAnsi="Trebuchet MS" w:cs="Arial"/>
        </w:rPr>
        <w:t>to those customers already out</w:t>
      </w:r>
      <w:r w:rsidR="0002603B" w:rsidRPr="00B94746">
        <w:rPr>
          <w:rFonts w:ascii="Trebuchet MS" w:hAnsi="Trebuchet MS" w:cs="Arial"/>
        </w:rPr>
        <w:t xml:space="preserve"> of contract</w:t>
      </w:r>
      <w:r w:rsidR="00DB4CE1" w:rsidRPr="00B94746">
        <w:rPr>
          <w:rFonts w:ascii="Trebuchet MS" w:hAnsi="Trebuchet MS" w:cs="Arial"/>
        </w:rPr>
        <w:t xml:space="preserve">, and those provisions </w:t>
      </w:r>
      <w:r w:rsidR="0002603B" w:rsidRPr="00B94746">
        <w:rPr>
          <w:rFonts w:ascii="Trebuchet MS" w:hAnsi="Trebuchet MS" w:cs="Arial"/>
        </w:rPr>
        <w:t>came into force in February 2021. Reviews</w:t>
      </w:r>
      <w:r w:rsidR="00DB4CE1" w:rsidRPr="00B94746">
        <w:rPr>
          <w:rStyle w:val="FootnoteReference"/>
          <w:rFonts w:ascii="Trebuchet MS" w:hAnsi="Trebuchet MS" w:cs="Arial"/>
        </w:rPr>
        <w:footnoteReference w:id="65"/>
      </w:r>
      <w:r w:rsidR="00DB4CE1" w:rsidRPr="00B94746">
        <w:rPr>
          <w:rStyle w:val="FootnoteReference"/>
          <w:rFonts w:ascii="Trebuchet MS" w:hAnsi="Trebuchet MS" w:cs="Arial"/>
        </w:rPr>
        <w:footnoteReference w:id="66"/>
      </w:r>
      <w:r w:rsidR="0002603B" w:rsidRPr="00B94746">
        <w:rPr>
          <w:rFonts w:ascii="Trebuchet MS" w:hAnsi="Trebuchet MS" w:cs="Arial"/>
        </w:rPr>
        <w:t xml:space="preserve"> undertaken by </w:t>
      </w:r>
      <w:r w:rsidR="0002603B" w:rsidRPr="005E0E3C">
        <w:rPr>
          <w:rFonts w:ascii="Trebuchet MS" w:hAnsi="Trebuchet MS" w:cs="Arial"/>
          <w:b/>
          <w:bCs/>
        </w:rPr>
        <w:t xml:space="preserve">Ofcom </w:t>
      </w:r>
      <w:r w:rsidR="00DB4CE1" w:rsidRPr="00B94746">
        <w:rPr>
          <w:rFonts w:ascii="Trebuchet MS" w:hAnsi="Trebuchet MS" w:cs="Arial"/>
        </w:rPr>
        <w:t xml:space="preserve">with regard to broadband and mobiles, </w:t>
      </w:r>
      <w:r w:rsidR="0002603B" w:rsidRPr="00B94746">
        <w:rPr>
          <w:rFonts w:ascii="Trebuchet MS" w:hAnsi="Trebuchet MS" w:cs="Arial"/>
        </w:rPr>
        <w:t>suggest that E</w:t>
      </w:r>
      <w:r w:rsidR="002D545F">
        <w:rPr>
          <w:rFonts w:ascii="Trebuchet MS" w:hAnsi="Trebuchet MS" w:cs="Arial"/>
        </w:rPr>
        <w:t>C</w:t>
      </w:r>
      <w:r w:rsidR="0002603B" w:rsidRPr="00B94746">
        <w:rPr>
          <w:rFonts w:ascii="Trebuchet MS" w:hAnsi="Trebuchet MS" w:cs="Arial"/>
        </w:rPr>
        <w:t xml:space="preserve">Ns have contributed to increased customer awareness and engagement. </w:t>
      </w:r>
      <w:r w:rsidR="00DB4CE1" w:rsidRPr="00B94746">
        <w:rPr>
          <w:rFonts w:ascii="Trebuchet MS" w:hAnsi="Trebuchet MS" w:cs="Arial"/>
        </w:rPr>
        <w:t xml:space="preserve">Re-contracting with the same </w:t>
      </w:r>
      <w:r w:rsidR="00237EAF" w:rsidRPr="00B94746">
        <w:rPr>
          <w:rFonts w:ascii="Trebuchet MS" w:hAnsi="Trebuchet MS" w:cs="Arial"/>
        </w:rPr>
        <w:t>Provider</w:t>
      </w:r>
      <w:r w:rsidR="00C94A9D" w:rsidRPr="00B94746">
        <w:rPr>
          <w:rFonts w:ascii="Trebuchet MS" w:hAnsi="Trebuchet MS" w:cs="Arial"/>
        </w:rPr>
        <w:t xml:space="preserve"> has increased overall, though differs from </w:t>
      </w:r>
      <w:r w:rsidR="00237EAF" w:rsidRPr="00B94746">
        <w:rPr>
          <w:rFonts w:ascii="Trebuchet MS" w:hAnsi="Trebuchet MS" w:cs="Arial"/>
        </w:rPr>
        <w:t>Provider</w:t>
      </w:r>
      <w:r w:rsidR="00C94A9D" w:rsidRPr="00B94746">
        <w:rPr>
          <w:rFonts w:ascii="Trebuchet MS" w:hAnsi="Trebuchet MS" w:cs="Arial"/>
        </w:rPr>
        <w:t xml:space="preserve"> to </w:t>
      </w:r>
      <w:r w:rsidR="00237EAF" w:rsidRPr="00B94746">
        <w:rPr>
          <w:rFonts w:ascii="Trebuchet MS" w:hAnsi="Trebuchet MS" w:cs="Arial"/>
        </w:rPr>
        <w:t>Provider</w:t>
      </w:r>
      <w:r w:rsidR="00C94A9D" w:rsidRPr="00B94746">
        <w:rPr>
          <w:rFonts w:ascii="Trebuchet MS" w:hAnsi="Trebuchet MS" w:cs="Arial"/>
        </w:rPr>
        <w:t xml:space="preserve"> in terms of percentage points. There was also evidence that some customers paid less upon re-contracting with their </w:t>
      </w:r>
      <w:r w:rsidR="00237EAF" w:rsidRPr="00B94746">
        <w:rPr>
          <w:rFonts w:ascii="Trebuchet MS" w:hAnsi="Trebuchet MS" w:cs="Arial"/>
        </w:rPr>
        <w:t>Provider</w:t>
      </w:r>
      <w:r w:rsidR="00C94A9D" w:rsidRPr="00B94746">
        <w:rPr>
          <w:rFonts w:ascii="Trebuchet MS" w:hAnsi="Trebuchet MS" w:cs="Arial"/>
        </w:rPr>
        <w:t xml:space="preserve">, whereas others paid more. </w:t>
      </w:r>
    </w:p>
    <w:p w14:paraId="5DBEBA76" w14:textId="77777777" w:rsidR="00C22E79" w:rsidRPr="00B94746" w:rsidRDefault="00C22E79" w:rsidP="00DF3448">
      <w:pPr>
        <w:spacing w:after="0"/>
        <w:rPr>
          <w:rFonts w:ascii="Trebuchet MS" w:hAnsi="Trebuchet MS" w:cs="Arial"/>
        </w:rPr>
      </w:pPr>
    </w:p>
    <w:p w14:paraId="28DB2F33" w14:textId="36B420F6" w:rsidR="0093697B" w:rsidRPr="00B94746" w:rsidRDefault="00173D61" w:rsidP="00DF3448">
      <w:pPr>
        <w:spacing w:after="0"/>
        <w:rPr>
          <w:rFonts w:ascii="Trebuchet MS" w:hAnsi="Trebuchet MS" w:cs="Arial"/>
        </w:rPr>
      </w:pPr>
      <w:r w:rsidRPr="00B94746">
        <w:rPr>
          <w:rFonts w:ascii="Trebuchet MS" w:hAnsi="Trebuchet MS" w:cs="Arial"/>
        </w:rPr>
        <w:t xml:space="preserve">In mobiles with bundled handsets, suppliers </w:t>
      </w:r>
      <w:r w:rsidR="00363554" w:rsidRPr="00B94746">
        <w:rPr>
          <w:rFonts w:ascii="Trebuchet MS" w:hAnsi="Trebuchet MS" w:cs="Arial"/>
        </w:rPr>
        <w:t xml:space="preserve">(with the exception of Three) </w:t>
      </w:r>
      <w:r w:rsidRPr="00B94746">
        <w:rPr>
          <w:rFonts w:ascii="Trebuchet MS" w:hAnsi="Trebuchet MS" w:cs="Arial"/>
        </w:rPr>
        <w:t xml:space="preserve">agreed to offer discounts to customers at the point of the end of </w:t>
      </w:r>
      <w:r w:rsidR="00363554" w:rsidRPr="00B94746">
        <w:rPr>
          <w:rFonts w:ascii="Trebuchet MS" w:hAnsi="Trebuchet MS" w:cs="Arial"/>
        </w:rPr>
        <w:t xml:space="preserve">the </w:t>
      </w:r>
      <w:r w:rsidRPr="00B94746">
        <w:rPr>
          <w:rFonts w:ascii="Trebuchet MS" w:hAnsi="Trebuchet MS" w:cs="Arial"/>
        </w:rPr>
        <w:t>contract</w:t>
      </w:r>
      <w:r w:rsidR="00363554" w:rsidRPr="00B94746">
        <w:rPr>
          <w:rFonts w:ascii="Trebuchet MS" w:hAnsi="Trebuchet MS" w:cs="Arial"/>
        </w:rPr>
        <w:t xml:space="preserve">, but the discounts varied according to the </w:t>
      </w:r>
      <w:r w:rsidR="00237EAF" w:rsidRPr="00B94746">
        <w:rPr>
          <w:rFonts w:ascii="Trebuchet MS" w:hAnsi="Trebuchet MS" w:cs="Arial"/>
        </w:rPr>
        <w:t>provider</w:t>
      </w:r>
      <w:r w:rsidR="00363554" w:rsidRPr="00B94746">
        <w:rPr>
          <w:rFonts w:ascii="Trebuchet MS" w:hAnsi="Trebuchet MS" w:cs="Arial"/>
        </w:rPr>
        <w:t>.</w:t>
      </w:r>
      <w:r w:rsidR="00B9204E" w:rsidRPr="00B94746">
        <w:rPr>
          <w:rFonts w:ascii="Trebuchet MS" w:hAnsi="Trebuchet MS" w:cs="Arial"/>
        </w:rPr>
        <w:t xml:space="preserve"> </w:t>
      </w:r>
      <w:r w:rsidR="0093697B" w:rsidRPr="00B94746">
        <w:rPr>
          <w:rFonts w:ascii="Trebuchet MS" w:hAnsi="Trebuchet MS" w:cs="Arial"/>
        </w:rPr>
        <w:t xml:space="preserve">New rules </w:t>
      </w:r>
      <w:r w:rsidR="001B57FA" w:rsidRPr="00B94746">
        <w:rPr>
          <w:rFonts w:ascii="Trebuchet MS" w:hAnsi="Trebuchet MS" w:cs="Arial"/>
        </w:rPr>
        <w:t xml:space="preserve">that </w:t>
      </w:r>
      <w:r w:rsidR="0093697B" w:rsidRPr="00B94746">
        <w:rPr>
          <w:rFonts w:ascii="Trebuchet MS" w:hAnsi="Trebuchet MS" w:cs="Arial"/>
        </w:rPr>
        <w:t>c</w:t>
      </w:r>
      <w:r w:rsidR="001B57FA" w:rsidRPr="00B94746">
        <w:rPr>
          <w:rFonts w:ascii="Trebuchet MS" w:hAnsi="Trebuchet MS" w:cs="Arial"/>
        </w:rPr>
        <w:t>a</w:t>
      </w:r>
      <w:r w:rsidR="0093697B" w:rsidRPr="00B94746">
        <w:rPr>
          <w:rFonts w:ascii="Trebuchet MS" w:hAnsi="Trebuchet MS" w:cs="Arial"/>
        </w:rPr>
        <w:t>me into effect from June 2022</w:t>
      </w:r>
      <w:r w:rsidR="0093697B" w:rsidRPr="00B94746">
        <w:rPr>
          <w:rStyle w:val="FootnoteReference"/>
          <w:rFonts w:ascii="Trebuchet MS" w:hAnsi="Trebuchet MS" w:cs="Arial"/>
        </w:rPr>
        <w:footnoteReference w:id="67"/>
      </w:r>
      <w:r w:rsidR="0093697B" w:rsidRPr="00B94746">
        <w:rPr>
          <w:rFonts w:ascii="Trebuchet MS" w:hAnsi="Trebuchet MS" w:cs="Arial"/>
        </w:rPr>
        <w:t>, extend consumer protections to include information that has to be provided to consumers</w:t>
      </w:r>
      <w:r w:rsidR="0065121C" w:rsidRPr="00B94746">
        <w:rPr>
          <w:rFonts w:ascii="Trebuchet MS" w:hAnsi="Trebuchet MS" w:cs="Arial"/>
        </w:rPr>
        <w:t>, to prohibit barriers to switching</w:t>
      </w:r>
      <w:r w:rsidR="0093697B" w:rsidRPr="00B94746">
        <w:rPr>
          <w:rFonts w:ascii="Trebuchet MS" w:hAnsi="Trebuchet MS" w:cs="Arial"/>
        </w:rPr>
        <w:t xml:space="preserve"> and also covering bundled services, all of which are positive steps forward.</w:t>
      </w:r>
    </w:p>
    <w:p w14:paraId="716DA771" w14:textId="77777777" w:rsidR="0093697B" w:rsidRPr="00B94746" w:rsidRDefault="0093697B" w:rsidP="00DF3448">
      <w:pPr>
        <w:spacing w:after="0"/>
        <w:rPr>
          <w:rFonts w:ascii="Trebuchet MS" w:hAnsi="Trebuchet MS" w:cs="Arial"/>
        </w:rPr>
      </w:pPr>
    </w:p>
    <w:p w14:paraId="2DCF8B16" w14:textId="07DFD5DD" w:rsidR="005348FF" w:rsidRPr="00B94746" w:rsidRDefault="0093697B" w:rsidP="00DF3448">
      <w:pPr>
        <w:spacing w:after="0"/>
        <w:rPr>
          <w:rFonts w:ascii="Trebuchet MS" w:hAnsi="Trebuchet MS" w:cs="Arial"/>
        </w:rPr>
      </w:pPr>
      <w:r w:rsidRPr="00B94746">
        <w:rPr>
          <w:rFonts w:ascii="Trebuchet MS" w:hAnsi="Trebuchet MS" w:cs="Arial"/>
        </w:rPr>
        <w:t>On the issue of</w:t>
      </w:r>
      <w:r w:rsidR="005348FF" w:rsidRPr="00B94746">
        <w:rPr>
          <w:rFonts w:ascii="Trebuchet MS" w:hAnsi="Trebuchet MS" w:cs="Arial"/>
        </w:rPr>
        <w:t xml:space="preserve"> obtaining refunds from </w:t>
      </w:r>
      <w:r w:rsidR="00F81647" w:rsidRPr="00B94746">
        <w:rPr>
          <w:rFonts w:ascii="Trebuchet MS" w:hAnsi="Trebuchet MS" w:cs="Arial"/>
        </w:rPr>
        <w:t>T</w:t>
      </w:r>
      <w:r w:rsidR="005348FF" w:rsidRPr="00B94746">
        <w:rPr>
          <w:rFonts w:ascii="Trebuchet MS" w:hAnsi="Trebuchet MS" w:cs="Arial"/>
        </w:rPr>
        <w:t xml:space="preserve">elecoms </w:t>
      </w:r>
      <w:r w:rsidR="00237EAF" w:rsidRPr="00B94746">
        <w:rPr>
          <w:rFonts w:ascii="Trebuchet MS" w:hAnsi="Trebuchet MS" w:cs="Arial"/>
        </w:rPr>
        <w:t>Provider</w:t>
      </w:r>
      <w:r w:rsidR="005348FF" w:rsidRPr="00B94746">
        <w:rPr>
          <w:rFonts w:ascii="Trebuchet MS" w:hAnsi="Trebuchet MS" w:cs="Arial"/>
        </w:rPr>
        <w:t>s</w:t>
      </w:r>
      <w:r w:rsidRPr="00B94746">
        <w:rPr>
          <w:rFonts w:ascii="Trebuchet MS" w:hAnsi="Trebuchet MS" w:cs="Arial"/>
        </w:rPr>
        <w:t>, problems still seem to linger</w:t>
      </w:r>
      <w:r w:rsidR="005348FF" w:rsidRPr="00B94746">
        <w:rPr>
          <w:rFonts w:ascii="Trebuchet MS" w:hAnsi="Trebuchet MS" w:cs="Arial"/>
        </w:rPr>
        <w:t>.</w:t>
      </w:r>
      <w:r w:rsidR="00623CAA" w:rsidRPr="00B94746">
        <w:rPr>
          <w:rFonts w:ascii="Trebuchet MS" w:hAnsi="Trebuchet MS" w:cs="Arial"/>
        </w:rPr>
        <w:t xml:space="preserve"> Not all </w:t>
      </w:r>
      <w:r w:rsidR="00237EAF" w:rsidRPr="00B94746">
        <w:rPr>
          <w:rFonts w:ascii="Trebuchet MS" w:hAnsi="Trebuchet MS" w:cs="Arial"/>
        </w:rPr>
        <w:t>provider</w:t>
      </w:r>
      <w:r w:rsidR="00623CAA" w:rsidRPr="00B94746">
        <w:rPr>
          <w:rFonts w:ascii="Trebuchet MS" w:hAnsi="Trebuchet MS" w:cs="Arial"/>
        </w:rPr>
        <w:t>s are providing automatic refunds on account balances when customer leave them</w:t>
      </w:r>
      <w:r w:rsidR="00623CAA" w:rsidRPr="00B94746">
        <w:rPr>
          <w:rStyle w:val="FootnoteReference"/>
          <w:rFonts w:ascii="Trebuchet MS" w:hAnsi="Trebuchet MS" w:cs="Arial"/>
        </w:rPr>
        <w:footnoteReference w:id="68"/>
      </w:r>
      <w:r w:rsidR="00623CAA" w:rsidRPr="00B94746">
        <w:rPr>
          <w:rFonts w:ascii="Trebuchet MS" w:hAnsi="Trebuchet MS" w:cs="Arial"/>
        </w:rPr>
        <w:t xml:space="preserve">. </w:t>
      </w:r>
      <w:r w:rsidR="003D64AF" w:rsidRPr="00B94746">
        <w:rPr>
          <w:rFonts w:ascii="Trebuchet MS" w:hAnsi="Trebuchet MS" w:cs="Arial"/>
        </w:rPr>
        <w:t xml:space="preserve">This seems indefensible. </w:t>
      </w:r>
      <w:r w:rsidR="00623CAA" w:rsidRPr="00B94746">
        <w:rPr>
          <w:rFonts w:ascii="Trebuchet MS" w:hAnsi="Trebuchet MS" w:cs="Arial"/>
        </w:rPr>
        <w:t xml:space="preserve">A consumer should not have to chase monies that are due back to them and which the </w:t>
      </w:r>
      <w:r w:rsidR="00237EAF" w:rsidRPr="00B94746">
        <w:rPr>
          <w:rFonts w:ascii="Trebuchet MS" w:hAnsi="Trebuchet MS" w:cs="Arial"/>
        </w:rPr>
        <w:t>Provider</w:t>
      </w:r>
      <w:r w:rsidR="00623CAA" w:rsidRPr="00B94746">
        <w:rPr>
          <w:rFonts w:ascii="Trebuchet MS" w:hAnsi="Trebuchet MS" w:cs="Arial"/>
        </w:rPr>
        <w:t xml:space="preserve"> has no legitimate right to hold on to.</w:t>
      </w:r>
    </w:p>
    <w:p w14:paraId="311C255A" w14:textId="1FD1ABAA" w:rsidR="009B7402" w:rsidRPr="00B94746" w:rsidRDefault="009B7402" w:rsidP="00DF3448">
      <w:pPr>
        <w:spacing w:after="0"/>
        <w:rPr>
          <w:rFonts w:ascii="Trebuchet MS" w:hAnsi="Trebuchet MS" w:cs="Arial"/>
          <w:sz w:val="28"/>
          <w:szCs w:val="28"/>
        </w:rPr>
      </w:pPr>
    </w:p>
    <w:p w14:paraId="49B3548D" w14:textId="149F11B8" w:rsidR="009B7402" w:rsidRPr="0070479B" w:rsidRDefault="009B7402" w:rsidP="005E0E3C">
      <w:pPr>
        <w:spacing w:after="0"/>
        <w:rPr>
          <w:rFonts w:ascii="Trebuchet MS" w:hAnsi="Trebuchet MS" w:cs="Arial"/>
          <w:b/>
          <w:bCs/>
        </w:rPr>
      </w:pPr>
      <w:r w:rsidRPr="0070479B">
        <w:rPr>
          <w:rFonts w:ascii="Trebuchet MS" w:hAnsi="Trebuchet MS" w:cs="Arial"/>
          <w:b/>
          <w:bCs/>
          <w:sz w:val="24"/>
          <w:szCs w:val="24"/>
        </w:rPr>
        <w:t>Takeaway: communicating with customers</w:t>
      </w:r>
    </w:p>
    <w:p w14:paraId="349D381E" w14:textId="4A42E107" w:rsidR="000E7855" w:rsidRPr="0070479B" w:rsidRDefault="000E7855" w:rsidP="00DF3448">
      <w:pPr>
        <w:spacing w:after="0"/>
        <w:rPr>
          <w:rFonts w:ascii="Trebuchet MS" w:hAnsi="Trebuchet MS" w:cs="Arial"/>
          <w:b/>
          <w:bCs/>
        </w:rPr>
      </w:pPr>
    </w:p>
    <w:tbl>
      <w:tblPr>
        <w:tblStyle w:val="TableGrid"/>
        <w:tblW w:w="4886" w:type="pct"/>
        <w:tblLook w:val="04A0" w:firstRow="1" w:lastRow="0" w:firstColumn="1" w:lastColumn="0" w:noHBand="0" w:noVBand="1"/>
      </w:tblPr>
      <w:tblGrid>
        <w:gridCol w:w="9450"/>
        <w:gridCol w:w="189"/>
      </w:tblGrid>
      <w:tr w:rsidR="001C085A" w:rsidRPr="0070479B" w14:paraId="5E3B9182" w14:textId="77777777" w:rsidTr="00A32A55">
        <w:tc>
          <w:tcPr>
            <w:tcW w:w="5000" w:type="pct"/>
            <w:gridSpan w:val="2"/>
            <w:tcBorders>
              <w:top w:val="nil"/>
              <w:left w:val="nil"/>
              <w:bottom w:val="nil"/>
              <w:right w:val="nil"/>
            </w:tcBorders>
            <w:shd w:val="clear" w:color="auto" w:fill="FFEAD5"/>
          </w:tcPr>
          <w:p w14:paraId="621E5E25" w14:textId="60974C93" w:rsidR="001C085A" w:rsidRPr="0070479B" w:rsidRDefault="001C085A" w:rsidP="001406E0">
            <w:pPr>
              <w:pStyle w:val="ListParagraph"/>
              <w:numPr>
                <w:ilvl w:val="0"/>
                <w:numId w:val="36"/>
              </w:numPr>
              <w:spacing w:line="276" w:lineRule="auto"/>
              <w:rPr>
                <w:rFonts w:ascii="Trebuchet MS" w:hAnsi="Trebuchet MS" w:cs="Arial"/>
              </w:rPr>
            </w:pPr>
            <w:r w:rsidRPr="0070479B">
              <w:rPr>
                <w:rFonts w:ascii="Trebuchet MS" w:hAnsi="Trebuchet MS" w:cs="Arial"/>
              </w:rPr>
              <w:t xml:space="preserve">Providers should communicate in plain language with an appropriate level of information that tells the consumer all they need to know and </w:t>
            </w:r>
            <w:r w:rsidR="00C31A49" w:rsidRPr="0070479B">
              <w:rPr>
                <w:rFonts w:ascii="Trebuchet MS" w:hAnsi="Trebuchet MS" w:cs="Arial"/>
              </w:rPr>
              <w:t>not,</w:t>
            </w:r>
            <w:r w:rsidRPr="0070479B">
              <w:rPr>
                <w:rFonts w:ascii="Trebuchet MS" w:hAnsi="Trebuchet MS" w:cs="Arial"/>
              </w:rPr>
              <w:t xml:space="preserve"> so they drown in a sea of legalese and disconnect from being able to make informed </w:t>
            </w:r>
            <w:proofErr w:type="gramStart"/>
            <w:r w:rsidRPr="0070479B">
              <w:rPr>
                <w:rFonts w:ascii="Trebuchet MS" w:hAnsi="Trebuchet MS" w:cs="Arial"/>
              </w:rPr>
              <w:t>choices;</w:t>
            </w:r>
            <w:proofErr w:type="gramEnd"/>
          </w:p>
          <w:p w14:paraId="420EA3DB" w14:textId="276195E5" w:rsidR="001C085A" w:rsidRPr="0070479B" w:rsidRDefault="001C085A" w:rsidP="001406E0">
            <w:pPr>
              <w:pStyle w:val="ListParagraph"/>
              <w:numPr>
                <w:ilvl w:val="0"/>
                <w:numId w:val="36"/>
              </w:numPr>
              <w:spacing w:line="276" w:lineRule="auto"/>
              <w:rPr>
                <w:rFonts w:ascii="Trebuchet MS" w:hAnsi="Trebuchet MS" w:cs="Arial"/>
              </w:rPr>
            </w:pPr>
            <w:r w:rsidRPr="0070479B">
              <w:rPr>
                <w:rFonts w:ascii="Trebuchet MS" w:hAnsi="Trebuchet MS" w:cs="Arial"/>
              </w:rPr>
              <w:t xml:space="preserve">Important information should be easy to access and not buried in the depths of documents or systems and should be offered in differing </w:t>
            </w:r>
            <w:r w:rsidR="00C31A49" w:rsidRPr="0070479B">
              <w:rPr>
                <w:rFonts w:ascii="Trebuchet MS" w:hAnsi="Trebuchet MS" w:cs="Arial"/>
              </w:rPr>
              <w:t>formats.</w:t>
            </w:r>
          </w:p>
          <w:p w14:paraId="46B0F069" w14:textId="65C03AA5" w:rsidR="001C085A" w:rsidRPr="0070479B" w:rsidRDefault="001C085A" w:rsidP="001406E0">
            <w:pPr>
              <w:pStyle w:val="ListParagraph"/>
              <w:numPr>
                <w:ilvl w:val="0"/>
                <w:numId w:val="36"/>
              </w:numPr>
              <w:spacing w:line="276" w:lineRule="auto"/>
              <w:rPr>
                <w:rFonts w:ascii="Trebuchet MS" w:hAnsi="Trebuchet MS" w:cs="Arial"/>
              </w:rPr>
            </w:pPr>
            <w:r w:rsidRPr="0070479B">
              <w:rPr>
                <w:rFonts w:ascii="Trebuchet MS" w:hAnsi="Trebuchet MS" w:cs="Arial"/>
              </w:rPr>
              <w:t xml:space="preserve">It should be easy for a customer to contact their provider through the channel of their </w:t>
            </w:r>
            <w:r w:rsidR="00C31A49" w:rsidRPr="0070479B">
              <w:rPr>
                <w:rFonts w:ascii="Trebuchet MS" w:hAnsi="Trebuchet MS" w:cs="Arial"/>
              </w:rPr>
              <w:t>choice.</w:t>
            </w:r>
          </w:p>
          <w:p w14:paraId="0D03BC8C" w14:textId="1A96BE96" w:rsidR="001C085A" w:rsidRPr="0070479B" w:rsidRDefault="001C085A" w:rsidP="001406E0">
            <w:pPr>
              <w:pStyle w:val="ListParagraph"/>
              <w:numPr>
                <w:ilvl w:val="0"/>
                <w:numId w:val="36"/>
              </w:numPr>
              <w:spacing w:line="276" w:lineRule="auto"/>
              <w:rPr>
                <w:rFonts w:ascii="Trebuchet MS" w:hAnsi="Trebuchet MS" w:cs="Arial"/>
              </w:rPr>
            </w:pPr>
            <w:r w:rsidRPr="0070479B">
              <w:rPr>
                <w:rFonts w:ascii="Trebuchet MS" w:hAnsi="Trebuchet MS" w:cs="Arial"/>
              </w:rPr>
              <w:t xml:space="preserve">In instances of debt or financial hardship, provider communications need to be supportive in tone and use a variety of methods of contact to engage with the </w:t>
            </w:r>
            <w:r w:rsidR="00C31A49" w:rsidRPr="0070479B">
              <w:rPr>
                <w:rFonts w:ascii="Trebuchet MS" w:hAnsi="Trebuchet MS" w:cs="Arial"/>
              </w:rPr>
              <w:t>customer.</w:t>
            </w:r>
          </w:p>
          <w:p w14:paraId="6364F683" w14:textId="770CBE51" w:rsidR="001C085A" w:rsidRPr="0070479B" w:rsidRDefault="001C085A" w:rsidP="001406E0">
            <w:pPr>
              <w:pStyle w:val="ListParagraph"/>
              <w:numPr>
                <w:ilvl w:val="0"/>
                <w:numId w:val="36"/>
              </w:numPr>
              <w:spacing w:line="276" w:lineRule="auto"/>
              <w:rPr>
                <w:rFonts w:ascii="Trebuchet MS" w:hAnsi="Trebuchet MS" w:cs="Arial"/>
              </w:rPr>
            </w:pPr>
            <w:r w:rsidRPr="0070479B">
              <w:rPr>
                <w:rFonts w:ascii="Trebuchet MS" w:hAnsi="Trebuchet MS" w:cs="Arial"/>
              </w:rPr>
              <w:t xml:space="preserve">Providers should avoid scripted answers, unclear questions and language, and </w:t>
            </w:r>
            <w:r w:rsidR="00C31A49" w:rsidRPr="0070479B">
              <w:rPr>
                <w:rFonts w:ascii="Trebuchet MS" w:hAnsi="Trebuchet MS" w:cs="Arial"/>
              </w:rPr>
              <w:t>cultural references</w:t>
            </w:r>
            <w:r w:rsidRPr="0070479B">
              <w:rPr>
                <w:rFonts w:ascii="Trebuchet MS" w:hAnsi="Trebuchet MS" w:cs="Arial"/>
              </w:rPr>
              <w:t>.</w:t>
            </w:r>
          </w:p>
          <w:p w14:paraId="608B6200" w14:textId="77777777" w:rsidR="001C085A" w:rsidRPr="0070479B" w:rsidRDefault="001C085A" w:rsidP="00DF3448">
            <w:pPr>
              <w:spacing w:line="276" w:lineRule="auto"/>
              <w:rPr>
                <w:rFonts w:ascii="Trebuchet MS" w:hAnsi="Trebuchet MS" w:cs="Arial"/>
                <w:b/>
                <w:bCs/>
              </w:rPr>
            </w:pPr>
          </w:p>
        </w:tc>
      </w:tr>
      <w:tr w:rsidR="00464257" w14:paraId="6B84072A" w14:textId="77777777" w:rsidTr="00A32A55">
        <w:tc>
          <w:tcPr>
            <w:tcW w:w="5000" w:type="pct"/>
            <w:gridSpan w:val="2"/>
            <w:tcBorders>
              <w:top w:val="nil"/>
              <w:left w:val="nil"/>
              <w:bottom w:val="nil"/>
              <w:right w:val="nil"/>
            </w:tcBorders>
            <w:shd w:val="clear" w:color="auto" w:fill="FFEAD5"/>
          </w:tcPr>
          <w:p w14:paraId="5C70B95D" w14:textId="77777777" w:rsidR="00464257" w:rsidRPr="005E0E3C" w:rsidRDefault="00464257" w:rsidP="005E0E3C">
            <w:pPr>
              <w:rPr>
                <w:rFonts w:ascii="Trebuchet MS" w:hAnsi="Trebuchet MS" w:cs="Arial"/>
                <w:sz w:val="24"/>
                <w:szCs w:val="24"/>
              </w:rPr>
            </w:pPr>
          </w:p>
        </w:tc>
      </w:tr>
      <w:tr w:rsidR="00E81AE6" w14:paraId="35288E34" w14:textId="77777777" w:rsidTr="00E81A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8" w:type="pct"/>
        </w:trPr>
        <w:tc>
          <w:tcPr>
            <w:tcW w:w="4902" w:type="pct"/>
          </w:tcPr>
          <w:p w14:paraId="6CA9FC51" w14:textId="77777777" w:rsidR="00E81AE6" w:rsidRDefault="00E81AE6" w:rsidP="00DF3448">
            <w:pPr>
              <w:spacing w:line="276" w:lineRule="auto"/>
              <w:rPr>
                <w:rFonts w:ascii="Trebuchet MS" w:hAnsi="Trebuchet MS" w:cs="Arial"/>
                <w:b/>
                <w:bCs/>
                <w:sz w:val="24"/>
                <w:szCs w:val="24"/>
              </w:rPr>
            </w:pPr>
          </w:p>
          <w:p w14:paraId="036020CA" w14:textId="77777777" w:rsidR="00E81AE6" w:rsidRDefault="00E81AE6" w:rsidP="00DF3448">
            <w:pPr>
              <w:spacing w:line="276" w:lineRule="auto"/>
              <w:rPr>
                <w:rFonts w:ascii="Trebuchet MS" w:hAnsi="Trebuchet MS" w:cs="Arial"/>
                <w:b/>
                <w:bCs/>
                <w:sz w:val="24"/>
                <w:szCs w:val="24"/>
              </w:rPr>
            </w:pPr>
            <w:r>
              <w:rPr>
                <w:rFonts w:ascii="Trebuchet MS" w:hAnsi="Trebuchet MS" w:cs="Arial"/>
                <w:noProof/>
                <w:sz w:val="24"/>
                <w:szCs w:val="24"/>
              </w:rPr>
              <w:drawing>
                <wp:inline distT="0" distB="0" distL="0" distR="0" wp14:anchorId="22B93D95" wp14:editId="377C309B">
                  <wp:extent cx="2436715" cy="1537855"/>
                  <wp:effectExtent l="0" t="0" r="1905" b="5715"/>
                  <wp:docPr id="43" name="Picture 43" descr="Happy team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appy team member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74450" cy="1561670"/>
                          </a:xfrm>
                          <a:prstGeom prst="rect">
                            <a:avLst/>
                          </a:prstGeom>
                          <a:effectLst>
                            <a:softEdge rad="31750"/>
                          </a:effectLst>
                        </pic:spPr>
                      </pic:pic>
                    </a:graphicData>
                  </a:graphic>
                </wp:inline>
              </w:drawing>
            </w:r>
          </w:p>
          <w:p w14:paraId="5F6748E4" w14:textId="5041B240" w:rsidR="00E81AE6" w:rsidRDefault="00E81AE6" w:rsidP="00DF3448">
            <w:pPr>
              <w:spacing w:line="276" w:lineRule="auto"/>
              <w:rPr>
                <w:rFonts w:ascii="Trebuchet MS" w:hAnsi="Trebuchet MS" w:cs="Arial"/>
                <w:b/>
                <w:bCs/>
                <w:color w:val="265F65" w:themeColor="accent2" w:themeShade="80"/>
                <w:sz w:val="28"/>
                <w:szCs w:val="28"/>
              </w:rPr>
            </w:pPr>
          </w:p>
          <w:p w14:paraId="6FE61086" w14:textId="7C4C5B00" w:rsidR="00E81AE6" w:rsidRPr="0070479B" w:rsidRDefault="00E81AE6" w:rsidP="00DF3448">
            <w:pPr>
              <w:spacing w:line="276" w:lineRule="auto"/>
              <w:rPr>
                <w:rFonts w:ascii="Trebuchet MS" w:hAnsi="Trebuchet MS" w:cs="Arial"/>
                <w:b/>
                <w:bCs/>
                <w:color w:val="265F65" w:themeColor="accent2" w:themeShade="80"/>
                <w:sz w:val="28"/>
                <w:szCs w:val="28"/>
              </w:rPr>
            </w:pPr>
            <w:r w:rsidRPr="0070479B">
              <w:rPr>
                <w:rFonts w:ascii="Trebuchet MS" w:hAnsi="Trebuchet MS" w:cs="Arial"/>
                <w:b/>
                <w:bCs/>
                <w:color w:val="265F65" w:themeColor="accent2" w:themeShade="80"/>
                <w:sz w:val="28"/>
                <w:szCs w:val="28"/>
              </w:rPr>
              <w:t>Personalisation:</w:t>
            </w:r>
          </w:p>
          <w:p w14:paraId="6814D4B2" w14:textId="77777777" w:rsidR="00E81AE6" w:rsidRPr="0070479B" w:rsidRDefault="00E81AE6" w:rsidP="001406E0">
            <w:pPr>
              <w:pStyle w:val="ListParagraph"/>
              <w:numPr>
                <w:ilvl w:val="0"/>
                <w:numId w:val="45"/>
              </w:numPr>
              <w:spacing w:line="276" w:lineRule="auto"/>
              <w:rPr>
                <w:rFonts w:ascii="Trebuchet MS" w:hAnsi="Trebuchet MS" w:cs="Arial"/>
                <w:color w:val="265F65" w:themeColor="accent2" w:themeShade="80"/>
                <w:sz w:val="24"/>
                <w:szCs w:val="24"/>
              </w:rPr>
            </w:pPr>
            <w:r w:rsidRPr="0070479B">
              <w:rPr>
                <w:rFonts w:ascii="Trebuchet MS" w:hAnsi="Trebuchet MS" w:cs="Arial"/>
                <w:color w:val="265F65" w:themeColor="accent2" w:themeShade="80"/>
                <w:sz w:val="24"/>
                <w:szCs w:val="24"/>
              </w:rPr>
              <w:t>tailored</w:t>
            </w:r>
          </w:p>
          <w:p w14:paraId="02309FC9" w14:textId="241A3086" w:rsidR="00E81AE6" w:rsidRPr="0070479B" w:rsidRDefault="00E81AE6" w:rsidP="001406E0">
            <w:pPr>
              <w:pStyle w:val="ListParagraph"/>
              <w:numPr>
                <w:ilvl w:val="0"/>
                <w:numId w:val="45"/>
              </w:numPr>
              <w:spacing w:line="276" w:lineRule="auto"/>
              <w:rPr>
                <w:rFonts w:ascii="Trebuchet MS" w:hAnsi="Trebuchet MS" w:cs="Arial"/>
                <w:color w:val="265F65" w:themeColor="accent2" w:themeShade="80"/>
                <w:sz w:val="24"/>
                <w:szCs w:val="24"/>
              </w:rPr>
            </w:pPr>
            <w:r w:rsidRPr="0070479B">
              <w:rPr>
                <w:rFonts w:ascii="Trebuchet MS" w:hAnsi="Trebuchet MS" w:cs="Arial"/>
                <w:color w:val="265F65" w:themeColor="accent2" w:themeShade="80"/>
                <w:sz w:val="24"/>
                <w:szCs w:val="24"/>
              </w:rPr>
              <w:t>transparent customer data policies which are legal, fair, and easy for everyone to understand</w:t>
            </w:r>
          </w:p>
          <w:p w14:paraId="1E6EA3CF" w14:textId="77777777" w:rsidR="00E81AE6" w:rsidRPr="0070479B" w:rsidRDefault="00E81AE6" w:rsidP="001406E0">
            <w:pPr>
              <w:pStyle w:val="ListParagraph"/>
              <w:numPr>
                <w:ilvl w:val="0"/>
                <w:numId w:val="45"/>
              </w:numPr>
              <w:spacing w:line="276" w:lineRule="auto"/>
              <w:rPr>
                <w:rFonts w:ascii="Trebuchet MS" w:hAnsi="Trebuchet MS" w:cs="Arial"/>
                <w:color w:val="265F65" w:themeColor="accent2" w:themeShade="80"/>
                <w:sz w:val="24"/>
                <w:szCs w:val="24"/>
              </w:rPr>
            </w:pPr>
            <w:r w:rsidRPr="0070479B">
              <w:rPr>
                <w:rFonts w:ascii="Trebuchet MS" w:hAnsi="Trebuchet MS" w:cs="Arial"/>
                <w:color w:val="265F65" w:themeColor="accent2" w:themeShade="80"/>
                <w:sz w:val="24"/>
                <w:szCs w:val="24"/>
              </w:rPr>
              <w:t>customers who require additional support</w:t>
            </w:r>
          </w:p>
          <w:p w14:paraId="530D0292" w14:textId="5C23A567" w:rsidR="00E81AE6" w:rsidRPr="005E0E3C" w:rsidRDefault="00E81AE6" w:rsidP="00DF3448">
            <w:pPr>
              <w:spacing w:line="276" w:lineRule="auto"/>
              <w:rPr>
                <w:rFonts w:ascii="Trebuchet MS" w:hAnsi="Trebuchet MS" w:cs="Arial"/>
                <w:color w:val="265F65" w:themeColor="accent2" w:themeShade="80"/>
                <w:sz w:val="24"/>
                <w:szCs w:val="24"/>
              </w:rPr>
            </w:pPr>
          </w:p>
        </w:tc>
      </w:tr>
    </w:tbl>
    <w:p w14:paraId="74FEF1CC" w14:textId="74E57111" w:rsidR="00904B4A" w:rsidRPr="00DF3448" w:rsidRDefault="00904B4A" w:rsidP="00DF3448">
      <w:pPr>
        <w:rPr>
          <w:rStyle w:val="Hyperlink"/>
          <w:rFonts w:ascii="Trebuchet MS" w:hAnsi="Trebuchet MS" w:cs="Arial"/>
          <w:b/>
          <w:bCs/>
          <w:color w:val="auto"/>
          <w:sz w:val="24"/>
          <w:szCs w:val="24"/>
          <w:u w:val="none"/>
        </w:rPr>
      </w:pPr>
      <w:r w:rsidRPr="00DF3448">
        <w:rPr>
          <w:rStyle w:val="Hyperlink"/>
          <w:rFonts w:ascii="Trebuchet MS" w:hAnsi="Trebuchet MS" w:cs="Arial"/>
          <w:b/>
          <w:bCs/>
          <w:color w:val="auto"/>
          <w:sz w:val="24"/>
          <w:szCs w:val="24"/>
          <w:u w:val="none"/>
        </w:rPr>
        <w:t xml:space="preserve">The cost of </w:t>
      </w:r>
      <w:r w:rsidR="00E244F4" w:rsidRPr="00DF3448">
        <w:rPr>
          <w:rStyle w:val="Hyperlink"/>
          <w:rFonts w:ascii="Trebuchet MS" w:hAnsi="Trebuchet MS" w:cs="Arial"/>
          <w:b/>
          <w:bCs/>
          <w:color w:val="auto"/>
          <w:sz w:val="24"/>
          <w:szCs w:val="24"/>
          <w:u w:val="none"/>
        </w:rPr>
        <w:t>not providing a good service</w:t>
      </w:r>
      <w:r w:rsidR="007E52D0">
        <w:rPr>
          <w:rStyle w:val="Hyperlink"/>
          <w:rFonts w:ascii="Trebuchet MS" w:hAnsi="Trebuchet MS" w:cs="Arial"/>
          <w:b/>
          <w:bCs/>
          <w:color w:val="auto"/>
          <w:sz w:val="24"/>
          <w:szCs w:val="24"/>
          <w:u w:val="none"/>
        </w:rPr>
        <w:t>: what happens when providers do not get to know their customers and how to fix it</w:t>
      </w:r>
    </w:p>
    <w:p w14:paraId="72FFE4ED" w14:textId="4B2F69E9" w:rsidR="00CC5531" w:rsidRPr="00B94746" w:rsidRDefault="00546E5B" w:rsidP="00DF3448">
      <w:pPr>
        <w:rPr>
          <w:rStyle w:val="Hyperlink"/>
          <w:rFonts w:ascii="Trebuchet MS" w:hAnsi="Trebuchet MS" w:cs="Arial"/>
          <w:color w:val="auto"/>
          <w:u w:val="none"/>
        </w:rPr>
      </w:pPr>
      <w:r w:rsidRPr="00B94746">
        <w:rPr>
          <w:rStyle w:val="Hyperlink"/>
          <w:rFonts w:ascii="Trebuchet MS" w:hAnsi="Trebuchet MS" w:cs="Arial"/>
          <w:color w:val="auto"/>
          <w:u w:val="none"/>
        </w:rPr>
        <w:t xml:space="preserve">As already discussed, consumers want their </w:t>
      </w:r>
      <w:r w:rsidR="00237EAF" w:rsidRPr="00B94746">
        <w:rPr>
          <w:rStyle w:val="Hyperlink"/>
          <w:rFonts w:ascii="Trebuchet MS" w:hAnsi="Trebuchet MS" w:cs="Arial"/>
          <w:color w:val="auto"/>
          <w:u w:val="none"/>
        </w:rPr>
        <w:t>provider</w:t>
      </w:r>
      <w:r w:rsidRPr="00B94746">
        <w:rPr>
          <w:rStyle w:val="Hyperlink"/>
          <w:rFonts w:ascii="Trebuchet MS" w:hAnsi="Trebuchet MS" w:cs="Arial"/>
          <w:color w:val="auto"/>
          <w:u w:val="none"/>
        </w:rPr>
        <w:t>s to understand them and tailor their relationship around their preferences and needs. The effects of not doing this can be as harmful to businesses as it can be to their customers.</w:t>
      </w:r>
    </w:p>
    <w:p w14:paraId="26046A93" w14:textId="31324FF6" w:rsidR="00485BD1" w:rsidRDefault="00546E5B" w:rsidP="00DF3448">
      <w:pPr>
        <w:rPr>
          <w:rFonts w:ascii="Trebuchet MS" w:hAnsi="Trebuchet MS" w:cs="Arial"/>
        </w:rPr>
      </w:pPr>
      <w:r w:rsidRPr="003641BA">
        <w:rPr>
          <w:rStyle w:val="Hyperlink"/>
          <w:rFonts w:ascii="Trebuchet MS" w:hAnsi="Trebuchet MS" w:cs="Arial"/>
          <w:b/>
          <w:bCs/>
          <w:color w:val="auto"/>
          <w:u w:val="none"/>
        </w:rPr>
        <w:t>Citizens Advice</w:t>
      </w:r>
      <w:r w:rsidRPr="00B94746">
        <w:rPr>
          <w:rStyle w:val="Hyperlink"/>
          <w:rFonts w:ascii="Trebuchet MS" w:hAnsi="Trebuchet MS" w:cs="Arial"/>
          <w:color w:val="auto"/>
          <w:u w:val="none"/>
        </w:rPr>
        <w:t xml:space="preserve"> considered the direct and indirect consequences of not dealing with consumer problems</w:t>
      </w:r>
      <w:r w:rsidRPr="00B94746">
        <w:rPr>
          <w:rStyle w:val="FootnoteReference"/>
          <w:rFonts w:ascii="Trebuchet MS" w:hAnsi="Trebuchet MS" w:cs="Arial"/>
        </w:rPr>
        <w:footnoteReference w:id="69"/>
      </w:r>
      <w:r w:rsidRPr="00B94746">
        <w:rPr>
          <w:rStyle w:val="Hyperlink"/>
          <w:rFonts w:ascii="Trebuchet MS" w:hAnsi="Trebuchet MS" w:cs="Arial"/>
          <w:color w:val="auto"/>
          <w:u w:val="none"/>
        </w:rPr>
        <w:t xml:space="preserve">. </w:t>
      </w:r>
      <w:r w:rsidRPr="00B94746">
        <w:rPr>
          <w:rFonts w:ascii="Trebuchet MS" w:hAnsi="Trebuchet MS" w:cs="Arial"/>
        </w:rPr>
        <w:t xml:space="preserve">Each year, millions of UK consumers are affected by problems with goods and services which occur through no fault of their own. Citizens Advice </w:t>
      </w:r>
      <w:r w:rsidR="00E02A2D" w:rsidRPr="00B94746">
        <w:rPr>
          <w:rFonts w:ascii="Trebuchet MS" w:hAnsi="Trebuchet MS" w:cs="Arial"/>
        </w:rPr>
        <w:t xml:space="preserve">believes the effects cost </w:t>
      </w:r>
      <w:r w:rsidRPr="00B94746">
        <w:rPr>
          <w:rFonts w:ascii="Trebuchet MS" w:hAnsi="Trebuchet MS" w:cs="Arial"/>
        </w:rPr>
        <w:t>the UK economy £23 billion a year, with more than one in three (35%) people expected to face at least one consumer problem each year. But the impact that these problems have on people's lives is often overlooked</w:t>
      </w:r>
      <w:r w:rsidR="00E02A2D" w:rsidRPr="00B94746">
        <w:rPr>
          <w:rFonts w:ascii="Trebuchet MS" w:hAnsi="Trebuchet MS" w:cs="Arial"/>
        </w:rPr>
        <w:t xml:space="preserve"> and their research found </w:t>
      </w:r>
      <w:r w:rsidRPr="00B94746">
        <w:rPr>
          <w:rFonts w:ascii="Trebuchet MS" w:hAnsi="Trebuchet MS" w:cs="Arial"/>
        </w:rPr>
        <w:t>that among people who experience consumer problems:</w:t>
      </w:r>
    </w:p>
    <w:tbl>
      <w:tblPr>
        <w:tblStyle w:val="TableGrid"/>
        <w:tblW w:w="0" w:type="auto"/>
        <w:tblLook w:val="04A0" w:firstRow="1" w:lastRow="0" w:firstColumn="1" w:lastColumn="0" w:noHBand="0" w:noVBand="1"/>
      </w:tblPr>
      <w:tblGrid>
        <w:gridCol w:w="9854"/>
      </w:tblGrid>
      <w:tr w:rsidR="006C2B36" w14:paraId="3B109ACB" w14:textId="77777777" w:rsidTr="00B94746">
        <w:tc>
          <w:tcPr>
            <w:tcW w:w="9854" w:type="dxa"/>
            <w:tcBorders>
              <w:top w:val="nil"/>
              <w:left w:val="nil"/>
              <w:bottom w:val="nil"/>
              <w:right w:val="nil"/>
            </w:tcBorders>
            <w:shd w:val="clear" w:color="auto" w:fill="DDF0F2" w:themeFill="accent2" w:themeFillTint="33"/>
          </w:tcPr>
          <w:p w14:paraId="5BFD6B96" w14:textId="1BC448B8" w:rsidR="006C2B36" w:rsidRPr="005E0E3C" w:rsidRDefault="006C2B36" w:rsidP="001406E0">
            <w:pPr>
              <w:pStyle w:val="ListParagraph"/>
              <w:numPr>
                <w:ilvl w:val="0"/>
                <w:numId w:val="27"/>
              </w:numPr>
              <w:spacing w:line="276" w:lineRule="auto"/>
              <w:rPr>
                <w:rFonts w:ascii="Trebuchet MS" w:hAnsi="Trebuchet MS" w:cs="Arial"/>
              </w:rPr>
            </w:pPr>
            <w:r w:rsidRPr="005E0E3C">
              <w:rPr>
                <w:rFonts w:ascii="Trebuchet MS" w:hAnsi="Trebuchet MS" w:cs="Arial"/>
              </w:rPr>
              <w:t xml:space="preserve">1 in 7 (16%) faced severe financial impact as a </w:t>
            </w:r>
            <w:r w:rsidR="00C31A49" w:rsidRPr="005E0E3C">
              <w:rPr>
                <w:rFonts w:ascii="Trebuchet MS" w:hAnsi="Trebuchet MS" w:cs="Arial"/>
              </w:rPr>
              <w:t>result.</w:t>
            </w:r>
          </w:p>
          <w:p w14:paraId="24154218" w14:textId="54266B9F" w:rsidR="006C2B36" w:rsidRPr="005E0E3C" w:rsidRDefault="006C2B36" w:rsidP="001406E0">
            <w:pPr>
              <w:pStyle w:val="ListParagraph"/>
              <w:numPr>
                <w:ilvl w:val="0"/>
                <w:numId w:val="24"/>
              </w:numPr>
              <w:spacing w:line="276" w:lineRule="auto"/>
              <w:rPr>
                <w:rFonts w:ascii="Trebuchet MS" w:hAnsi="Trebuchet MS" w:cs="Arial"/>
              </w:rPr>
            </w:pPr>
            <w:r w:rsidRPr="005E0E3C">
              <w:rPr>
                <w:rFonts w:ascii="Trebuchet MS" w:hAnsi="Trebuchet MS" w:cs="Arial"/>
              </w:rPr>
              <w:t xml:space="preserve">More than a third (37%) felt more worried or </w:t>
            </w:r>
            <w:r w:rsidR="00C31A49" w:rsidRPr="005E0E3C">
              <w:rPr>
                <w:rFonts w:ascii="Trebuchet MS" w:hAnsi="Trebuchet MS" w:cs="Arial"/>
              </w:rPr>
              <w:t>anxious.</w:t>
            </w:r>
          </w:p>
          <w:p w14:paraId="5E955C12" w14:textId="77777777" w:rsidR="006C2B36" w:rsidRPr="005E0E3C" w:rsidRDefault="006C2B36" w:rsidP="001406E0">
            <w:pPr>
              <w:pStyle w:val="ListParagraph"/>
              <w:numPr>
                <w:ilvl w:val="0"/>
                <w:numId w:val="24"/>
              </w:numPr>
              <w:spacing w:line="276" w:lineRule="auto"/>
              <w:rPr>
                <w:rFonts w:ascii="Trebuchet MS" w:hAnsi="Trebuchet MS" w:cs="Arial"/>
              </w:rPr>
            </w:pPr>
            <w:r w:rsidRPr="005E0E3C">
              <w:rPr>
                <w:rFonts w:ascii="Trebuchet MS" w:hAnsi="Trebuchet MS" w:cs="Arial"/>
              </w:rPr>
              <w:t>1 in 6 (17%) had to take time away from work; and</w:t>
            </w:r>
          </w:p>
          <w:p w14:paraId="22FA1813" w14:textId="77777777" w:rsidR="006C2B36" w:rsidRPr="00A67048" w:rsidRDefault="006C2B36" w:rsidP="001406E0">
            <w:pPr>
              <w:pStyle w:val="ListParagraph"/>
              <w:numPr>
                <w:ilvl w:val="0"/>
                <w:numId w:val="24"/>
              </w:numPr>
              <w:spacing w:line="276" w:lineRule="auto"/>
              <w:rPr>
                <w:rFonts w:ascii="Trebuchet MS" w:hAnsi="Trebuchet MS" w:cs="Arial"/>
                <w:sz w:val="24"/>
                <w:szCs w:val="24"/>
              </w:rPr>
            </w:pPr>
            <w:r w:rsidRPr="005E0E3C">
              <w:rPr>
                <w:rFonts w:ascii="Trebuchet MS" w:hAnsi="Trebuchet MS" w:cs="Arial"/>
              </w:rPr>
              <w:t>More than 1 in 10 (12%) suffered damage to their home or property.</w:t>
            </w:r>
          </w:p>
          <w:p w14:paraId="492211C5" w14:textId="77777777" w:rsidR="006C2B36" w:rsidRDefault="006C2B36" w:rsidP="00DF3448">
            <w:pPr>
              <w:rPr>
                <w:rFonts w:ascii="Trebuchet MS" w:hAnsi="Trebuchet MS" w:cs="Arial"/>
              </w:rPr>
            </w:pPr>
          </w:p>
        </w:tc>
      </w:tr>
    </w:tbl>
    <w:p w14:paraId="30595C38" w14:textId="5500C85B" w:rsidR="006C2B36" w:rsidRPr="00B94746" w:rsidRDefault="003641BA" w:rsidP="00DF3448">
      <w:pPr>
        <w:rPr>
          <w:rFonts w:ascii="Trebuchet MS" w:hAnsi="Trebuchet MS" w:cs="Arial"/>
        </w:rPr>
      </w:pPr>
      <w:r>
        <w:rPr>
          <w:rFonts w:ascii="Trebuchet MS" w:hAnsi="Trebuchet MS" w:cs="Arial"/>
        </w:rPr>
        <w:br/>
      </w:r>
      <w:r w:rsidR="006C2B36" w:rsidRPr="00B94746">
        <w:rPr>
          <w:rFonts w:ascii="Trebuchet MS" w:hAnsi="Trebuchet MS" w:cs="Arial"/>
        </w:rPr>
        <w:t>P</w:t>
      </w:r>
      <w:r w:rsidR="00546E5B" w:rsidRPr="00B94746">
        <w:rPr>
          <w:rFonts w:ascii="Trebuchet MS" w:hAnsi="Trebuchet MS" w:cs="Arial"/>
        </w:rPr>
        <w:t xml:space="preserve">roblems in essential markets - primarily </w:t>
      </w:r>
      <w:r w:rsidR="00F81647" w:rsidRPr="00B94746">
        <w:rPr>
          <w:rFonts w:ascii="Trebuchet MS" w:hAnsi="Trebuchet MS" w:cs="Arial"/>
        </w:rPr>
        <w:t>E</w:t>
      </w:r>
      <w:r w:rsidR="00546E5B" w:rsidRPr="00B94746">
        <w:rPr>
          <w:rFonts w:ascii="Trebuchet MS" w:hAnsi="Trebuchet MS" w:cs="Arial"/>
        </w:rPr>
        <w:t xml:space="preserve">nergy, </w:t>
      </w:r>
      <w:r w:rsidR="00F81647" w:rsidRPr="00B94746">
        <w:rPr>
          <w:rFonts w:ascii="Trebuchet MS" w:hAnsi="Trebuchet MS" w:cs="Arial"/>
        </w:rPr>
        <w:t>W</w:t>
      </w:r>
      <w:r w:rsidR="00546E5B" w:rsidRPr="00B94746">
        <w:rPr>
          <w:rFonts w:ascii="Trebuchet MS" w:hAnsi="Trebuchet MS" w:cs="Arial"/>
        </w:rPr>
        <w:t xml:space="preserve">ater, and </w:t>
      </w:r>
      <w:r w:rsidR="00F81647" w:rsidRPr="00B94746">
        <w:rPr>
          <w:rFonts w:ascii="Trebuchet MS" w:hAnsi="Trebuchet MS" w:cs="Arial"/>
        </w:rPr>
        <w:t>T</w:t>
      </w:r>
      <w:r w:rsidR="00546E5B" w:rsidRPr="00B94746">
        <w:rPr>
          <w:rFonts w:ascii="Trebuchet MS" w:hAnsi="Trebuchet MS" w:cs="Arial"/>
        </w:rPr>
        <w:t xml:space="preserve">elecoms - are most likely to have </w:t>
      </w:r>
      <w:r w:rsidR="00E02A2D" w:rsidRPr="00B94746">
        <w:rPr>
          <w:rFonts w:ascii="Trebuchet MS" w:hAnsi="Trebuchet MS" w:cs="Arial"/>
        </w:rPr>
        <w:t xml:space="preserve">these </w:t>
      </w:r>
      <w:r w:rsidR="00546E5B" w:rsidRPr="00B94746">
        <w:rPr>
          <w:rFonts w:ascii="Trebuchet MS" w:hAnsi="Trebuchet MS" w:cs="Arial"/>
        </w:rPr>
        <w:t xml:space="preserve">knock-on effects. And while consumer problems affect us all, </w:t>
      </w:r>
      <w:r w:rsidR="006C2B36" w:rsidRPr="00B94746">
        <w:rPr>
          <w:rFonts w:ascii="Trebuchet MS" w:hAnsi="Trebuchet MS" w:cs="Arial"/>
        </w:rPr>
        <w:t xml:space="preserve">consumers who require additional access support </w:t>
      </w:r>
      <w:r w:rsidR="00546E5B" w:rsidRPr="00B94746">
        <w:rPr>
          <w:rFonts w:ascii="Trebuchet MS" w:hAnsi="Trebuchet MS" w:cs="Arial"/>
        </w:rPr>
        <w:t xml:space="preserve">are more likely to experience harmful knock-on effects. </w:t>
      </w:r>
    </w:p>
    <w:p w14:paraId="4F2EC28C" w14:textId="60FB961D" w:rsidR="00546E5B" w:rsidRPr="00B94746" w:rsidRDefault="00E02A2D" w:rsidP="00DF3448">
      <w:pPr>
        <w:rPr>
          <w:rFonts w:ascii="Trebuchet MS" w:hAnsi="Trebuchet MS" w:cs="Arial"/>
        </w:rPr>
      </w:pPr>
      <w:r w:rsidRPr="00B94746">
        <w:rPr>
          <w:rFonts w:ascii="Trebuchet MS" w:hAnsi="Trebuchet MS" w:cs="Arial"/>
        </w:rPr>
        <w:t>Their report highlighted that m</w:t>
      </w:r>
      <w:r w:rsidR="00546E5B" w:rsidRPr="00B94746">
        <w:rPr>
          <w:rFonts w:ascii="Trebuchet MS" w:hAnsi="Trebuchet MS" w:cs="Arial"/>
        </w:rPr>
        <w:t xml:space="preserve">ore than half (56%) of people with a mental health condition said they felt worried or anxious as a result of a consumer problem. Financial costs hit those with lower disposable incomes or no savings hardest, with nearly a third (30%) experiencing severe financial knock-on </w:t>
      </w:r>
      <w:r w:rsidR="00C31A49" w:rsidRPr="00B94746">
        <w:rPr>
          <w:rFonts w:ascii="Trebuchet MS" w:hAnsi="Trebuchet MS" w:cs="Arial"/>
        </w:rPr>
        <w:t>effects.</w:t>
      </w:r>
      <w:r w:rsidR="00546E5B" w:rsidRPr="00B94746">
        <w:rPr>
          <w:rFonts w:ascii="Trebuchet MS" w:hAnsi="Trebuchet MS" w:cs="Arial"/>
        </w:rPr>
        <w:t xml:space="preserve"> Without clear and accessible routes to redress, people end up bearing the costs of consumer problems themselves - whether it's through worsening financial situations, harm to their mental health, or significant disruption to their work and lives. But it's also bad for consumer markets. Being able to overlook or minimise the costs of consumer problems reduces incentives for companies to innovate and improve, harming efforts to increase productivity and efficiency.</w:t>
      </w:r>
    </w:p>
    <w:p w14:paraId="6F08E712" w14:textId="2EBAD132" w:rsidR="008D5CE4" w:rsidRDefault="005B244A" w:rsidP="00DF3448">
      <w:pPr>
        <w:rPr>
          <w:rFonts w:ascii="Trebuchet MS" w:hAnsi="Trebuchet MS" w:cs="Arial"/>
          <w:sz w:val="24"/>
          <w:szCs w:val="24"/>
        </w:rPr>
      </w:pPr>
      <w:r w:rsidRPr="00B94746">
        <w:rPr>
          <w:rFonts w:ascii="Trebuchet MS" w:hAnsi="Trebuchet MS" w:cs="Arial"/>
        </w:rPr>
        <w:t>Experts agree</w:t>
      </w:r>
      <w:r w:rsidR="00392429" w:rsidRPr="00B94746">
        <w:rPr>
          <w:rFonts w:ascii="Trebuchet MS" w:hAnsi="Trebuchet MS" w:cs="Arial"/>
        </w:rPr>
        <w:t xml:space="preserve"> that g</w:t>
      </w:r>
      <w:r w:rsidR="004E6D22" w:rsidRPr="00B94746">
        <w:rPr>
          <w:rFonts w:ascii="Trebuchet MS" w:hAnsi="Trebuchet MS" w:cs="Arial"/>
        </w:rPr>
        <w:t xml:space="preserve">etting to know your customers is difficult enough; getting to know their needs even more so. All companies </w:t>
      </w:r>
      <w:r w:rsidR="00392429" w:rsidRPr="00B94746">
        <w:rPr>
          <w:rFonts w:ascii="Trebuchet MS" w:hAnsi="Trebuchet MS" w:cs="Arial"/>
        </w:rPr>
        <w:t xml:space="preserve">across the regulated sectors struggle to do so. </w:t>
      </w:r>
      <w:r w:rsidR="00A5552B" w:rsidRPr="00B94746">
        <w:rPr>
          <w:rFonts w:ascii="Trebuchet MS" w:hAnsi="Trebuchet MS" w:cs="Arial"/>
        </w:rPr>
        <w:t xml:space="preserve">Many collect a range of quantitative and qualitative data </w:t>
      </w:r>
      <w:r w:rsidR="002E1E6C" w:rsidRPr="00B94746">
        <w:rPr>
          <w:rFonts w:ascii="Trebuchet MS" w:hAnsi="Trebuchet MS" w:cs="Arial"/>
        </w:rPr>
        <w:t>relating</w:t>
      </w:r>
      <w:r w:rsidR="00A5552B" w:rsidRPr="00B94746">
        <w:rPr>
          <w:rFonts w:ascii="Trebuchet MS" w:hAnsi="Trebuchet MS" w:cs="Arial"/>
        </w:rPr>
        <w:t xml:space="preserve"> to interaction with their customers from</w:t>
      </w:r>
      <w:r w:rsidR="002E1E6C" w:rsidRPr="00B94746">
        <w:rPr>
          <w:rFonts w:ascii="Trebuchet MS" w:hAnsi="Trebuchet MS" w:cs="Arial"/>
        </w:rPr>
        <w:t xml:space="preserve"> </w:t>
      </w:r>
      <w:r w:rsidR="00A5552B" w:rsidRPr="00B94746">
        <w:rPr>
          <w:rFonts w:ascii="Trebuchet MS" w:hAnsi="Trebuchet MS" w:cs="Arial"/>
        </w:rPr>
        <w:t>a range of sources</w:t>
      </w:r>
      <w:r w:rsidR="002E1E6C" w:rsidRPr="00B94746">
        <w:rPr>
          <w:rFonts w:ascii="Trebuchet MS" w:hAnsi="Trebuchet MS" w:cs="Arial"/>
        </w:rPr>
        <w:t xml:space="preserve"> to better understand their customers and to improve their performance. </w:t>
      </w:r>
      <w:r w:rsidR="005D6869" w:rsidRPr="00B94746">
        <w:rPr>
          <w:rFonts w:ascii="Trebuchet MS" w:hAnsi="Trebuchet MS" w:cs="Arial"/>
        </w:rPr>
        <w:t xml:space="preserve">They all </w:t>
      </w:r>
      <w:r w:rsidR="004E6D22" w:rsidRPr="00B94746">
        <w:rPr>
          <w:rFonts w:ascii="Trebuchet MS" w:hAnsi="Trebuchet MS" w:cs="Arial"/>
        </w:rPr>
        <w:t xml:space="preserve">carry out segmentation </w:t>
      </w:r>
      <w:r w:rsidR="00C31A49" w:rsidRPr="00B94746">
        <w:rPr>
          <w:rFonts w:ascii="Trebuchet MS" w:hAnsi="Trebuchet MS" w:cs="Arial"/>
        </w:rPr>
        <w:t>profiling,</w:t>
      </w:r>
      <w:r w:rsidR="004E6D22" w:rsidRPr="00B94746">
        <w:rPr>
          <w:rFonts w:ascii="Trebuchet MS" w:hAnsi="Trebuchet MS" w:cs="Arial"/>
        </w:rPr>
        <w:t xml:space="preserve"> but personalisation takes this to another more detailed level. </w:t>
      </w:r>
      <w:r w:rsidRPr="00B94746">
        <w:rPr>
          <w:rFonts w:ascii="Trebuchet MS" w:hAnsi="Trebuchet MS" w:cs="Arial"/>
        </w:rPr>
        <w:t xml:space="preserve">In </w:t>
      </w:r>
      <w:r w:rsidR="00F81647" w:rsidRPr="00B94746">
        <w:rPr>
          <w:rFonts w:ascii="Trebuchet MS" w:hAnsi="Trebuchet MS" w:cs="Arial"/>
        </w:rPr>
        <w:t>E</w:t>
      </w:r>
      <w:r w:rsidRPr="00B94746">
        <w:rPr>
          <w:rFonts w:ascii="Trebuchet MS" w:hAnsi="Trebuchet MS" w:cs="Arial"/>
        </w:rPr>
        <w:t>nergy</w:t>
      </w:r>
      <w:r w:rsidR="008E17C9" w:rsidRPr="00B94746">
        <w:rPr>
          <w:rFonts w:ascii="Trebuchet MS" w:hAnsi="Trebuchet MS" w:cs="Arial"/>
        </w:rPr>
        <w:t>,</w:t>
      </w:r>
      <w:r w:rsidRPr="00B94746">
        <w:rPr>
          <w:rFonts w:ascii="Trebuchet MS" w:hAnsi="Trebuchet MS" w:cs="Arial"/>
        </w:rPr>
        <w:t xml:space="preserve"> some use socioeconomic data to target areas of fuel poverty, but that doesn’t identify individuals and other aspects of their lives that may make them vulnerable. </w:t>
      </w:r>
      <w:r w:rsidR="004E6D22" w:rsidRPr="00B94746">
        <w:rPr>
          <w:rFonts w:ascii="Trebuchet MS" w:hAnsi="Trebuchet MS" w:cs="Arial"/>
        </w:rPr>
        <w:t>Companies now hold quantities of customer data at unprecedented</w:t>
      </w:r>
      <w:r w:rsidR="004E6D22" w:rsidRPr="00A67048">
        <w:rPr>
          <w:rFonts w:ascii="Trebuchet MS" w:hAnsi="Trebuchet MS" w:cs="Arial"/>
          <w:sz w:val="24"/>
          <w:szCs w:val="24"/>
        </w:rPr>
        <w:t xml:space="preserve"> levels</w:t>
      </w:r>
      <w:r w:rsidR="008D5CE4" w:rsidRPr="00A67048">
        <w:rPr>
          <w:rFonts w:ascii="Trebuchet MS" w:hAnsi="Trebuchet MS" w:cs="Arial"/>
          <w:sz w:val="24"/>
          <w:szCs w:val="24"/>
        </w:rPr>
        <w:t>. W</w:t>
      </w:r>
      <w:r w:rsidR="004E6D22" w:rsidRPr="00A67048">
        <w:rPr>
          <w:rFonts w:ascii="Trebuchet MS" w:hAnsi="Trebuchet MS" w:cs="Arial"/>
          <w:sz w:val="24"/>
          <w:szCs w:val="24"/>
        </w:rPr>
        <w:t>ith sophisticated programming</w:t>
      </w:r>
      <w:r w:rsidR="008D5CE4" w:rsidRPr="00A67048">
        <w:rPr>
          <w:rFonts w:ascii="Trebuchet MS" w:hAnsi="Trebuchet MS" w:cs="Arial"/>
          <w:sz w:val="24"/>
          <w:szCs w:val="24"/>
        </w:rPr>
        <w:t xml:space="preserve"> and use of AI bots</w:t>
      </w:r>
      <w:r w:rsidR="004E6D22" w:rsidRPr="00A67048">
        <w:rPr>
          <w:rFonts w:ascii="Trebuchet MS" w:hAnsi="Trebuchet MS" w:cs="Arial"/>
          <w:sz w:val="24"/>
          <w:szCs w:val="24"/>
        </w:rPr>
        <w:t xml:space="preserve">, greater opportunities exist to understand customers in a far more personalised manner. </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828"/>
      </w:tblGrid>
      <w:tr w:rsidR="004B0A34" w14:paraId="0E705FE6" w14:textId="77777777" w:rsidTr="005E0E3C">
        <w:trPr>
          <w:trHeight w:val="2511"/>
        </w:trPr>
        <w:tc>
          <w:tcPr>
            <w:tcW w:w="6237" w:type="dxa"/>
          </w:tcPr>
          <w:p w14:paraId="48349CF6" w14:textId="77777777" w:rsidR="004B0A34" w:rsidRDefault="004B0A34" w:rsidP="002124FA">
            <w:pPr>
              <w:rPr>
                <w:rFonts w:ascii="Trebuchet MS" w:hAnsi="Trebuchet MS" w:cs="Arial"/>
              </w:rPr>
            </w:pPr>
            <w:r w:rsidRPr="00B94746">
              <w:rPr>
                <w:rFonts w:ascii="Trebuchet MS" w:hAnsi="Trebuchet MS" w:cs="Arial"/>
                <w:b/>
                <w:bCs/>
              </w:rPr>
              <w:t>Avoiding ‘blunt’ definitions of vulnerability</w:t>
            </w:r>
            <w:r w:rsidRPr="00B94746">
              <w:rPr>
                <w:rFonts w:ascii="Trebuchet MS" w:hAnsi="Trebuchet MS" w:cs="Arial"/>
              </w:rPr>
              <w:t xml:space="preserve"> </w:t>
            </w:r>
          </w:p>
          <w:p w14:paraId="25767544" w14:textId="77777777" w:rsidR="004B0A34" w:rsidRDefault="004B0A34" w:rsidP="002124FA">
            <w:pPr>
              <w:rPr>
                <w:rFonts w:ascii="Trebuchet MS" w:hAnsi="Trebuchet MS" w:cs="Arial"/>
              </w:rPr>
            </w:pPr>
          </w:p>
          <w:p w14:paraId="4C7D7AC2" w14:textId="1D4EE64A" w:rsidR="004B0A34" w:rsidRDefault="004B0A34" w:rsidP="002124FA">
            <w:pPr>
              <w:rPr>
                <w:rFonts w:ascii="Trebuchet MS" w:hAnsi="Trebuchet MS" w:cs="Arial"/>
              </w:rPr>
            </w:pPr>
            <w:r w:rsidRPr="00B94746">
              <w:rPr>
                <w:rFonts w:ascii="Trebuchet MS" w:hAnsi="Trebuchet MS" w:cs="Arial"/>
              </w:rPr>
              <w:t xml:space="preserve">In research carried out by the </w:t>
            </w:r>
            <w:r w:rsidRPr="002124FA">
              <w:rPr>
                <w:rFonts w:ascii="Trebuchet MS" w:hAnsi="Trebuchet MS" w:cs="Arial"/>
                <w:b/>
                <w:bCs/>
              </w:rPr>
              <w:t>Institute for Customer Service</w:t>
            </w:r>
            <w:r w:rsidRPr="00B94746">
              <w:rPr>
                <w:rFonts w:ascii="Trebuchet MS" w:hAnsi="Trebuchet MS" w:cs="Arial"/>
              </w:rPr>
              <w:t xml:space="preserve"> on </w:t>
            </w:r>
            <w:r w:rsidRPr="002124FA">
              <w:rPr>
                <w:rFonts w:ascii="Trebuchet MS" w:hAnsi="Trebuchet MS" w:cs="Arial"/>
                <w:b/>
                <w:bCs/>
              </w:rPr>
              <w:t>Customer Service in the Energy sector,</w:t>
            </w:r>
            <w:r w:rsidRPr="002124FA">
              <w:rPr>
                <w:rStyle w:val="FootnoteReference"/>
                <w:rFonts w:ascii="Trebuchet MS" w:hAnsi="Trebuchet MS" w:cs="Arial"/>
                <w:b/>
                <w:bCs/>
              </w:rPr>
              <w:footnoteReference w:id="70"/>
            </w:r>
            <w:r w:rsidRPr="002124FA">
              <w:rPr>
                <w:rFonts w:ascii="Trebuchet MS" w:hAnsi="Trebuchet MS" w:cs="Arial"/>
                <w:b/>
                <w:bCs/>
              </w:rPr>
              <w:t xml:space="preserve"> </w:t>
            </w:r>
            <w:r w:rsidRPr="00B94746">
              <w:rPr>
                <w:rFonts w:ascii="Trebuchet MS" w:hAnsi="Trebuchet MS" w:cs="Arial"/>
              </w:rPr>
              <w:t xml:space="preserve">it cited the need to avoid “blunt” definitions of </w:t>
            </w:r>
            <w:r>
              <w:rPr>
                <w:rFonts w:ascii="Trebuchet MS" w:hAnsi="Trebuchet MS" w:cs="Arial"/>
              </w:rPr>
              <w:t>‘</w:t>
            </w:r>
            <w:r w:rsidRPr="00B94746">
              <w:rPr>
                <w:rFonts w:ascii="Trebuchet MS" w:hAnsi="Trebuchet MS" w:cs="Arial"/>
              </w:rPr>
              <w:t>vulnerable consumers</w:t>
            </w:r>
            <w:r>
              <w:rPr>
                <w:rFonts w:ascii="Trebuchet MS" w:hAnsi="Trebuchet MS" w:cs="Arial"/>
              </w:rPr>
              <w:t>’</w:t>
            </w:r>
            <w:r w:rsidRPr="00B94746">
              <w:rPr>
                <w:rFonts w:ascii="Trebuchet MS" w:hAnsi="Trebuchet MS" w:cs="Arial"/>
              </w:rPr>
              <w:t xml:space="preserve"> (</w:t>
            </w:r>
            <w:r w:rsidR="00C31A49" w:rsidRPr="00B94746">
              <w:rPr>
                <w:rFonts w:ascii="Trebuchet MS" w:hAnsi="Trebuchet MS" w:cs="Arial"/>
              </w:rPr>
              <w:t>e.g.</w:t>
            </w:r>
            <w:r w:rsidRPr="00B94746">
              <w:rPr>
                <w:rFonts w:ascii="Trebuchet MS" w:hAnsi="Trebuchet MS" w:cs="Arial"/>
              </w:rPr>
              <w:t xml:space="preserve"> </w:t>
            </w:r>
            <w:r>
              <w:rPr>
                <w:rFonts w:ascii="Trebuchet MS" w:hAnsi="Trebuchet MS" w:cs="Arial"/>
              </w:rPr>
              <w:t>‘</w:t>
            </w:r>
            <w:r w:rsidRPr="00B94746">
              <w:rPr>
                <w:rFonts w:ascii="Trebuchet MS" w:hAnsi="Trebuchet MS" w:cs="Arial"/>
              </w:rPr>
              <w:t>anybody over the age of 65</w:t>
            </w:r>
            <w:r>
              <w:rPr>
                <w:rFonts w:ascii="Trebuchet MS" w:hAnsi="Trebuchet MS" w:cs="Arial"/>
              </w:rPr>
              <w:t>’</w:t>
            </w:r>
            <w:r w:rsidR="00C31A49" w:rsidRPr="00B94746">
              <w:rPr>
                <w:rFonts w:ascii="Trebuchet MS" w:hAnsi="Trebuchet MS" w:cs="Arial"/>
              </w:rPr>
              <w:t>),</w:t>
            </w:r>
            <w:r w:rsidR="00C31A49">
              <w:rPr>
                <w:rFonts w:ascii="Trebuchet MS" w:hAnsi="Trebuchet MS" w:cs="Arial"/>
              </w:rPr>
              <w:t xml:space="preserve"> which</w:t>
            </w:r>
            <w:r>
              <w:rPr>
                <w:rFonts w:ascii="Trebuchet MS" w:hAnsi="Trebuchet MS" w:cs="Arial"/>
              </w:rPr>
              <w:t xml:space="preserve"> may not be representative,</w:t>
            </w:r>
            <w:r w:rsidRPr="00B94746">
              <w:rPr>
                <w:rFonts w:ascii="Trebuchet MS" w:hAnsi="Trebuchet MS" w:cs="Arial"/>
              </w:rPr>
              <w:t xml:space="preserve"> and to move to more </w:t>
            </w:r>
            <w:r>
              <w:rPr>
                <w:rFonts w:ascii="Trebuchet MS" w:hAnsi="Trebuchet MS" w:cs="Arial"/>
              </w:rPr>
              <w:t>helpfully</w:t>
            </w:r>
            <w:r w:rsidRPr="00B94746">
              <w:rPr>
                <w:rFonts w:ascii="Trebuchet MS" w:hAnsi="Trebuchet MS" w:cs="Arial"/>
              </w:rPr>
              <w:t xml:space="preserve"> targeted ones. </w:t>
            </w:r>
          </w:p>
        </w:tc>
        <w:tc>
          <w:tcPr>
            <w:tcW w:w="3828" w:type="dxa"/>
          </w:tcPr>
          <w:p w14:paraId="04DB4224" w14:textId="77777777" w:rsidR="004B0A34" w:rsidRDefault="004B0A34" w:rsidP="002124FA">
            <w:pPr>
              <w:ind w:left="720"/>
              <w:rPr>
                <w:rFonts w:ascii="Trebuchet MS" w:hAnsi="Trebuchet MS" w:cs="Arial"/>
                <w:noProof/>
              </w:rPr>
            </w:pPr>
          </w:p>
          <w:p w14:paraId="7A5E9647" w14:textId="77777777" w:rsidR="00A212E1" w:rsidRDefault="00A212E1" w:rsidP="002124FA">
            <w:pPr>
              <w:ind w:left="720"/>
              <w:rPr>
                <w:rFonts w:ascii="Trebuchet MS" w:hAnsi="Trebuchet MS" w:cs="Arial"/>
                <w:noProof/>
              </w:rPr>
            </w:pPr>
          </w:p>
          <w:p w14:paraId="6A851480" w14:textId="7FD3C5F7" w:rsidR="004B0A34" w:rsidRDefault="004B0A34" w:rsidP="005E0E3C">
            <w:pPr>
              <w:rPr>
                <w:rFonts w:ascii="Trebuchet MS" w:hAnsi="Trebuchet MS" w:cs="Arial"/>
              </w:rPr>
            </w:pPr>
            <w:r>
              <w:rPr>
                <w:rFonts w:ascii="Trebuchet MS" w:hAnsi="Trebuchet MS" w:cs="Arial"/>
                <w:noProof/>
              </w:rPr>
              <w:drawing>
                <wp:inline distT="0" distB="0" distL="0" distR="0" wp14:anchorId="52C308B2" wp14:editId="5A07FF23">
                  <wp:extent cx="2046581" cy="1339215"/>
                  <wp:effectExtent l="0" t="0" r="0" b="0"/>
                  <wp:docPr id="9" name="Picture 9" descr="Senior woma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nior woman working"/>
                          <pic:cNvPicPr/>
                        </pic:nvPicPr>
                        <pic:blipFill rotWithShape="1">
                          <a:blip r:embed="rId58" cstate="print">
                            <a:extLst>
                              <a:ext uri="{28A0092B-C50C-407E-A947-70E740481C1C}">
                                <a14:useLocalDpi xmlns:a14="http://schemas.microsoft.com/office/drawing/2010/main" val="0"/>
                              </a:ext>
                            </a:extLst>
                          </a:blip>
                          <a:srcRect l="20649" t="10706" b="11406"/>
                          <a:stretch/>
                        </pic:blipFill>
                        <pic:spPr bwMode="auto">
                          <a:xfrm>
                            <a:off x="0" y="0"/>
                            <a:ext cx="2062372" cy="13495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1BB587" w14:textId="77777777" w:rsidR="004B0A34" w:rsidRDefault="004B0A34" w:rsidP="004B0A34">
      <w:pPr>
        <w:rPr>
          <w:rFonts w:ascii="Trebuchet MS" w:hAnsi="Trebuchet MS" w:cs="Arial"/>
        </w:rPr>
      </w:pPr>
      <w:r>
        <w:rPr>
          <w:rFonts w:ascii="Trebuchet MS" w:hAnsi="Trebuchet MS" w:cs="Arial"/>
        </w:rPr>
        <w:br/>
      </w:r>
      <w:r w:rsidRPr="00B94746">
        <w:rPr>
          <w:rFonts w:ascii="Trebuchet MS" w:hAnsi="Trebuchet MS" w:cs="Arial"/>
        </w:rPr>
        <w:t>Whilst, ideally, many consumers will identify the</w:t>
      </w:r>
      <w:r>
        <w:rPr>
          <w:rFonts w:ascii="Trebuchet MS" w:hAnsi="Trebuchet MS" w:cs="Arial"/>
        </w:rPr>
        <w:t>ir needs or requirements</w:t>
      </w:r>
      <w:r w:rsidRPr="00B94746">
        <w:rPr>
          <w:rFonts w:ascii="Trebuchet MS" w:hAnsi="Trebuchet MS" w:cs="Arial"/>
        </w:rPr>
        <w:t xml:space="preserve">, many don’t for a variety of reasons. Some are reticent to do so and for some it just doesn’t enter into their thinking. Dangers of proactively trying to identify </w:t>
      </w:r>
      <w:r>
        <w:rPr>
          <w:rFonts w:ascii="Trebuchet MS" w:hAnsi="Trebuchet MS" w:cs="Arial"/>
        </w:rPr>
        <w:t>‘</w:t>
      </w:r>
      <w:r w:rsidRPr="00B94746">
        <w:rPr>
          <w:rFonts w:ascii="Trebuchet MS" w:hAnsi="Trebuchet MS" w:cs="Arial"/>
        </w:rPr>
        <w:t>vulnerable consumers</w:t>
      </w:r>
      <w:r>
        <w:rPr>
          <w:rFonts w:ascii="Trebuchet MS" w:hAnsi="Trebuchet MS" w:cs="Arial"/>
        </w:rPr>
        <w:t>’</w:t>
      </w:r>
      <w:r w:rsidRPr="00B94746">
        <w:rPr>
          <w:rFonts w:ascii="Trebuchet MS" w:hAnsi="Trebuchet MS" w:cs="Arial"/>
        </w:rPr>
        <w:t xml:space="preserve"> are in appearing to be patronising or discriminatory. So, it’s difficult for Providers across the essential markets. </w:t>
      </w:r>
    </w:p>
    <w:p w14:paraId="2A0FADA6" w14:textId="76E568D7" w:rsidR="004B0A34" w:rsidRPr="00B94746" w:rsidRDefault="004B0A34" w:rsidP="004B0A34">
      <w:pPr>
        <w:rPr>
          <w:rFonts w:ascii="Trebuchet MS" w:hAnsi="Trebuchet MS" w:cs="Arial"/>
        </w:rPr>
      </w:pPr>
      <w:r w:rsidRPr="00B94746">
        <w:rPr>
          <w:rFonts w:ascii="Trebuchet MS" w:hAnsi="Trebuchet MS" w:cs="Arial"/>
        </w:rPr>
        <w:t>A way of avoiding stigmatising vulnerable customers by labelling them, is rather than to adopt a medical model of disability (e.g. the customer is blind) i</w:t>
      </w:r>
      <w:r>
        <w:rPr>
          <w:rFonts w:ascii="Trebuchet MS" w:hAnsi="Trebuchet MS" w:cs="Arial"/>
        </w:rPr>
        <w:t>nstead</w:t>
      </w:r>
      <w:r w:rsidRPr="00B94746">
        <w:rPr>
          <w:rFonts w:ascii="Trebuchet MS" w:hAnsi="Trebuchet MS" w:cs="Arial"/>
        </w:rPr>
        <w:t xml:space="preserve"> to frame it </w:t>
      </w:r>
      <w:r>
        <w:rPr>
          <w:rFonts w:ascii="Trebuchet MS" w:hAnsi="Trebuchet MS" w:cs="Arial"/>
        </w:rPr>
        <w:t>using</w:t>
      </w:r>
      <w:r w:rsidRPr="00B94746">
        <w:rPr>
          <w:rFonts w:ascii="Trebuchet MS" w:hAnsi="Trebuchet MS" w:cs="Arial"/>
        </w:rPr>
        <w:t xml:space="preserve"> a </w:t>
      </w:r>
      <w:r w:rsidRPr="002124FA">
        <w:rPr>
          <w:rFonts w:ascii="Trebuchet MS" w:hAnsi="Trebuchet MS" w:cs="Arial"/>
          <w:b/>
          <w:bCs/>
        </w:rPr>
        <w:t>social model of disability</w:t>
      </w:r>
      <w:r w:rsidRPr="00B94746">
        <w:rPr>
          <w:rFonts w:ascii="Trebuchet MS" w:hAnsi="Trebuchet MS" w:cs="Arial"/>
        </w:rPr>
        <w:t xml:space="preserve"> (e.g. the customer requires communications in a </w:t>
      </w:r>
      <w:r>
        <w:rPr>
          <w:rFonts w:ascii="Trebuchet MS" w:hAnsi="Trebuchet MS" w:cs="Arial"/>
        </w:rPr>
        <w:t xml:space="preserve">specified format, such as email, </w:t>
      </w:r>
      <w:r w:rsidR="00E81AE6">
        <w:rPr>
          <w:rFonts w:ascii="Trebuchet MS" w:hAnsi="Trebuchet MS" w:cs="Arial"/>
        </w:rPr>
        <w:t>audio,</w:t>
      </w:r>
      <w:r>
        <w:rPr>
          <w:rFonts w:ascii="Trebuchet MS" w:hAnsi="Trebuchet MS" w:cs="Arial"/>
        </w:rPr>
        <w:t xml:space="preserve"> or braille</w:t>
      </w:r>
      <w:r w:rsidRPr="00B94746">
        <w:rPr>
          <w:rFonts w:ascii="Trebuchet MS" w:hAnsi="Trebuchet MS" w:cs="Arial"/>
        </w:rPr>
        <w:t>)</w:t>
      </w:r>
      <w:r>
        <w:rPr>
          <w:rFonts w:ascii="Trebuchet MS" w:hAnsi="Trebuchet MS" w:cs="Arial"/>
        </w:rPr>
        <w:t>, as discussed in Graeme K Whippy’s think piece for the Communications Consumer Panel in 2021</w:t>
      </w:r>
      <w:r>
        <w:rPr>
          <w:rStyle w:val="FootnoteReference"/>
          <w:rFonts w:ascii="Trebuchet MS" w:hAnsi="Trebuchet MS" w:cs="Arial"/>
        </w:rPr>
        <w:footnoteReference w:id="71"/>
      </w:r>
      <w:r w:rsidRPr="00B94746">
        <w:rPr>
          <w:rFonts w:ascii="Trebuchet MS" w:hAnsi="Trebuchet MS" w:cs="Arial"/>
        </w:rPr>
        <w:t>.</w:t>
      </w:r>
      <w:r>
        <w:rPr>
          <w:rFonts w:ascii="Trebuchet MS" w:hAnsi="Trebuchet MS" w:cs="Arial"/>
        </w:rPr>
        <w:t xml:space="preserve"> </w:t>
      </w:r>
    </w:p>
    <w:p w14:paraId="36857639" w14:textId="59F3F6A4" w:rsidR="004B0A34" w:rsidRPr="00B94746" w:rsidRDefault="004B0A34" w:rsidP="004B0A34">
      <w:pPr>
        <w:rPr>
          <w:rFonts w:ascii="Trebuchet MS" w:hAnsi="Trebuchet MS" w:cs="Arial"/>
        </w:rPr>
      </w:pPr>
      <w:r w:rsidRPr="00B94746">
        <w:rPr>
          <w:rFonts w:ascii="Trebuchet MS" w:hAnsi="Trebuchet MS" w:cs="Arial"/>
        </w:rPr>
        <w:t xml:space="preserve">In the regulated sectors, it is acknowledged that vulnerability in one form or another can affect us all in the course of our lifetime and that it is not necessarily a fixed </w:t>
      </w:r>
      <w:r w:rsidR="00C31A49" w:rsidRPr="00B94746">
        <w:rPr>
          <w:rFonts w:ascii="Trebuchet MS" w:hAnsi="Trebuchet MS" w:cs="Arial"/>
        </w:rPr>
        <w:t>state but</w:t>
      </w:r>
      <w:r w:rsidRPr="00B94746">
        <w:rPr>
          <w:rFonts w:ascii="Trebuchet MS" w:hAnsi="Trebuchet MS" w:cs="Arial"/>
        </w:rPr>
        <w:t xml:space="preserve"> can be transient. What they also recognise is that vulnerable consumers can be at a significant disadvantage when it comes to engaging with an essential market (e.g. finding the right deal), being off-supply or trying to resolve an issue or difficulty. We all need additional protections and treatment from our providers when we are in that situation.</w:t>
      </w:r>
    </w:p>
    <w:p w14:paraId="39153609" w14:textId="77777777" w:rsidR="004B0A34" w:rsidRPr="00A67048" w:rsidRDefault="004B0A34" w:rsidP="004B0A34">
      <w:pPr>
        <w:rPr>
          <w:rFonts w:ascii="Trebuchet MS" w:hAnsi="Trebuchet MS" w:cs="Arial"/>
          <w:b/>
          <w:bCs/>
          <w:sz w:val="24"/>
          <w:szCs w:val="24"/>
        </w:rPr>
      </w:pPr>
      <w:r w:rsidRPr="00A67048">
        <w:rPr>
          <w:rFonts w:ascii="Trebuchet MS" w:hAnsi="Trebuchet MS" w:cs="Arial"/>
          <w:b/>
          <w:bCs/>
          <w:sz w:val="24"/>
          <w:szCs w:val="24"/>
        </w:rPr>
        <w:t xml:space="preserve">Identifying customers </w:t>
      </w:r>
      <w:r>
        <w:rPr>
          <w:rFonts w:ascii="Trebuchet MS" w:hAnsi="Trebuchet MS" w:cs="Arial"/>
          <w:b/>
          <w:bCs/>
          <w:sz w:val="24"/>
          <w:szCs w:val="24"/>
        </w:rPr>
        <w:t>who require additional access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3627"/>
      </w:tblGrid>
      <w:tr w:rsidR="004B0A34" w14:paraId="2D0F381E" w14:textId="77777777" w:rsidTr="005E0E3C">
        <w:tc>
          <w:tcPr>
            <w:tcW w:w="6237" w:type="dxa"/>
          </w:tcPr>
          <w:p w14:paraId="7DC6BC20" w14:textId="7F49D933" w:rsidR="004B0A34" w:rsidRDefault="004B0A34" w:rsidP="002124FA">
            <w:pPr>
              <w:rPr>
                <w:rFonts w:ascii="Trebuchet MS" w:hAnsi="Trebuchet MS" w:cs="Arial"/>
                <w:b/>
                <w:bCs/>
                <w:sz w:val="24"/>
                <w:szCs w:val="24"/>
              </w:rPr>
            </w:pPr>
            <w:r>
              <w:rPr>
                <w:rFonts w:ascii="Trebuchet MS" w:hAnsi="Trebuchet MS" w:cs="Arial"/>
              </w:rPr>
              <w:t>Across regulated</w:t>
            </w:r>
            <w:r w:rsidRPr="00B94746">
              <w:rPr>
                <w:rFonts w:ascii="Trebuchet MS" w:hAnsi="Trebuchet MS" w:cs="Arial"/>
              </w:rPr>
              <w:t xml:space="preserve"> sectors, Providers rely on a variety of indicators that may suggest that a customer is experiencing a set of vulnerable circumstances. Front line interactions (including field staff in energy/banking) are a prime source. Staff receive training to spot tell-tale signs of vulnerability, </w:t>
            </w:r>
            <w:r w:rsidR="00C31A49" w:rsidRPr="00B94746">
              <w:rPr>
                <w:rFonts w:ascii="Trebuchet MS" w:hAnsi="Trebuchet MS" w:cs="Arial"/>
              </w:rPr>
              <w:t>e.g.</w:t>
            </w:r>
            <w:r w:rsidRPr="00B94746">
              <w:rPr>
                <w:rFonts w:ascii="Trebuchet MS" w:hAnsi="Trebuchet MS" w:cs="Arial"/>
              </w:rPr>
              <w:t xml:space="preserve"> frequently forgetting a password when the consumer is acting online (possible dementia or cognitive decline). In-depth personal skills training for staff can also make them aware of other issues, e.g. the sound of a child crying in the background (stress on the parent; lone parent).</w:t>
            </w:r>
          </w:p>
        </w:tc>
        <w:tc>
          <w:tcPr>
            <w:tcW w:w="3627" w:type="dxa"/>
          </w:tcPr>
          <w:p w14:paraId="4C2C150E" w14:textId="77777777" w:rsidR="004B0A34" w:rsidRDefault="004B0A34" w:rsidP="002124FA">
            <w:pPr>
              <w:rPr>
                <w:rFonts w:ascii="Trebuchet MS" w:hAnsi="Trebuchet MS" w:cs="Arial"/>
                <w:b/>
                <w:bCs/>
                <w:noProof/>
                <w:sz w:val="24"/>
                <w:szCs w:val="24"/>
              </w:rPr>
            </w:pPr>
          </w:p>
          <w:p w14:paraId="5230969F" w14:textId="77777777" w:rsidR="004B0A34" w:rsidRDefault="004B0A34" w:rsidP="002124FA">
            <w:pPr>
              <w:rPr>
                <w:rFonts w:ascii="Trebuchet MS" w:hAnsi="Trebuchet MS" w:cs="Arial"/>
                <w:b/>
                <w:bCs/>
                <w:sz w:val="24"/>
                <w:szCs w:val="24"/>
              </w:rPr>
            </w:pPr>
            <w:r>
              <w:rPr>
                <w:rFonts w:ascii="Trebuchet MS" w:hAnsi="Trebuchet MS" w:cs="Arial"/>
                <w:b/>
                <w:bCs/>
                <w:noProof/>
                <w:sz w:val="24"/>
                <w:szCs w:val="24"/>
              </w:rPr>
              <w:drawing>
                <wp:inline distT="0" distB="0" distL="0" distR="0" wp14:anchorId="45B6E48E" wp14:editId="29F7C453">
                  <wp:extent cx="2210447" cy="1256044"/>
                  <wp:effectExtent l="0" t="0" r="0" b="1270"/>
                  <wp:docPr id="7" name="Picture 7" descr="Stressed woman facing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ressed woman facing computer"/>
                          <pic:cNvPicPr/>
                        </pic:nvPicPr>
                        <pic:blipFill rotWithShape="1">
                          <a:blip r:embed="rId59" cstate="print">
                            <a:extLst>
                              <a:ext uri="{28A0092B-C50C-407E-A947-70E740481C1C}">
                                <a14:useLocalDpi xmlns:a14="http://schemas.microsoft.com/office/drawing/2010/main" val="0"/>
                              </a:ext>
                            </a:extLst>
                          </a:blip>
                          <a:srcRect l="27388" t="10894" b="5918"/>
                          <a:stretch/>
                        </pic:blipFill>
                        <pic:spPr bwMode="auto">
                          <a:xfrm>
                            <a:off x="0" y="0"/>
                            <a:ext cx="2227798" cy="1265903"/>
                          </a:xfrm>
                          <a:prstGeom prst="rect">
                            <a:avLst/>
                          </a:prstGeom>
                          <a:ln>
                            <a:noFill/>
                          </a:ln>
                          <a:extLst>
                            <a:ext uri="{53640926-AAD7-44D8-BBD7-CCE9431645EC}">
                              <a14:shadowObscured xmlns:a14="http://schemas.microsoft.com/office/drawing/2010/main"/>
                            </a:ext>
                          </a:extLst>
                        </pic:spPr>
                      </pic:pic>
                    </a:graphicData>
                  </a:graphic>
                </wp:inline>
              </w:drawing>
            </w:r>
          </w:p>
        </w:tc>
      </w:tr>
      <w:tr w:rsidR="004B0A34" w14:paraId="603FB778" w14:textId="77777777" w:rsidTr="005E0E3C">
        <w:tc>
          <w:tcPr>
            <w:tcW w:w="6237" w:type="dxa"/>
          </w:tcPr>
          <w:p w14:paraId="3BE88F05" w14:textId="77777777" w:rsidR="004B0A34" w:rsidRDefault="004B0A34" w:rsidP="002124FA">
            <w:pPr>
              <w:rPr>
                <w:rFonts w:ascii="Trebuchet MS" w:hAnsi="Trebuchet MS" w:cs="Arial"/>
              </w:rPr>
            </w:pPr>
          </w:p>
        </w:tc>
        <w:tc>
          <w:tcPr>
            <w:tcW w:w="3627" w:type="dxa"/>
          </w:tcPr>
          <w:p w14:paraId="63C38E87" w14:textId="77777777" w:rsidR="004B0A34" w:rsidRDefault="004B0A34" w:rsidP="002124FA">
            <w:pPr>
              <w:rPr>
                <w:rFonts w:ascii="Trebuchet MS" w:hAnsi="Trebuchet MS" w:cs="Arial"/>
                <w:b/>
                <w:bCs/>
                <w:noProof/>
                <w:sz w:val="24"/>
                <w:szCs w:val="24"/>
              </w:rPr>
            </w:pPr>
          </w:p>
        </w:tc>
      </w:tr>
    </w:tbl>
    <w:p w14:paraId="076E5C0D" w14:textId="4F1E81BF" w:rsidR="004B0A34" w:rsidRPr="002124FA" w:rsidRDefault="004B0A34" w:rsidP="004B0A34">
      <w:pPr>
        <w:rPr>
          <w:rFonts w:ascii="Trebuchet MS" w:hAnsi="Trebuchet MS" w:cs="Arial"/>
        </w:rPr>
      </w:pPr>
      <w:r w:rsidRPr="00B94746">
        <w:rPr>
          <w:rFonts w:ascii="Trebuchet MS" w:hAnsi="Trebuchet MS" w:cs="Arial"/>
        </w:rPr>
        <w:t xml:space="preserve">The danger, of course, is to jump to the wrong conclusion and therefore great care needs to be taken, and patient teasing out of as much relevant information as the customer wishes to disclose, to see if additional support is wanted. Under </w:t>
      </w:r>
      <w:r w:rsidRPr="002124FA">
        <w:rPr>
          <w:rFonts w:ascii="Trebuchet MS" w:hAnsi="Trebuchet MS" w:cs="Arial"/>
          <w:b/>
          <w:bCs/>
        </w:rPr>
        <w:t>General Data Protection Regulations</w:t>
      </w:r>
      <w:r w:rsidRPr="00B94746">
        <w:rPr>
          <w:rFonts w:ascii="Trebuchet MS" w:hAnsi="Trebuchet MS" w:cs="Arial"/>
        </w:rPr>
        <w:t xml:space="preserve">, it is legal to capture data in this way; the storing of it though is far </w:t>
      </w:r>
      <w:r w:rsidR="00C31A49" w:rsidRPr="00B94746">
        <w:rPr>
          <w:rFonts w:ascii="Trebuchet MS" w:hAnsi="Trebuchet MS" w:cs="Arial"/>
        </w:rPr>
        <w:t>trickier</w:t>
      </w:r>
      <w:r w:rsidRPr="00B94746">
        <w:rPr>
          <w:rFonts w:ascii="Trebuchet MS" w:hAnsi="Trebuchet MS" w:cs="Arial"/>
        </w:rPr>
        <w:t xml:space="preserve"> because of legal constraints.</w:t>
      </w:r>
    </w:p>
    <w:p w14:paraId="2FCE0FF4" w14:textId="059A31BF" w:rsidR="004B0A34" w:rsidRPr="00B94746" w:rsidRDefault="004B0A34" w:rsidP="004B0A34">
      <w:pPr>
        <w:rPr>
          <w:rFonts w:ascii="Trebuchet MS" w:hAnsi="Trebuchet MS" w:cs="Arial"/>
        </w:rPr>
      </w:pPr>
      <w:r>
        <w:rPr>
          <w:rFonts w:ascii="Trebuchet MS" w:hAnsi="Trebuchet MS" w:cs="Arial"/>
        </w:rPr>
        <w:t>Across regulated</w:t>
      </w:r>
      <w:r w:rsidRPr="00B94746">
        <w:rPr>
          <w:rFonts w:ascii="Trebuchet MS" w:hAnsi="Trebuchet MS" w:cs="Arial"/>
        </w:rPr>
        <w:t xml:space="preserve"> sectors, Providers rely on a variety of indicators that may suggest that a customer is experiencing a set of vulnerable circumstances. Front line interactions (including field staff in energy/banking) are a prime source. Staff receive training to spot tell-tale signs of vulnerability, </w:t>
      </w:r>
      <w:r w:rsidR="00C31A49" w:rsidRPr="00B94746">
        <w:rPr>
          <w:rFonts w:ascii="Trebuchet MS" w:hAnsi="Trebuchet MS" w:cs="Arial"/>
        </w:rPr>
        <w:t>e.g.</w:t>
      </w:r>
      <w:r w:rsidRPr="00B94746">
        <w:rPr>
          <w:rFonts w:ascii="Trebuchet MS" w:hAnsi="Trebuchet MS" w:cs="Arial"/>
        </w:rPr>
        <w:t xml:space="preserve"> frequently forgetting a password when the consumer is acting online (possible dementia or cognitive decline). In-depth personal skills training for staff can also make them aware of other issues, e.g. the sound of a child crying in the background (stress on the parent; lone parent). The danger, of course, is to jump to the wrong conclusion and therefore great care needs to be taken, and patient teasing out of as much relevant information as the customer wishes to disclose, to see if additional support is wanted. Under </w:t>
      </w:r>
      <w:r w:rsidRPr="002124FA">
        <w:rPr>
          <w:rFonts w:ascii="Trebuchet MS" w:hAnsi="Trebuchet MS" w:cs="Arial"/>
          <w:b/>
          <w:bCs/>
        </w:rPr>
        <w:t>General Data Protection Regulations</w:t>
      </w:r>
      <w:r w:rsidRPr="00B94746">
        <w:rPr>
          <w:rFonts w:ascii="Trebuchet MS" w:hAnsi="Trebuchet MS" w:cs="Arial"/>
        </w:rPr>
        <w:t xml:space="preserve">, it is legal to capture data in this way; the storing of it though is far </w:t>
      </w:r>
      <w:r w:rsidR="00C31A49" w:rsidRPr="00B94746">
        <w:rPr>
          <w:rFonts w:ascii="Trebuchet MS" w:hAnsi="Trebuchet MS" w:cs="Arial"/>
        </w:rPr>
        <w:t>trickier</w:t>
      </w:r>
      <w:r w:rsidRPr="00B94746">
        <w:rPr>
          <w:rFonts w:ascii="Trebuchet MS" w:hAnsi="Trebuchet MS" w:cs="Arial"/>
        </w:rPr>
        <w:t xml:space="preserve"> because of legal constraints.</w:t>
      </w:r>
    </w:p>
    <w:p w14:paraId="0F46C415" w14:textId="77777777" w:rsidR="004B0A34" w:rsidRDefault="004B0A34" w:rsidP="004B0A34">
      <w:pPr>
        <w:rPr>
          <w:rFonts w:ascii="Trebuchet MS" w:hAnsi="Trebuchet MS" w:cs="Arial"/>
        </w:rPr>
      </w:pPr>
      <w:r w:rsidRPr="00B94746">
        <w:rPr>
          <w:rFonts w:ascii="Trebuchet MS" w:hAnsi="Trebuchet MS" w:cs="Arial"/>
        </w:rPr>
        <w:t xml:space="preserve">Excellent staff training lies at the heart of this. Induction training needs to be kept up to date, but more specialist training is necessary for dedicated teams dealing with vulnerable customers. In banking, companies have a rolling training programme in relation to mortgages and if requested by the Regulator, must provide evidence of it.  Such specialist teams do exist in other regulated sectors and also within some Telecoms Providers. </w:t>
      </w:r>
    </w:p>
    <w:p w14:paraId="3552EEEA" w14:textId="57DB325D" w:rsidR="008B241F" w:rsidRDefault="004B0A34" w:rsidP="004B0A34">
      <w:pPr>
        <w:rPr>
          <w:rFonts w:ascii="Trebuchet MS" w:hAnsi="Trebuchet MS" w:cs="Arial"/>
          <w:sz w:val="24"/>
          <w:szCs w:val="24"/>
        </w:rPr>
      </w:pPr>
      <w:r w:rsidRPr="00B94746">
        <w:rPr>
          <w:rFonts w:ascii="Trebuchet MS" w:hAnsi="Trebuchet MS" w:cs="Arial"/>
        </w:rPr>
        <w:t xml:space="preserve">In Energy, </w:t>
      </w:r>
      <w:r w:rsidRPr="002124FA">
        <w:rPr>
          <w:rFonts w:ascii="Trebuchet MS" w:hAnsi="Trebuchet MS" w:cs="Arial"/>
          <w:b/>
          <w:bCs/>
        </w:rPr>
        <w:t>British Gas</w:t>
      </w:r>
      <w:r w:rsidRPr="00B94746">
        <w:rPr>
          <w:rFonts w:ascii="Trebuchet MS" w:hAnsi="Trebuchet MS" w:cs="Arial"/>
        </w:rPr>
        <w:t xml:space="preserve"> has teamed up with an Alzheimer charity and now has mental health champions embedded in their teams. Also in Energy, some suppliers who have a dedicated team to deal with complex vulnerabilities, are finding that having one team is not enough. So, they have used that dedicated team as a test bed for new approaches, that then feeds back the learning into wider more general staff training, so shared within the organisation.</w:t>
      </w:r>
      <w:r w:rsidRPr="00A67048">
        <w:rPr>
          <w:rFonts w:ascii="Trebuchet MS" w:hAnsi="Trebuchet MS" w:cs="Arial"/>
          <w:sz w:val="24"/>
          <w:szCs w:val="24"/>
        </w:rPr>
        <w:t xml:space="preserve"> </w:t>
      </w:r>
    </w:p>
    <w:p w14:paraId="0F27F7E6" w14:textId="77777777" w:rsidR="008B241F" w:rsidRDefault="008B241F" w:rsidP="004B0A34">
      <w:pPr>
        <w:rPr>
          <w:rFonts w:ascii="Trebuchet MS" w:hAnsi="Trebuchet MS" w:cs="Arial"/>
          <w:sz w:val="24"/>
          <w:szCs w:val="24"/>
        </w:rPr>
      </w:pPr>
    </w:p>
    <w:tbl>
      <w:tblPr>
        <w:tblStyle w:val="TableGrid"/>
        <w:tblW w:w="0" w:type="auto"/>
        <w:tblLook w:val="04A0" w:firstRow="1" w:lastRow="0" w:firstColumn="1" w:lastColumn="0" w:noHBand="0" w:noVBand="1"/>
      </w:tblPr>
      <w:tblGrid>
        <w:gridCol w:w="9854"/>
      </w:tblGrid>
      <w:tr w:rsidR="004B0A34" w14:paraId="7640490E" w14:textId="77777777" w:rsidTr="002124FA">
        <w:tc>
          <w:tcPr>
            <w:tcW w:w="9854" w:type="dxa"/>
            <w:tcBorders>
              <w:top w:val="nil"/>
              <w:left w:val="nil"/>
              <w:bottom w:val="nil"/>
              <w:right w:val="nil"/>
            </w:tcBorders>
            <w:shd w:val="clear" w:color="auto" w:fill="DDF0F2" w:themeFill="accent2" w:themeFillTint="33"/>
          </w:tcPr>
          <w:p w14:paraId="44830883" w14:textId="77777777" w:rsidR="004B0A34" w:rsidRPr="00A67048" w:rsidRDefault="004B0A34" w:rsidP="002124FA">
            <w:pPr>
              <w:spacing w:line="276" w:lineRule="auto"/>
              <w:rPr>
                <w:rFonts w:ascii="Trebuchet MS" w:hAnsi="Trebuchet MS" w:cs="Arial"/>
                <w:b/>
                <w:bCs/>
                <w:sz w:val="24"/>
                <w:szCs w:val="24"/>
              </w:rPr>
            </w:pPr>
            <w:r w:rsidRPr="00A67048">
              <w:rPr>
                <w:rFonts w:ascii="Trebuchet MS" w:hAnsi="Trebuchet MS" w:cs="Arial"/>
                <w:b/>
                <w:bCs/>
                <w:sz w:val="24"/>
                <w:szCs w:val="24"/>
              </w:rPr>
              <w:t>Good Practice Initiatives</w:t>
            </w:r>
          </w:p>
          <w:p w14:paraId="71EA7243" w14:textId="77777777" w:rsidR="004B0A34" w:rsidRPr="005E0E3C" w:rsidRDefault="004B0A34" w:rsidP="002124FA">
            <w:pPr>
              <w:spacing w:line="276" w:lineRule="auto"/>
              <w:rPr>
                <w:rFonts w:ascii="Trebuchet MS" w:hAnsi="Trebuchet MS" w:cs="Arial"/>
              </w:rPr>
            </w:pPr>
            <w:r w:rsidRPr="005E0E3C">
              <w:rPr>
                <w:rFonts w:ascii="Trebuchet MS" w:hAnsi="Trebuchet MS" w:cs="Arial"/>
              </w:rPr>
              <w:t>It is suggested that there are 3 key elements into handling customer contacts:</w:t>
            </w:r>
          </w:p>
          <w:p w14:paraId="4A2E6B07" w14:textId="07730DBC" w:rsidR="004B0A34" w:rsidRPr="005E0E3C" w:rsidRDefault="004B0A34" w:rsidP="001406E0">
            <w:pPr>
              <w:pStyle w:val="ListParagraph"/>
              <w:numPr>
                <w:ilvl w:val="0"/>
                <w:numId w:val="33"/>
              </w:numPr>
              <w:spacing w:line="276" w:lineRule="auto"/>
              <w:rPr>
                <w:rFonts w:ascii="Trebuchet MS" w:hAnsi="Trebuchet MS" w:cs="Arial"/>
              </w:rPr>
            </w:pPr>
            <w:r w:rsidRPr="005E0E3C">
              <w:rPr>
                <w:rFonts w:ascii="Trebuchet MS" w:hAnsi="Trebuchet MS" w:cs="Arial"/>
                <w:b/>
                <w:bCs/>
              </w:rPr>
              <w:t>A frontline team that is empowered to make decisions on operational issues to answer customer queries or resolve complaints.</w:t>
            </w:r>
            <w:r w:rsidRPr="005E0E3C">
              <w:rPr>
                <w:rFonts w:ascii="Trebuchet MS" w:hAnsi="Trebuchet MS" w:cs="Arial"/>
              </w:rPr>
              <w:t xml:space="preserve"> In Energy, British Gas has been cited as doing </w:t>
            </w:r>
            <w:r w:rsidR="00C31A49" w:rsidRPr="005E0E3C">
              <w:rPr>
                <w:rFonts w:ascii="Trebuchet MS" w:hAnsi="Trebuchet MS" w:cs="Arial"/>
              </w:rPr>
              <w:t>so.</w:t>
            </w:r>
          </w:p>
          <w:p w14:paraId="71CCBA97" w14:textId="63E29241" w:rsidR="004B0A34" w:rsidRPr="005E0E3C" w:rsidRDefault="004B0A34" w:rsidP="001406E0">
            <w:pPr>
              <w:pStyle w:val="ListParagraph"/>
              <w:numPr>
                <w:ilvl w:val="0"/>
                <w:numId w:val="33"/>
              </w:numPr>
              <w:spacing w:line="276" w:lineRule="auto"/>
              <w:rPr>
                <w:rFonts w:ascii="Trebuchet MS" w:hAnsi="Trebuchet MS" w:cs="Arial"/>
              </w:rPr>
            </w:pPr>
            <w:r w:rsidRPr="005E0E3C">
              <w:rPr>
                <w:rFonts w:ascii="Trebuchet MS" w:hAnsi="Trebuchet MS" w:cs="Arial"/>
                <w:b/>
                <w:bCs/>
              </w:rPr>
              <w:t>A specialist team to handle contacts from vulnerable customers</w:t>
            </w:r>
            <w:r w:rsidRPr="005E0E3C">
              <w:rPr>
                <w:rFonts w:ascii="Trebuchet MS" w:hAnsi="Trebuchet MS" w:cs="Arial"/>
              </w:rPr>
              <w:t xml:space="preserve"> – some offer this ion the Communications sector, but not </w:t>
            </w:r>
            <w:r w:rsidR="00C31A49" w:rsidRPr="005E0E3C">
              <w:rPr>
                <w:rFonts w:ascii="Trebuchet MS" w:hAnsi="Trebuchet MS" w:cs="Arial"/>
              </w:rPr>
              <w:t>all.</w:t>
            </w:r>
          </w:p>
          <w:p w14:paraId="561F24E5" w14:textId="77777777" w:rsidR="004B0A34" w:rsidRPr="005E0E3C" w:rsidRDefault="004B0A34" w:rsidP="001406E0">
            <w:pPr>
              <w:pStyle w:val="ListParagraph"/>
              <w:numPr>
                <w:ilvl w:val="0"/>
                <w:numId w:val="33"/>
              </w:numPr>
              <w:spacing w:line="276" w:lineRule="auto"/>
              <w:rPr>
                <w:rFonts w:ascii="Trebuchet MS" w:hAnsi="Trebuchet MS" w:cs="Arial"/>
              </w:rPr>
            </w:pPr>
            <w:r w:rsidRPr="005E0E3C">
              <w:rPr>
                <w:rFonts w:ascii="Trebuchet MS" w:hAnsi="Trebuchet MS" w:cs="Arial"/>
                <w:b/>
                <w:bCs/>
              </w:rPr>
              <w:t>Flexibility</w:t>
            </w:r>
            <w:r w:rsidRPr="005E0E3C">
              <w:rPr>
                <w:rFonts w:ascii="Trebuchet MS" w:hAnsi="Trebuchet MS" w:cs="Arial"/>
              </w:rPr>
              <w:t xml:space="preserve"> - whilst general frontline staff may have service level agreements (SLAs) for the amount of time they spend on each call, a more flexible approach is adopted on more complex issues or when dealing with vulnerable customers, and such SLAs are dispensed with, so as to give more time and attention.</w:t>
            </w:r>
          </w:p>
          <w:p w14:paraId="03D750B8" w14:textId="77777777" w:rsidR="004B0A34" w:rsidRDefault="004B0A34" w:rsidP="002124FA">
            <w:pPr>
              <w:rPr>
                <w:rFonts w:ascii="Trebuchet MS" w:hAnsi="Trebuchet MS" w:cs="Arial"/>
                <w:sz w:val="24"/>
                <w:szCs w:val="24"/>
              </w:rPr>
            </w:pPr>
          </w:p>
        </w:tc>
      </w:tr>
    </w:tbl>
    <w:p w14:paraId="1B3F905B" w14:textId="77777777" w:rsidR="004B0A34" w:rsidRPr="00A67048" w:rsidRDefault="004B0A34" w:rsidP="004B0A34">
      <w:pPr>
        <w:rPr>
          <w:rFonts w:ascii="Trebuchet MS" w:hAnsi="Trebuchet MS" w:cs="Arial"/>
          <w:sz w:val="24"/>
          <w:szCs w:val="24"/>
        </w:rPr>
      </w:pPr>
    </w:p>
    <w:p w14:paraId="7091A6AE" w14:textId="77777777" w:rsidR="004B0A34" w:rsidRPr="00B94746" w:rsidRDefault="004B0A34" w:rsidP="004B0A34">
      <w:pPr>
        <w:rPr>
          <w:rFonts w:ascii="Trebuchet MS" w:hAnsi="Trebuchet MS" w:cs="Arial"/>
        </w:rPr>
      </w:pPr>
      <w:r w:rsidRPr="00B94746">
        <w:rPr>
          <w:rFonts w:ascii="Trebuchet MS" w:hAnsi="Trebuchet MS" w:cs="Arial"/>
        </w:rPr>
        <w:t xml:space="preserve">The financial services market appears to be on the front foot in relation to the trends and good practice that exists in other sectors, e.g. understanding more about domestic abuse and its impacts upon its customers. </w:t>
      </w:r>
    </w:p>
    <w:p w14:paraId="68F400E9" w14:textId="77777777" w:rsidR="007739BF" w:rsidRDefault="004B0A34" w:rsidP="00374736">
      <w:pPr>
        <w:rPr>
          <w:rFonts w:ascii="Trebuchet MS" w:hAnsi="Trebuchet MS" w:cs="Arial"/>
        </w:rPr>
      </w:pPr>
      <w:r w:rsidRPr="00B94746">
        <w:rPr>
          <w:rFonts w:ascii="Trebuchet MS" w:hAnsi="Trebuchet MS" w:cs="Arial"/>
        </w:rPr>
        <w:t>Training companies are cited as providing not just specific, tailored learning, but an opportunity to share good practice from the varie</w:t>
      </w:r>
      <w:r w:rsidR="007739BF">
        <w:rPr>
          <w:rFonts w:ascii="Trebuchet MS" w:hAnsi="Trebuchet MS" w:cs="Arial"/>
        </w:rPr>
        <w:t>d</w:t>
      </w:r>
      <w:r w:rsidRPr="00B94746">
        <w:rPr>
          <w:rFonts w:ascii="Trebuchet MS" w:hAnsi="Trebuchet MS" w:cs="Arial"/>
        </w:rPr>
        <w:t xml:space="preserve"> and diverse sectors they operate in. </w:t>
      </w:r>
    </w:p>
    <w:p w14:paraId="2ACAEF5F" w14:textId="03C99F61" w:rsidR="00374736" w:rsidRPr="005E0E3C" w:rsidRDefault="00374736" w:rsidP="00374736">
      <w:pPr>
        <w:rPr>
          <w:rFonts w:ascii="Trebuchet MS" w:hAnsi="Trebuchet MS" w:cs="Arial"/>
        </w:rPr>
      </w:pPr>
      <w:r w:rsidRPr="005E0E3C">
        <w:rPr>
          <w:rFonts w:ascii="Trebuchet MS" w:hAnsi="Trebuchet MS" w:cs="Arial"/>
        </w:rPr>
        <w:br/>
      </w:r>
      <w:r w:rsidRPr="005E0E3C">
        <w:rPr>
          <w:rFonts w:ascii="Trebuchet MS" w:hAnsi="Trebuchet MS" w:cs="Arial"/>
          <w:b/>
          <w:bCs/>
          <w:sz w:val="24"/>
          <w:szCs w:val="24"/>
        </w:rPr>
        <w:t>Treating Vulnerable Customers fairly</w:t>
      </w:r>
    </w:p>
    <w:p w14:paraId="464DE169" w14:textId="6D54B1D8" w:rsidR="00374736" w:rsidRPr="00B94746" w:rsidRDefault="00374736" w:rsidP="00374736">
      <w:pPr>
        <w:rPr>
          <w:rFonts w:ascii="Trebuchet MS" w:hAnsi="Trebuchet MS" w:cs="Arial"/>
        </w:rPr>
      </w:pPr>
      <w:r w:rsidRPr="00B94746">
        <w:rPr>
          <w:rFonts w:ascii="Trebuchet MS" w:hAnsi="Trebuchet MS" w:cs="Arial"/>
        </w:rPr>
        <w:t xml:space="preserve">In the financial sector, </w:t>
      </w:r>
      <w:r w:rsidRPr="00B94746">
        <w:rPr>
          <w:rFonts w:ascii="Trebuchet MS" w:hAnsi="Trebuchet MS" w:cs="Arial"/>
          <w:b/>
          <w:bCs/>
        </w:rPr>
        <w:t>the FCA’s Principles for Businesses</w:t>
      </w:r>
      <w:r w:rsidRPr="00B94746">
        <w:rPr>
          <w:rFonts w:ascii="Trebuchet MS" w:hAnsi="Trebuchet MS" w:cs="Arial"/>
        </w:rPr>
        <w:t xml:space="preserve"> require firms to treat customers fairly, and firms are expected to exercise particular care with </w:t>
      </w:r>
      <w:r w:rsidR="006E4EB9">
        <w:rPr>
          <w:rFonts w:ascii="Trebuchet MS" w:hAnsi="Trebuchet MS" w:cs="Arial"/>
        </w:rPr>
        <w:t>‘</w:t>
      </w:r>
      <w:r w:rsidRPr="00B94746">
        <w:rPr>
          <w:rFonts w:ascii="Trebuchet MS" w:hAnsi="Trebuchet MS" w:cs="Arial"/>
        </w:rPr>
        <w:t xml:space="preserve">vulnerable </w:t>
      </w:r>
      <w:r w:rsidR="00C31A49" w:rsidRPr="00B94746">
        <w:rPr>
          <w:rFonts w:ascii="Trebuchet MS" w:hAnsi="Trebuchet MS" w:cs="Arial"/>
        </w:rPr>
        <w:t>consumers</w:t>
      </w:r>
      <w:r w:rsidRPr="00B94746">
        <w:rPr>
          <w:rFonts w:ascii="Trebuchet MS" w:hAnsi="Trebuchet MS" w:cs="Arial"/>
        </w:rPr>
        <w:t>.</w:t>
      </w:r>
      <w:r w:rsidRPr="00B94746">
        <w:rPr>
          <w:rFonts w:ascii="Arial" w:hAnsi="Arial" w:cs="Arial"/>
        </w:rPr>
        <w:t> </w:t>
      </w:r>
      <w:r w:rsidRPr="00B94746">
        <w:rPr>
          <w:rFonts w:ascii="Trebuchet MS" w:hAnsi="Trebuchet MS" w:cs="Arial"/>
        </w:rPr>
        <w:t>In its Guidance document</w:t>
      </w:r>
      <w:r w:rsidRPr="00B94746">
        <w:rPr>
          <w:rStyle w:val="FootnoteReference"/>
          <w:rFonts w:ascii="Trebuchet MS" w:hAnsi="Trebuchet MS" w:cs="Arial"/>
        </w:rPr>
        <w:footnoteReference w:id="72"/>
      </w:r>
      <w:r w:rsidRPr="00B94746">
        <w:rPr>
          <w:rFonts w:ascii="Trebuchet MS" w:hAnsi="Trebuchet MS" w:cs="Arial"/>
        </w:rPr>
        <w:t xml:space="preserve"> it sets out a very succinct description of the characteristics of vulnerability:</w:t>
      </w:r>
    </w:p>
    <w:tbl>
      <w:tblPr>
        <w:tblStyle w:val="TableGrid"/>
        <w:tblpPr w:leftFromText="180" w:rightFromText="180" w:vertAnchor="text" w:horzAnchor="margin" w:tblpY="40"/>
        <w:tblW w:w="0" w:type="auto"/>
        <w:tblLook w:val="04A0" w:firstRow="1" w:lastRow="0" w:firstColumn="1" w:lastColumn="0" w:noHBand="0" w:noVBand="1"/>
      </w:tblPr>
      <w:tblGrid>
        <w:gridCol w:w="9628"/>
      </w:tblGrid>
      <w:tr w:rsidR="00374736" w:rsidRPr="00A02D11" w14:paraId="4395E4DD" w14:textId="77777777" w:rsidTr="008D5C7B">
        <w:tc>
          <w:tcPr>
            <w:tcW w:w="9628" w:type="dxa"/>
            <w:tcBorders>
              <w:top w:val="nil"/>
              <w:left w:val="nil"/>
              <w:bottom w:val="nil"/>
              <w:right w:val="nil"/>
            </w:tcBorders>
            <w:shd w:val="clear" w:color="auto" w:fill="DDF0F2" w:themeFill="accent2" w:themeFillTint="33"/>
          </w:tcPr>
          <w:p w14:paraId="34CD4114" w14:textId="77777777" w:rsidR="00374736" w:rsidRPr="005E0E3C" w:rsidRDefault="00374736" w:rsidP="008D5C7B">
            <w:pPr>
              <w:spacing w:line="276" w:lineRule="auto"/>
              <w:rPr>
                <w:rFonts w:ascii="Trebuchet MS" w:hAnsi="Trebuchet MS" w:cs="Arial"/>
              </w:rPr>
            </w:pPr>
            <w:r w:rsidRPr="005E0E3C">
              <w:rPr>
                <w:rFonts w:ascii="Trebuchet MS" w:hAnsi="Trebuchet MS" w:cs="Arial"/>
              </w:rPr>
              <w:t>“Characteristics of vulnerability may result in consumers having additional or different needs and may limit their ability or willingness to make decisions and choices or to represent their own interests. These consumers may be at greater risk of harm, particularly if things go wrong”.</w:t>
            </w:r>
          </w:p>
          <w:p w14:paraId="41465E21" w14:textId="77777777" w:rsidR="00374736" w:rsidRPr="00A02D11" w:rsidRDefault="00374736" w:rsidP="008D5C7B">
            <w:pPr>
              <w:rPr>
                <w:rFonts w:ascii="Trebuchet MS" w:hAnsi="Trebuchet MS" w:cs="Arial"/>
                <w:sz w:val="24"/>
                <w:szCs w:val="24"/>
              </w:rPr>
            </w:pPr>
          </w:p>
        </w:tc>
      </w:tr>
    </w:tbl>
    <w:p w14:paraId="6879DA0F" w14:textId="6537A5D3" w:rsidR="00374736" w:rsidRPr="00B94746" w:rsidRDefault="00374736" w:rsidP="00374736">
      <w:pPr>
        <w:rPr>
          <w:rFonts w:ascii="Trebuchet MS" w:hAnsi="Trebuchet MS" w:cs="Arial"/>
        </w:rPr>
      </w:pPr>
      <w:r w:rsidRPr="00B94746">
        <w:rPr>
          <w:rFonts w:ascii="Trebuchet MS" w:hAnsi="Trebuchet MS" w:cs="Arial"/>
        </w:rPr>
        <w:t xml:space="preserve">It believes that vulnerable consumers should experience outcomes as good as those for other </w:t>
      </w:r>
      <w:r w:rsidR="00C31A49" w:rsidRPr="00B94746">
        <w:rPr>
          <w:rFonts w:ascii="Trebuchet MS" w:hAnsi="Trebuchet MS" w:cs="Arial"/>
        </w:rPr>
        <w:t>consumers and</w:t>
      </w:r>
      <w:r w:rsidRPr="00B94746">
        <w:rPr>
          <w:rFonts w:ascii="Trebuchet MS" w:hAnsi="Trebuchet MS" w:cs="Arial"/>
        </w:rPr>
        <w:t xml:space="preserve"> receive consistently fair treatment across the firms and sectors it regulates. Firms should act fairly towards vulnerable consumers across all products and services. They should also be able to demonstrate how their business model, the actions they take,</w:t>
      </w:r>
      <w:r w:rsidRPr="00B94746">
        <w:rPr>
          <w:rFonts w:ascii="Arial" w:hAnsi="Arial" w:cs="Arial"/>
        </w:rPr>
        <w:t> </w:t>
      </w:r>
      <w:r w:rsidRPr="00B94746">
        <w:rPr>
          <w:rFonts w:ascii="Trebuchet MS" w:hAnsi="Trebuchet MS" w:cs="Arial"/>
        </w:rPr>
        <w:t>and their culture ensures the fair treatment of all customers.</w:t>
      </w:r>
      <w:r w:rsidRPr="00B94746">
        <w:rPr>
          <w:rFonts w:ascii="Arial" w:hAnsi="Arial" w:cs="Arial"/>
        </w:rPr>
        <w:t> </w:t>
      </w:r>
    </w:p>
    <w:p w14:paraId="25AF613F" w14:textId="22E18152" w:rsidR="00374736" w:rsidRPr="00B94746" w:rsidRDefault="00374736" w:rsidP="00374736">
      <w:pPr>
        <w:rPr>
          <w:rFonts w:ascii="Trebuchet MS" w:hAnsi="Trebuchet MS" w:cs="Arial"/>
        </w:rPr>
      </w:pPr>
      <w:r w:rsidRPr="00B94746">
        <w:rPr>
          <w:rFonts w:ascii="Trebuchet MS" w:hAnsi="Trebuchet MS" w:cs="Arial"/>
        </w:rPr>
        <w:t xml:space="preserve">Similar concerns are expressed by </w:t>
      </w:r>
      <w:r w:rsidRPr="00B94746">
        <w:rPr>
          <w:rFonts w:ascii="Trebuchet MS" w:hAnsi="Trebuchet MS" w:cs="Arial"/>
          <w:b/>
          <w:bCs/>
        </w:rPr>
        <w:t xml:space="preserve">Ofgem </w:t>
      </w:r>
      <w:r w:rsidRPr="00B94746">
        <w:rPr>
          <w:rFonts w:ascii="Trebuchet MS" w:hAnsi="Trebuchet MS" w:cs="Arial"/>
        </w:rPr>
        <w:t xml:space="preserve">in the energy </w:t>
      </w:r>
      <w:r w:rsidR="00C31A49" w:rsidRPr="00B94746">
        <w:rPr>
          <w:rFonts w:ascii="Trebuchet MS" w:hAnsi="Trebuchet MS" w:cs="Arial"/>
        </w:rPr>
        <w:t>sector,</w:t>
      </w:r>
      <w:r w:rsidRPr="00B94746">
        <w:rPr>
          <w:rFonts w:ascii="Trebuchet MS" w:hAnsi="Trebuchet MS" w:cs="Arial"/>
        </w:rPr>
        <w:t xml:space="preserve"> and it has gone as far as updating its approach with the publication of a </w:t>
      </w:r>
      <w:r w:rsidRPr="00B94746">
        <w:rPr>
          <w:rFonts w:ascii="Trebuchet MS" w:hAnsi="Trebuchet MS" w:cs="Arial"/>
          <w:b/>
          <w:bCs/>
        </w:rPr>
        <w:t>Consumer Vulnerability Strategy</w:t>
      </w:r>
      <w:r w:rsidRPr="00B94746">
        <w:rPr>
          <w:rStyle w:val="FootnoteReference"/>
          <w:rFonts w:ascii="Trebuchet MS" w:hAnsi="Trebuchet MS" w:cs="Arial"/>
        </w:rPr>
        <w:footnoteReference w:id="73"/>
      </w:r>
      <w:r w:rsidRPr="00B94746">
        <w:rPr>
          <w:rFonts w:ascii="Trebuchet MS" w:hAnsi="Trebuchet MS" w:cs="Arial"/>
        </w:rPr>
        <w:t>. It sees the significant changes that are occurring in the Energy market through the impact of digitalisation, decarbonisation and decentralisation as exacerbating the situation for vulnerable consumers. It also defines vulnerability as circumstances in which a consumer is:</w:t>
      </w:r>
    </w:p>
    <w:tbl>
      <w:tblPr>
        <w:tblStyle w:val="TableGrid"/>
        <w:tblW w:w="0" w:type="auto"/>
        <w:tblLook w:val="04A0" w:firstRow="1" w:lastRow="0" w:firstColumn="1" w:lastColumn="0" w:noHBand="0" w:noVBand="1"/>
      </w:tblPr>
      <w:tblGrid>
        <w:gridCol w:w="9628"/>
      </w:tblGrid>
      <w:tr w:rsidR="00374736" w14:paraId="00120B3B" w14:textId="77777777" w:rsidTr="008D5C7B">
        <w:tc>
          <w:tcPr>
            <w:tcW w:w="9628" w:type="dxa"/>
            <w:tcBorders>
              <w:top w:val="nil"/>
              <w:left w:val="nil"/>
              <w:bottom w:val="nil"/>
              <w:right w:val="nil"/>
            </w:tcBorders>
            <w:shd w:val="clear" w:color="auto" w:fill="DDF0F2" w:themeFill="accent2" w:themeFillTint="33"/>
          </w:tcPr>
          <w:p w14:paraId="543261A9" w14:textId="77777777" w:rsidR="00374736" w:rsidRPr="005E0E3C" w:rsidRDefault="00374736" w:rsidP="008D5C7B">
            <w:pPr>
              <w:spacing w:line="276" w:lineRule="auto"/>
              <w:rPr>
                <w:rFonts w:ascii="Trebuchet MS" w:hAnsi="Trebuchet MS" w:cs="Arial"/>
              </w:rPr>
            </w:pPr>
            <w:r w:rsidRPr="005E0E3C">
              <w:rPr>
                <w:rFonts w:ascii="Trebuchet MS" w:hAnsi="Trebuchet MS" w:cs="Arial"/>
              </w:rPr>
              <w:sym w:font="Symbol" w:char="F0B7"/>
            </w:r>
            <w:r w:rsidRPr="005E0E3C">
              <w:rPr>
                <w:rFonts w:ascii="Trebuchet MS" w:hAnsi="Trebuchet MS" w:cs="Arial"/>
              </w:rPr>
              <w:t xml:space="preserve"> significantly less able than a typical domestic consumer to protect or represent his or her interests; and/or</w:t>
            </w:r>
          </w:p>
          <w:p w14:paraId="2BD97DF1" w14:textId="77777777" w:rsidR="00374736" w:rsidRPr="005E0E3C" w:rsidRDefault="00374736" w:rsidP="008D5C7B">
            <w:pPr>
              <w:spacing w:line="276" w:lineRule="auto"/>
              <w:rPr>
                <w:rFonts w:ascii="Trebuchet MS" w:hAnsi="Trebuchet MS" w:cs="Arial"/>
              </w:rPr>
            </w:pPr>
            <w:r w:rsidRPr="005E0E3C">
              <w:rPr>
                <w:rFonts w:ascii="Trebuchet MS" w:hAnsi="Trebuchet MS" w:cs="Arial"/>
              </w:rPr>
              <w:t xml:space="preserve"> </w:t>
            </w:r>
            <w:r w:rsidRPr="005E0E3C">
              <w:rPr>
                <w:rFonts w:ascii="Trebuchet MS" w:hAnsi="Trebuchet MS" w:cs="Arial"/>
              </w:rPr>
              <w:sym w:font="Symbol" w:char="F0B7"/>
            </w:r>
            <w:r w:rsidRPr="005E0E3C">
              <w:rPr>
                <w:rFonts w:ascii="Trebuchet MS" w:hAnsi="Trebuchet MS" w:cs="Arial"/>
              </w:rPr>
              <w:t xml:space="preserve"> significantly more likely than a typical domestic consumer to suffer detriment or that detriment is likely to be more substantial.</w:t>
            </w:r>
          </w:p>
          <w:p w14:paraId="51C14F75" w14:textId="77777777" w:rsidR="00374736" w:rsidRDefault="00374736" w:rsidP="008D5C7B">
            <w:pPr>
              <w:rPr>
                <w:rFonts w:ascii="Trebuchet MS" w:hAnsi="Trebuchet MS" w:cs="Arial"/>
                <w:sz w:val="24"/>
                <w:szCs w:val="24"/>
              </w:rPr>
            </w:pPr>
          </w:p>
        </w:tc>
      </w:tr>
    </w:tbl>
    <w:p w14:paraId="4F459419" w14:textId="77777777" w:rsidR="00374736" w:rsidRPr="00A67048" w:rsidRDefault="00374736" w:rsidP="00374736">
      <w:pPr>
        <w:rPr>
          <w:rFonts w:ascii="Trebuchet MS" w:hAnsi="Trebuchet MS" w:cs="Arial"/>
          <w:sz w:val="24"/>
          <w:szCs w:val="24"/>
        </w:rPr>
      </w:pPr>
    </w:p>
    <w:p w14:paraId="3B4F6FBB" w14:textId="4A2BF009" w:rsidR="00374736" w:rsidRPr="00B94746" w:rsidRDefault="00374736" w:rsidP="00374736">
      <w:pPr>
        <w:rPr>
          <w:rFonts w:ascii="Trebuchet MS" w:hAnsi="Trebuchet MS" w:cs="Arial"/>
        </w:rPr>
      </w:pPr>
      <w:r w:rsidRPr="00B94746">
        <w:rPr>
          <w:rFonts w:ascii="Trebuchet MS" w:hAnsi="Trebuchet MS" w:cs="Arial"/>
          <w:b/>
          <w:bCs/>
        </w:rPr>
        <w:t>Ofcom</w:t>
      </w:r>
      <w:r w:rsidRPr="00B94746">
        <w:rPr>
          <w:rFonts w:ascii="Trebuchet MS" w:hAnsi="Trebuchet MS" w:cs="Arial"/>
        </w:rPr>
        <w:t xml:space="preserve"> already has in place rules that govern how vulnerable consumers must be treated by Providers.</w:t>
      </w:r>
      <w:r w:rsidRPr="00B94746">
        <w:rPr>
          <w:rStyle w:val="FootnoteReference"/>
          <w:rFonts w:ascii="Trebuchet MS" w:hAnsi="Trebuchet MS" w:cs="Arial"/>
        </w:rPr>
        <w:footnoteReference w:id="74"/>
      </w:r>
      <w:r w:rsidRPr="00B94746">
        <w:rPr>
          <w:rFonts w:ascii="Trebuchet MS" w:hAnsi="Trebuchet MS" w:cs="Arial"/>
        </w:rPr>
        <w:t xml:space="preserve"> </w:t>
      </w:r>
      <w:r w:rsidRPr="00B94746">
        <w:rPr>
          <w:rFonts w:ascii="Trebuchet MS" w:hAnsi="Trebuchet MS" w:cs="Arial"/>
          <w:b/>
          <w:bCs/>
        </w:rPr>
        <w:t>General Condition 5 (GC5)</w:t>
      </w:r>
      <w:r w:rsidRPr="00B94746">
        <w:rPr>
          <w:rFonts w:ascii="Trebuchet MS" w:hAnsi="Trebuchet MS" w:cs="Arial"/>
        </w:rPr>
        <w:t xml:space="preserve"> places an obligation on providers to establish, publish and comply with clear and effective policies and procedures for the fair and appropriate treatment of vulnerable customers. In </w:t>
      </w:r>
      <w:r w:rsidR="00C31A49" w:rsidRPr="00B94746">
        <w:rPr>
          <w:rFonts w:ascii="Trebuchet MS" w:hAnsi="Trebuchet MS" w:cs="Arial"/>
        </w:rPr>
        <w:t>addition,</w:t>
      </w:r>
      <w:r w:rsidRPr="00B94746">
        <w:rPr>
          <w:rFonts w:ascii="Trebuchet MS" w:hAnsi="Trebuchet MS" w:cs="Arial"/>
        </w:rPr>
        <w:t xml:space="preserve"> it has published a Guide to accompany GC5, that suggests measures providers could adopt to help make sure they treat vulnerable people fairly and give them the help, </w:t>
      </w:r>
      <w:r w:rsidR="00E81AE6" w:rsidRPr="00B94746">
        <w:rPr>
          <w:rFonts w:ascii="Trebuchet MS" w:hAnsi="Trebuchet MS" w:cs="Arial"/>
        </w:rPr>
        <w:t>support,</w:t>
      </w:r>
      <w:r w:rsidRPr="00B94746">
        <w:rPr>
          <w:rFonts w:ascii="Trebuchet MS" w:hAnsi="Trebuchet MS" w:cs="Arial"/>
        </w:rPr>
        <w:t xml:space="preserve"> and services they need. Combined, these two are similar in effect to those in other regulated sectors. Offering Social Tariffs at a significant discount to the lowest priced commercial tariff, would be certainly one measure that would provide support to financially vulnerable consumers. </w:t>
      </w:r>
    </w:p>
    <w:p w14:paraId="717E2894" w14:textId="77777777" w:rsidR="00374736" w:rsidRPr="00B94746" w:rsidRDefault="00374736" w:rsidP="00374736">
      <w:pPr>
        <w:rPr>
          <w:rFonts w:ascii="Trebuchet MS" w:hAnsi="Trebuchet MS" w:cs="Arial"/>
        </w:rPr>
      </w:pPr>
      <w:r w:rsidRPr="00B94746">
        <w:rPr>
          <w:rFonts w:ascii="Trebuchet MS" w:hAnsi="Trebuchet MS" w:cs="Arial"/>
          <w:b/>
          <w:bCs/>
        </w:rPr>
        <w:t>Citizens Advice</w:t>
      </w:r>
      <w:r w:rsidRPr="00B94746">
        <w:rPr>
          <w:rFonts w:ascii="Trebuchet MS" w:hAnsi="Trebuchet MS" w:cs="Arial"/>
        </w:rPr>
        <w:t xml:space="preserve"> has suggested a set of </w:t>
      </w:r>
      <w:r w:rsidRPr="00B94746">
        <w:rPr>
          <w:rFonts w:ascii="Trebuchet MS" w:hAnsi="Trebuchet MS" w:cs="Arial"/>
          <w:b/>
          <w:bCs/>
        </w:rPr>
        <w:t xml:space="preserve">cross-sector minimum standards </w:t>
      </w:r>
      <w:r w:rsidRPr="00B94746">
        <w:rPr>
          <w:rFonts w:ascii="Trebuchet MS" w:hAnsi="Trebuchet MS" w:cs="Arial"/>
        </w:rPr>
        <w:t>that Water, Energy, Financial Services and Telecoms providers should adopt that are more tailored for</w:t>
      </w:r>
      <w:r w:rsidRPr="00A67048">
        <w:rPr>
          <w:rFonts w:ascii="Trebuchet MS" w:hAnsi="Trebuchet MS" w:cs="Arial"/>
          <w:sz w:val="24"/>
          <w:szCs w:val="24"/>
        </w:rPr>
        <w:t xml:space="preserve"> customers with </w:t>
      </w:r>
      <w:r w:rsidRPr="00B94746">
        <w:rPr>
          <w:rFonts w:ascii="Trebuchet MS" w:hAnsi="Trebuchet MS" w:cs="Arial"/>
        </w:rPr>
        <w:t>mental health problems</w:t>
      </w:r>
      <w:r w:rsidRPr="00B94746">
        <w:rPr>
          <w:rStyle w:val="FootnoteReference"/>
          <w:rFonts w:ascii="Trebuchet MS" w:hAnsi="Trebuchet MS" w:cs="Arial"/>
        </w:rPr>
        <w:footnoteReference w:id="75"/>
      </w:r>
      <w:r w:rsidRPr="00B94746">
        <w:rPr>
          <w:rFonts w:ascii="Trebuchet MS" w:hAnsi="Trebuchet MS" w:cs="Arial"/>
        </w:rPr>
        <w:t>. They point to the fact that people with mental health problems can:</w:t>
      </w:r>
    </w:p>
    <w:p w14:paraId="0FE7B931" w14:textId="12A45B8B" w:rsidR="00374736" w:rsidRPr="00B94746" w:rsidRDefault="00374736" w:rsidP="001406E0">
      <w:pPr>
        <w:pStyle w:val="ListParagraph"/>
        <w:numPr>
          <w:ilvl w:val="0"/>
          <w:numId w:val="16"/>
        </w:numPr>
        <w:rPr>
          <w:rFonts w:ascii="Trebuchet MS" w:hAnsi="Trebuchet MS" w:cs="Arial"/>
        </w:rPr>
      </w:pPr>
      <w:r w:rsidRPr="00B94746">
        <w:rPr>
          <w:rFonts w:ascii="Trebuchet MS" w:hAnsi="Trebuchet MS" w:cs="Arial"/>
        </w:rPr>
        <w:t xml:space="preserve">have cognitive and behavioural problems that make it more difficult to manage their finances and therefore more easily fall into </w:t>
      </w:r>
      <w:r w:rsidR="00C31A49" w:rsidRPr="00B94746">
        <w:rPr>
          <w:rFonts w:ascii="Trebuchet MS" w:hAnsi="Trebuchet MS" w:cs="Arial"/>
        </w:rPr>
        <w:t>debt.</w:t>
      </w:r>
    </w:p>
    <w:p w14:paraId="47B8575B" w14:textId="4658A7E8" w:rsidR="00374736" w:rsidRPr="00B94746" w:rsidRDefault="00374736" w:rsidP="001406E0">
      <w:pPr>
        <w:pStyle w:val="ListParagraph"/>
        <w:numPr>
          <w:ilvl w:val="0"/>
          <w:numId w:val="16"/>
        </w:numPr>
        <w:rPr>
          <w:rFonts w:ascii="Trebuchet MS" w:hAnsi="Trebuchet MS" w:cs="Arial"/>
        </w:rPr>
      </w:pPr>
      <w:r w:rsidRPr="00B94746">
        <w:rPr>
          <w:rFonts w:ascii="Trebuchet MS" w:hAnsi="Trebuchet MS" w:cs="Arial"/>
        </w:rPr>
        <w:t xml:space="preserve">suffer higher levels of stress when </w:t>
      </w:r>
      <w:r w:rsidR="00C31A49" w:rsidRPr="00B94746">
        <w:rPr>
          <w:rFonts w:ascii="Trebuchet MS" w:hAnsi="Trebuchet MS" w:cs="Arial"/>
        </w:rPr>
        <w:t>communicating.</w:t>
      </w:r>
    </w:p>
    <w:p w14:paraId="05FC0DA3" w14:textId="522E42E7" w:rsidR="00374736" w:rsidRPr="00B94746" w:rsidRDefault="00374736" w:rsidP="001406E0">
      <w:pPr>
        <w:pStyle w:val="ListParagraph"/>
        <w:numPr>
          <w:ilvl w:val="0"/>
          <w:numId w:val="16"/>
        </w:numPr>
        <w:rPr>
          <w:rFonts w:ascii="Trebuchet MS" w:hAnsi="Trebuchet MS" w:cs="Arial"/>
        </w:rPr>
      </w:pPr>
      <w:r w:rsidRPr="00B94746">
        <w:rPr>
          <w:rFonts w:ascii="Trebuchet MS" w:hAnsi="Trebuchet MS" w:cs="Arial"/>
        </w:rPr>
        <w:t xml:space="preserve">be characterised as being change averse, and re therefore less likely to switch providers or seek to change to a cheaper or more appropriate tariff or </w:t>
      </w:r>
      <w:r w:rsidR="00C31A49" w:rsidRPr="00B94746">
        <w:rPr>
          <w:rFonts w:ascii="Trebuchet MS" w:hAnsi="Trebuchet MS" w:cs="Arial"/>
        </w:rPr>
        <w:t>contract.</w:t>
      </w:r>
    </w:p>
    <w:p w14:paraId="31A3D5F2" w14:textId="53C966AB" w:rsidR="00374736" w:rsidRPr="00B94746" w:rsidRDefault="00374736" w:rsidP="001406E0">
      <w:pPr>
        <w:pStyle w:val="ListParagraph"/>
        <w:numPr>
          <w:ilvl w:val="0"/>
          <w:numId w:val="16"/>
        </w:numPr>
        <w:rPr>
          <w:rFonts w:ascii="Trebuchet MS" w:hAnsi="Trebuchet MS" w:cs="Arial"/>
        </w:rPr>
      </w:pPr>
      <w:r w:rsidRPr="00B94746">
        <w:rPr>
          <w:rFonts w:ascii="Trebuchet MS" w:hAnsi="Trebuchet MS" w:cs="Arial"/>
        </w:rPr>
        <w:t xml:space="preserve">be characterised by a varying ability to manage essential service accounts, depending on whether the person is experiencing a better or worse period of mental </w:t>
      </w:r>
      <w:r w:rsidR="00C31A49" w:rsidRPr="00B94746">
        <w:rPr>
          <w:rFonts w:ascii="Trebuchet MS" w:hAnsi="Trebuchet MS" w:cs="Arial"/>
        </w:rPr>
        <w:t>health.</w:t>
      </w:r>
    </w:p>
    <w:p w14:paraId="75537370" w14:textId="77777777" w:rsidR="00374736" w:rsidRPr="00B94746" w:rsidRDefault="00374736" w:rsidP="001406E0">
      <w:pPr>
        <w:pStyle w:val="ListParagraph"/>
        <w:numPr>
          <w:ilvl w:val="0"/>
          <w:numId w:val="16"/>
        </w:numPr>
        <w:rPr>
          <w:rFonts w:ascii="Trebuchet MS" w:hAnsi="Trebuchet MS" w:cs="Arial"/>
        </w:rPr>
      </w:pPr>
      <w:r w:rsidRPr="00B94746">
        <w:rPr>
          <w:rFonts w:ascii="Trebuchet MS" w:hAnsi="Trebuchet MS" w:cs="Arial"/>
        </w:rPr>
        <w:t>be characterised by periods in which people spend large amounts of money or use a service more than usual in a short space of time, and struggle to control this spending or usage. This could affect both their usage of essential services and their ability to budget and pay essential service bills</w:t>
      </w:r>
    </w:p>
    <w:p w14:paraId="1D807751" w14:textId="77777777" w:rsidR="00374736" w:rsidRPr="00B94746" w:rsidRDefault="00374736" w:rsidP="00374736">
      <w:pPr>
        <w:rPr>
          <w:rFonts w:ascii="Trebuchet MS" w:hAnsi="Trebuchet MS" w:cs="Arial"/>
        </w:rPr>
      </w:pPr>
      <w:r w:rsidRPr="00B94746">
        <w:rPr>
          <w:rFonts w:ascii="Trebuchet MS" w:hAnsi="Trebuchet MS" w:cs="Arial"/>
        </w:rPr>
        <w:t>They recommend:</w:t>
      </w:r>
    </w:p>
    <w:p w14:paraId="646E19FE" w14:textId="70748449" w:rsidR="00374736" w:rsidRPr="00B94746" w:rsidRDefault="00374736" w:rsidP="001406E0">
      <w:pPr>
        <w:pStyle w:val="ListParagraph"/>
        <w:numPr>
          <w:ilvl w:val="0"/>
          <w:numId w:val="15"/>
        </w:numPr>
        <w:rPr>
          <w:rFonts w:ascii="Trebuchet MS" w:hAnsi="Trebuchet MS" w:cs="Arial"/>
        </w:rPr>
      </w:pPr>
      <w:r w:rsidRPr="00B94746">
        <w:rPr>
          <w:rFonts w:ascii="Trebuchet MS" w:hAnsi="Trebuchet MS" w:cs="Arial"/>
          <w:b/>
          <w:bCs/>
        </w:rPr>
        <w:t>Debt Management:</w:t>
      </w:r>
      <w:r w:rsidRPr="00B94746">
        <w:rPr>
          <w:rFonts w:ascii="Trebuchet MS" w:hAnsi="Trebuchet MS" w:cs="Arial"/>
        </w:rPr>
        <w:t xml:space="preserve"> More flexibility is given to such customers in debt in terms of proactive debt support by providers; no disconnection as a means to enforce payment of arrears; providers set up free debt advice, if the customer agrees; providers to check if the customer is on the cheapest deal and if not then to contact them to switch to </w:t>
      </w:r>
      <w:r w:rsidR="00C31A49" w:rsidRPr="00B94746">
        <w:rPr>
          <w:rFonts w:ascii="Trebuchet MS" w:hAnsi="Trebuchet MS" w:cs="Arial"/>
        </w:rPr>
        <w:t>it.</w:t>
      </w:r>
    </w:p>
    <w:p w14:paraId="6EE80E9F" w14:textId="4CC3A674" w:rsidR="00374736" w:rsidRPr="00B94746" w:rsidRDefault="00374736" w:rsidP="001406E0">
      <w:pPr>
        <w:pStyle w:val="ListParagraph"/>
        <w:numPr>
          <w:ilvl w:val="0"/>
          <w:numId w:val="15"/>
        </w:numPr>
        <w:rPr>
          <w:rFonts w:ascii="Trebuchet MS" w:hAnsi="Trebuchet MS" w:cs="Arial"/>
        </w:rPr>
      </w:pPr>
      <w:r w:rsidRPr="00B94746">
        <w:rPr>
          <w:rFonts w:ascii="Trebuchet MS" w:hAnsi="Trebuchet MS" w:cs="Arial"/>
          <w:b/>
          <w:bCs/>
        </w:rPr>
        <w:t>Accessibility:</w:t>
      </w:r>
      <w:r w:rsidRPr="00B94746">
        <w:rPr>
          <w:rFonts w:ascii="Trebuchet MS" w:hAnsi="Trebuchet MS" w:cs="Arial"/>
        </w:rPr>
        <w:t xml:space="preserve"> customers are offered at least 2 different communications channels in which to </w:t>
      </w:r>
      <w:r w:rsidR="00E81AE6" w:rsidRPr="00B94746">
        <w:rPr>
          <w:rFonts w:ascii="Trebuchet MS" w:hAnsi="Trebuchet MS" w:cs="Arial"/>
        </w:rPr>
        <w:t>contact</w:t>
      </w:r>
      <w:r w:rsidRPr="00B94746">
        <w:rPr>
          <w:rFonts w:ascii="Trebuchet MS" w:hAnsi="Trebuchet MS" w:cs="Arial"/>
        </w:rPr>
        <w:t xml:space="preserve"> their provider; are offered a freephone service so not held in lengthy call queues and calls are handled by specialist trained staff; are offered written call follow-up of agreed actions or contract </w:t>
      </w:r>
      <w:r w:rsidR="00C31A49" w:rsidRPr="00B94746">
        <w:rPr>
          <w:rFonts w:ascii="Trebuchet MS" w:hAnsi="Trebuchet MS" w:cs="Arial"/>
        </w:rPr>
        <w:t>changes.</w:t>
      </w:r>
    </w:p>
    <w:p w14:paraId="5785D26F" w14:textId="08D59958" w:rsidR="00374736" w:rsidRPr="00B94746" w:rsidRDefault="00374736" w:rsidP="001406E0">
      <w:pPr>
        <w:pStyle w:val="ListParagraph"/>
        <w:numPr>
          <w:ilvl w:val="0"/>
          <w:numId w:val="15"/>
        </w:numPr>
        <w:rPr>
          <w:rFonts w:ascii="Trebuchet MS" w:hAnsi="Trebuchet MS" w:cs="Arial"/>
        </w:rPr>
      </w:pPr>
      <w:r w:rsidRPr="00B94746">
        <w:rPr>
          <w:rFonts w:ascii="Trebuchet MS" w:hAnsi="Trebuchet MS" w:cs="Arial"/>
          <w:b/>
          <w:bCs/>
        </w:rPr>
        <w:t>Safety net:</w:t>
      </w:r>
      <w:r w:rsidRPr="00B94746">
        <w:rPr>
          <w:rFonts w:ascii="Trebuchet MS" w:hAnsi="Trebuchet MS" w:cs="Arial"/>
        </w:rPr>
        <w:t xml:space="preserve"> providers make it easier to pause or restart third party support on-line, on the phone or via an App; customers can request third party notification when agreed usage limits set by the customer are breached; provider offer to set up a </w:t>
      </w:r>
      <w:r w:rsidR="00C31A49" w:rsidRPr="00B94746">
        <w:rPr>
          <w:rFonts w:ascii="Trebuchet MS" w:hAnsi="Trebuchet MS" w:cs="Arial"/>
        </w:rPr>
        <w:t>third-party</w:t>
      </w:r>
      <w:r w:rsidRPr="00B94746">
        <w:rPr>
          <w:rFonts w:ascii="Trebuchet MS" w:hAnsi="Trebuchet MS" w:cs="Arial"/>
        </w:rPr>
        <w:t xml:space="preserve"> on-line account login.</w:t>
      </w:r>
    </w:p>
    <w:p w14:paraId="43E6E316" w14:textId="77777777" w:rsidR="00374736" w:rsidRPr="00B94746" w:rsidRDefault="00374736" w:rsidP="00374736">
      <w:pPr>
        <w:rPr>
          <w:rFonts w:ascii="Trebuchet MS" w:hAnsi="Trebuchet MS" w:cs="Arial"/>
        </w:rPr>
      </w:pPr>
      <w:r w:rsidRPr="00B94746">
        <w:rPr>
          <w:rFonts w:ascii="Trebuchet MS" w:hAnsi="Trebuchet MS" w:cs="Arial"/>
        </w:rPr>
        <w:t xml:space="preserve">In </w:t>
      </w:r>
      <w:r w:rsidRPr="00B94746">
        <w:rPr>
          <w:rFonts w:ascii="Trebuchet MS" w:hAnsi="Trebuchet MS" w:cs="Arial"/>
          <w:b/>
          <w:bCs/>
        </w:rPr>
        <w:t>Telecoms</w:t>
      </w:r>
      <w:r w:rsidRPr="00B94746">
        <w:rPr>
          <w:rFonts w:ascii="Trebuchet MS" w:hAnsi="Trebuchet MS" w:cs="Arial"/>
        </w:rPr>
        <w:t xml:space="preserve">, ADR schemes report that there has been some positive movement by some Providers in being more flexible over customers in financial difficulties, e.g. offering deferred payments, payment plans and checking the tariff the customer is on to see if the Provider has a cheaper one. However, some lag behind this good practice with rigid processes (warning, suspension of service, disconnection) that are time-fixed and do not take the individual customer’s situation into account. </w:t>
      </w:r>
    </w:p>
    <w:p w14:paraId="0BA29903" w14:textId="7A4FD4A1" w:rsidR="00374736" w:rsidRDefault="00374736" w:rsidP="00374736">
      <w:pPr>
        <w:rPr>
          <w:rFonts w:ascii="Trebuchet MS" w:hAnsi="Trebuchet MS" w:cs="Arial"/>
        </w:rPr>
      </w:pPr>
      <w:r w:rsidRPr="00B94746">
        <w:rPr>
          <w:rFonts w:ascii="Trebuchet MS" w:hAnsi="Trebuchet MS" w:cs="Arial"/>
        </w:rPr>
        <w:t xml:space="preserve">Since the commissioning of this paper, and following a joint government and industry summit in response to the current cost of living crisis, </w:t>
      </w:r>
      <w:r w:rsidRPr="005E0E3C">
        <w:rPr>
          <w:rFonts w:ascii="Trebuchet MS" w:hAnsi="Trebuchet MS" w:cs="Arial"/>
          <w:b/>
          <w:bCs/>
        </w:rPr>
        <w:t xml:space="preserve">the </w:t>
      </w:r>
      <w:r w:rsidR="008D73E5">
        <w:rPr>
          <w:rFonts w:ascii="Trebuchet MS" w:hAnsi="Trebuchet MS" w:cs="Arial"/>
          <w:b/>
          <w:bCs/>
        </w:rPr>
        <w:t>m</w:t>
      </w:r>
      <w:r w:rsidR="00A40AAE">
        <w:rPr>
          <w:rFonts w:ascii="Trebuchet MS" w:hAnsi="Trebuchet MS" w:cs="Arial"/>
          <w:b/>
          <w:bCs/>
        </w:rPr>
        <w:t>ain</w:t>
      </w:r>
      <w:r w:rsidRPr="005E0E3C">
        <w:rPr>
          <w:rFonts w:ascii="Trebuchet MS" w:hAnsi="Trebuchet MS" w:cs="Arial"/>
          <w:b/>
          <w:bCs/>
        </w:rPr>
        <w:t xml:space="preserve"> Broadband and Mobile operators have agreed to the following commitments with immediate effect</w:t>
      </w:r>
      <w:r w:rsidRPr="00B94746">
        <w:rPr>
          <w:rStyle w:val="FootnoteReference"/>
          <w:rFonts w:ascii="Trebuchet MS" w:hAnsi="Trebuchet MS" w:cs="Arial"/>
        </w:rPr>
        <w:footnoteReference w:id="76"/>
      </w:r>
      <w:r w:rsidRPr="00B94746">
        <w:rPr>
          <w:rFonts w:ascii="Trebuchet MS" w:hAnsi="Trebuchet MS" w:cs="Arial"/>
        </w:rPr>
        <w:t>:</w:t>
      </w:r>
    </w:p>
    <w:tbl>
      <w:tblPr>
        <w:tblStyle w:val="TableGrid"/>
        <w:tblW w:w="0" w:type="auto"/>
        <w:tblLook w:val="04A0" w:firstRow="1" w:lastRow="0" w:firstColumn="1" w:lastColumn="0" w:noHBand="0" w:noVBand="1"/>
      </w:tblPr>
      <w:tblGrid>
        <w:gridCol w:w="9854"/>
      </w:tblGrid>
      <w:tr w:rsidR="008D73E5" w14:paraId="4B036486" w14:textId="77777777" w:rsidTr="005E0E3C">
        <w:tc>
          <w:tcPr>
            <w:tcW w:w="9854" w:type="dxa"/>
            <w:tcBorders>
              <w:top w:val="nil"/>
              <w:left w:val="nil"/>
              <w:bottom w:val="nil"/>
              <w:right w:val="nil"/>
            </w:tcBorders>
            <w:shd w:val="clear" w:color="auto" w:fill="DDF0F2" w:themeFill="accent2" w:themeFillTint="33"/>
          </w:tcPr>
          <w:p w14:paraId="48D17BF2" w14:textId="77777777" w:rsidR="008D73E5" w:rsidRPr="00A67048" w:rsidRDefault="008D73E5" w:rsidP="001406E0">
            <w:pPr>
              <w:pStyle w:val="ListParagraph"/>
              <w:numPr>
                <w:ilvl w:val="0"/>
                <w:numId w:val="39"/>
              </w:numPr>
              <w:rPr>
                <w:rFonts w:ascii="Trebuchet MS" w:hAnsi="Trebuchet MS" w:cs="Arial"/>
                <w:sz w:val="24"/>
                <w:szCs w:val="24"/>
              </w:rPr>
            </w:pPr>
            <w:r w:rsidRPr="00A67048">
              <w:rPr>
                <w:rFonts w:ascii="Trebuchet MS" w:hAnsi="Trebuchet MS" w:cs="Arial"/>
                <w:sz w:val="24"/>
                <w:szCs w:val="24"/>
              </w:rPr>
              <w:t>All providers commit to supporting their customers who may be struggling with the cost-of-living and to treat them with compassion, understanding and as individuals.</w:t>
            </w:r>
          </w:p>
          <w:p w14:paraId="278CC5DD" w14:textId="05687959" w:rsidR="008D73E5" w:rsidRPr="00B94746" w:rsidRDefault="008D73E5" w:rsidP="001406E0">
            <w:pPr>
              <w:pStyle w:val="ListParagraph"/>
              <w:numPr>
                <w:ilvl w:val="0"/>
                <w:numId w:val="39"/>
              </w:numPr>
              <w:rPr>
                <w:rFonts w:ascii="Trebuchet MS" w:hAnsi="Trebuchet MS" w:cs="Arial"/>
              </w:rPr>
            </w:pPr>
            <w:r w:rsidRPr="00B94746">
              <w:rPr>
                <w:rFonts w:ascii="Trebuchet MS" w:hAnsi="Trebuchet MS" w:cs="Arial"/>
              </w:rPr>
              <w:t xml:space="preserve">All providers commit to supporting customers struggling with their bills and to offer ways to keep them connected, such as allowing them to move to cheaper packages without charge or </w:t>
            </w:r>
            <w:r w:rsidR="00C31A49" w:rsidRPr="00B94746">
              <w:rPr>
                <w:rFonts w:ascii="Trebuchet MS" w:hAnsi="Trebuchet MS" w:cs="Arial"/>
              </w:rPr>
              <w:t>penalty or</w:t>
            </w:r>
            <w:r w:rsidRPr="00B94746">
              <w:rPr>
                <w:rFonts w:ascii="Trebuchet MS" w:hAnsi="Trebuchet MS" w:cs="Arial"/>
              </w:rPr>
              <w:t xml:space="preserve"> agreeing manageable payment plans.</w:t>
            </w:r>
          </w:p>
          <w:p w14:paraId="5E8F65AE" w14:textId="77777777" w:rsidR="008D73E5" w:rsidRPr="00B94746" w:rsidRDefault="008D73E5" w:rsidP="001406E0">
            <w:pPr>
              <w:pStyle w:val="ListParagraph"/>
              <w:numPr>
                <w:ilvl w:val="0"/>
                <w:numId w:val="39"/>
              </w:numPr>
              <w:rPr>
                <w:rFonts w:ascii="Trebuchet MS" w:hAnsi="Trebuchet MS" w:cs="Arial"/>
              </w:rPr>
            </w:pPr>
            <w:r w:rsidRPr="00B94746">
              <w:rPr>
                <w:rFonts w:ascii="Trebuchet MS" w:hAnsi="Trebuchet MS" w:cs="Arial"/>
              </w:rPr>
              <w:t>All operators commit to continue to protect the connectivity of their customers known to be vulnerable as a priority.</w:t>
            </w:r>
          </w:p>
          <w:p w14:paraId="3E3CBF78" w14:textId="1403FD89" w:rsidR="008D73E5" w:rsidRPr="00B94746" w:rsidRDefault="008D73E5" w:rsidP="001406E0">
            <w:pPr>
              <w:pStyle w:val="ListParagraph"/>
              <w:numPr>
                <w:ilvl w:val="0"/>
                <w:numId w:val="39"/>
              </w:numPr>
              <w:rPr>
                <w:rFonts w:ascii="Trebuchet MS" w:hAnsi="Trebuchet MS" w:cs="Arial"/>
              </w:rPr>
            </w:pPr>
            <w:r w:rsidRPr="00B94746">
              <w:rPr>
                <w:rFonts w:ascii="Trebuchet MS" w:hAnsi="Trebuchet MS" w:cs="Arial"/>
              </w:rPr>
              <w:t xml:space="preserve">Providers - supported by Government - commit to take steps to raise awareness of </w:t>
            </w:r>
            <w:r w:rsidR="00C31A49" w:rsidRPr="00B94746">
              <w:rPr>
                <w:rFonts w:ascii="Trebuchet MS" w:hAnsi="Trebuchet MS" w:cs="Arial"/>
              </w:rPr>
              <w:t>low-cost</w:t>
            </w:r>
            <w:r w:rsidRPr="00B94746">
              <w:rPr>
                <w:rFonts w:ascii="Trebuchet MS" w:hAnsi="Trebuchet MS" w:cs="Arial"/>
              </w:rPr>
              <w:t xml:space="preserve"> products to those claiming Universal Credit.</w:t>
            </w:r>
          </w:p>
          <w:p w14:paraId="3B8A30B7" w14:textId="77777777" w:rsidR="008D73E5" w:rsidRPr="00B94746" w:rsidRDefault="008D73E5" w:rsidP="001406E0">
            <w:pPr>
              <w:pStyle w:val="ListParagraph"/>
              <w:numPr>
                <w:ilvl w:val="0"/>
                <w:numId w:val="39"/>
              </w:numPr>
              <w:rPr>
                <w:rFonts w:ascii="Trebuchet MS" w:hAnsi="Trebuchet MS" w:cs="Arial"/>
              </w:rPr>
            </w:pPr>
            <w:r w:rsidRPr="00B94746">
              <w:rPr>
                <w:rFonts w:ascii="Trebuchet MS" w:hAnsi="Trebuchet MS" w:cs="Arial"/>
              </w:rPr>
              <w:t>Mobile providers commit to considering more ways to help their customers, including exploring tariffs, options to improve existing low cost offers, and increasing promotion of existing deals.</w:t>
            </w:r>
          </w:p>
          <w:p w14:paraId="5AC4CD43" w14:textId="77777777" w:rsidR="008D73E5" w:rsidRDefault="008D73E5" w:rsidP="00374736">
            <w:pPr>
              <w:rPr>
                <w:rFonts w:ascii="Trebuchet MS" w:hAnsi="Trebuchet MS" w:cs="Arial"/>
              </w:rPr>
            </w:pPr>
          </w:p>
        </w:tc>
      </w:tr>
    </w:tbl>
    <w:p w14:paraId="2640C194" w14:textId="77777777" w:rsidR="00374736" w:rsidRPr="00B94746" w:rsidRDefault="00374736" w:rsidP="00374736">
      <w:pPr>
        <w:rPr>
          <w:rFonts w:ascii="Trebuchet MS" w:hAnsi="Trebuchet MS" w:cs="Arial"/>
        </w:rPr>
      </w:pPr>
      <w:r w:rsidRPr="00B94746">
        <w:rPr>
          <w:rFonts w:ascii="Trebuchet MS" w:hAnsi="Trebuchet MS" w:cs="Arial"/>
        </w:rPr>
        <w:t xml:space="preserve">These commitments are very much to be welcomed in the context of the current financial crisis facing many households. However, the proof of these commitments will be seen in, not just by the provision of new or more appropriate services and communications by providers, but by the number of customers that benefit from them </w:t>
      </w:r>
      <w:r w:rsidRPr="00B94746">
        <w:rPr>
          <w:rFonts w:ascii="Trebuchet MS" w:hAnsi="Trebuchet MS" w:cs="Arial"/>
          <w:b/>
          <w:bCs/>
        </w:rPr>
        <w:t>in a meaningful way</w:t>
      </w:r>
      <w:r w:rsidRPr="00B94746">
        <w:rPr>
          <w:rFonts w:ascii="Trebuchet MS" w:hAnsi="Trebuchet MS" w:cs="Arial"/>
        </w:rPr>
        <w:t xml:space="preserve">. Having a Social Tariff, and not all providers do, and putting a customer on it, is a start. However, it is more about the quality of the Social Tariff and the actions taken by providers that really matter. </w:t>
      </w:r>
    </w:p>
    <w:p w14:paraId="1D4F018A" w14:textId="77777777" w:rsidR="00374736" w:rsidRPr="00B94746" w:rsidRDefault="00374736" w:rsidP="00374736">
      <w:pPr>
        <w:rPr>
          <w:rFonts w:ascii="Trebuchet MS" w:hAnsi="Trebuchet MS" w:cs="Arial"/>
        </w:rPr>
      </w:pPr>
      <w:r w:rsidRPr="00B94746">
        <w:rPr>
          <w:rFonts w:ascii="Trebuchet MS" w:hAnsi="Trebuchet MS" w:cs="Arial"/>
        </w:rPr>
        <w:t>In April, the Government had written to major operators asking for their plans to promote Social Tariffs and for estimates of take-up over the next 12 months. Current awareness by those eligible for such discounted offers is currently less than 2%, so it would seem that the industry has a challenge of immense proportions in front of it to raise that to a significant level. It would not seem unreasonable for Ofcom to conduct some form of review at the end of that period to assess the efficacy of such plans and to assess and quantify the benefits to consumers.</w:t>
      </w:r>
    </w:p>
    <w:p w14:paraId="7AFADC80" w14:textId="78223F11" w:rsidR="00374736" w:rsidRPr="00B94746" w:rsidRDefault="00374736" w:rsidP="00374736">
      <w:pPr>
        <w:rPr>
          <w:rStyle w:val="Hyperlink"/>
          <w:rFonts w:ascii="Trebuchet MS" w:hAnsi="Trebuchet MS" w:cs="Arial"/>
          <w:color w:val="auto"/>
          <w:u w:val="none"/>
        </w:rPr>
      </w:pPr>
      <w:r w:rsidRPr="00B94746">
        <w:rPr>
          <w:rFonts w:ascii="Trebuchet MS" w:hAnsi="Trebuchet MS" w:cs="Arial"/>
        </w:rPr>
        <w:t xml:space="preserve">The Digital Secretary has also called for more operators to offer such tariffs to those on Universal Credit. Fairness should not be exercised solely by major </w:t>
      </w:r>
      <w:r w:rsidR="00C31A49" w:rsidRPr="00B94746">
        <w:rPr>
          <w:rFonts w:ascii="Trebuchet MS" w:hAnsi="Trebuchet MS" w:cs="Arial"/>
        </w:rPr>
        <w:t>providers but</w:t>
      </w:r>
      <w:r w:rsidRPr="00B94746">
        <w:rPr>
          <w:rFonts w:ascii="Trebuchet MS" w:hAnsi="Trebuchet MS" w:cs="Arial"/>
        </w:rPr>
        <w:t xml:space="preserve"> should be engrained in all across the sector. Customers should not have to face a lottery on such fundamental issues as the provision of Social Tariffs or a fair reaction to debt or restriction or disconnection of such an essential service.   </w:t>
      </w:r>
      <w:r w:rsidRPr="00B94746">
        <w:rPr>
          <w:rStyle w:val="Hyperlink"/>
          <w:rFonts w:ascii="Trebuchet MS" w:hAnsi="Trebuchet MS" w:cs="Arial"/>
          <w:color w:val="auto"/>
          <w:u w:val="none"/>
        </w:rPr>
        <w:t>Whilst using State Benefits undoubtedly targets those potentially most in need, it doesn’t necessarily capture those whose circumstances may be such that they earn too much to qualify for a benefit, but whose basic outgoings/needs outstrip their income. Eligibility for such tariffs needs to go beyond being in receipt of Universal Credit. They need to reflect financial hardship and ability to pay, and by default should be progressive in their thinking around disconnection, restriction of service, freephone contact when disconnected and ability to pay any debt.</w:t>
      </w:r>
    </w:p>
    <w:p w14:paraId="04EA24BF" w14:textId="54DA6842" w:rsidR="00374736" w:rsidRPr="00B94746" w:rsidRDefault="00374736" w:rsidP="00374736">
      <w:pPr>
        <w:rPr>
          <w:rFonts w:ascii="Trebuchet MS" w:hAnsi="Trebuchet MS" w:cs="Arial"/>
        </w:rPr>
      </w:pPr>
      <w:r w:rsidRPr="00B94746">
        <w:rPr>
          <w:rFonts w:ascii="Trebuchet MS" w:hAnsi="Trebuchet MS" w:cs="Arial"/>
        </w:rPr>
        <w:t xml:space="preserve">In many respects these new commitments should already be a practical expression of the Ofcom Fairness for Customers Commitments. Their timeliness is acknowledged, but they should not be a temporary response to a world </w:t>
      </w:r>
      <w:r w:rsidR="00C31A49" w:rsidRPr="00B94746">
        <w:rPr>
          <w:rFonts w:ascii="Trebuchet MS" w:hAnsi="Trebuchet MS" w:cs="Arial"/>
        </w:rPr>
        <w:t>crisis but</w:t>
      </w:r>
      <w:r w:rsidRPr="00B94746">
        <w:rPr>
          <w:rFonts w:ascii="Trebuchet MS" w:hAnsi="Trebuchet MS" w:cs="Arial"/>
        </w:rPr>
        <w:t xml:space="preserve"> should form part of the standard practice of every Telecoms provider.</w:t>
      </w:r>
    </w:p>
    <w:p w14:paraId="25906BCF" w14:textId="77777777" w:rsidR="00374736" w:rsidRPr="00A67048" w:rsidRDefault="00374736" w:rsidP="00374736">
      <w:pPr>
        <w:rPr>
          <w:rFonts w:ascii="Trebuchet MS" w:hAnsi="Trebuchet MS" w:cs="Arial"/>
          <w:b/>
          <w:bCs/>
          <w:sz w:val="24"/>
          <w:szCs w:val="24"/>
        </w:rPr>
      </w:pPr>
      <w:r w:rsidRPr="00A67048">
        <w:rPr>
          <w:rFonts w:ascii="Trebuchet MS" w:hAnsi="Trebuchet MS" w:cs="Arial"/>
          <w:b/>
          <w:bCs/>
          <w:sz w:val="24"/>
          <w:szCs w:val="24"/>
        </w:rPr>
        <w:t xml:space="preserve">In </w:t>
      </w:r>
      <w:r w:rsidRPr="00C967D0">
        <w:rPr>
          <w:rFonts w:ascii="Trebuchet MS" w:hAnsi="Trebuchet MS" w:cs="Arial"/>
          <w:b/>
          <w:bCs/>
          <w:sz w:val="24"/>
          <w:szCs w:val="24"/>
        </w:rPr>
        <w:t>Energy</w:t>
      </w:r>
      <w:r w:rsidRPr="00A67048">
        <w:rPr>
          <w:rFonts w:ascii="Trebuchet MS" w:hAnsi="Trebuchet MS" w:cs="Arial"/>
          <w:b/>
          <w:bCs/>
          <w:sz w:val="24"/>
          <w:szCs w:val="24"/>
        </w:rPr>
        <w:t>, some of the Good Practice initiatives</w:t>
      </w:r>
      <w:r w:rsidRPr="00A67048">
        <w:rPr>
          <w:rStyle w:val="FootnoteReference"/>
          <w:rFonts w:ascii="Trebuchet MS" w:hAnsi="Trebuchet MS" w:cs="Arial"/>
          <w:b/>
          <w:bCs/>
          <w:sz w:val="24"/>
          <w:szCs w:val="24"/>
        </w:rPr>
        <w:footnoteReference w:id="77"/>
      </w:r>
      <w:r w:rsidRPr="00A67048">
        <w:rPr>
          <w:rFonts w:ascii="Trebuchet MS" w:hAnsi="Trebuchet MS" w:cs="Arial"/>
          <w:b/>
          <w:bCs/>
          <w:sz w:val="24"/>
          <w:szCs w:val="24"/>
        </w:rPr>
        <w:t xml:space="preserve"> have included:</w:t>
      </w:r>
    </w:p>
    <w:p w14:paraId="3084B56C" w14:textId="59DE9A32" w:rsidR="00374736" w:rsidRPr="00A67048" w:rsidRDefault="00374736" w:rsidP="001406E0">
      <w:pPr>
        <w:pStyle w:val="ListParagraph"/>
        <w:numPr>
          <w:ilvl w:val="0"/>
          <w:numId w:val="14"/>
        </w:numPr>
        <w:rPr>
          <w:rFonts w:ascii="Trebuchet MS" w:hAnsi="Trebuchet MS" w:cs="Arial"/>
          <w:sz w:val="24"/>
          <w:szCs w:val="24"/>
        </w:rPr>
      </w:pPr>
      <w:r w:rsidRPr="00A67048">
        <w:rPr>
          <w:rFonts w:ascii="Trebuchet MS" w:hAnsi="Trebuchet MS" w:cs="Arial"/>
          <w:sz w:val="24"/>
          <w:szCs w:val="24"/>
        </w:rPr>
        <w:t xml:space="preserve">Providing a free phone line to assist customers making contact, especially on billing issues or difficulty in making </w:t>
      </w:r>
      <w:r w:rsidR="00C31A49" w:rsidRPr="00A67048">
        <w:rPr>
          <w:rFonts w:ascii="Trebuchet MS" w:hAnsi="Trebuchet MS" w:cs="Arial"/>
          <w:sz w:val="24"/>
          <w:szCs w:val="24"/>
        </w:rPr>
        <w:t>payment.</w:t>
      </w:r>
    </w:p>
    <w:p w14:paraId="6E30C62D" w14:textId="4BCE516C" w:rsidR="00374736" w:rsidRPr="005E0E3C" w:rsidRDefault="00374736" w:rsidP="001406E0">
      <w:pPr>
        <w:pStyle w:val="ListParagraph"/>
        <w:numPr>
          <w:ilvl w:val="0"/>
          <w:numId w:val="14"/>
        </w:numPr>
        <w:rPr>
          <w:rFonts w:ascii="Trebuchet MS" w:hAnsi="Trebuchet MS" w:cs="Arial"/>
        </w:rPr>
      </w:pPr>
      <w:r w:rsidRPr="00A67048">
        <w:rPr>
          <w:rFonts w:ascii="Trebuchet MS" w:hAnsi="Trebuchet MS" w:cs="Arial"/>
          <w:sz w:val="24"/>
          <w:szCs w:val="24"/>
        </w:rPr>
        <w:t xml:space="preserve">Better customer-friendly opening hours for credit support and contact centres in the </w:t>
      </w:r>
      <w:r w:rsidRPr="005E0E3C">
        <w:rPr>
          <w:rFonts w:ascii="Trebuchet MS" w:hAnsi="Trebuchet MS" w:cs="Arial"/>
        </w:rPr>
        <w:t xml:space="preserve">evening and </w:t>
      </w:r>
      <w:r w:rsidR="00C31A49" w:rsidRPr="005E0E3C">
        <w:rPr>
          <w:rFonts w:ascii="Trebuchet MS" w:hAnsi="Trebuchet MS" w:cs="Arial"/>
        </w:rPr>
        <w:t>weekends.</w:t>
      </w:r>
    </w:p>
    <w:p w14:paraId="602F934C" w14:textId="45166D3B" w:rsidR="00374736" w:rsidRPr="005E0E3C" w:rsidRDefault="00374736" w:rsidP="001406E0">
      <w:pPr>
        <w:pStyle w:val="ListParagraph"/>
        <w:numPr>
          <w:ilvl w:val="0"/>
          <w:numId w:val="14"/>
        </w:numPr>
        <w:rPr>
          <w:rFonts w:ascii="Trebuchet MS" w:hAnsi="Trebuchet MS" w:cs="Arial"/>
        </w:rPr>
      </w:pPr>
      <w:r w:rsidRPr="005E0E3C">
        <w:rPr>
          <w:rFonts w:ascii="Trebuchet MS" w:hAnsi="Trebuchet MS" w:cs="Arial"/>
        </w:rPr>
        <w:t xml:space="preserve">Specialist training to help agents identify and support vulnerable </w:t>
      </w:r>
      <w:r w:rsidR="00C31A49" w:rsidRPr="005E0E3C">
        <w:rPr>
          <w:rFonts w:ascii="Trebuchet MS" w:hAnsi="Trebuchet MS" w:cs="Arial"/>
        </w:rPr>
        <w:t>customers.</w:t>
      </w:r>
    </w:p>
    <w:p w14:paraId="1C32BAA1" w14:textId="086957D7" w:rsidR="00374736" w:rsidRPr="005E0E3C" w:rsidRDefault="00374736" w:rsidP="001406E0">
      <w:pPr>
        <w:pStyle w:val="ListParagraph"/>
        <w:numPr>
          <w:ilvl w:val="0"/>
          <w:numId w:val="14"/>
        </w:numPr>
        <w:rPr>
          <w:rFonts w:ascii="Trebuchet MS" w:hAnsi="Trebuchet MS" w:cs="Arial"/>
        </w:rPr>
      </w:pPr>
      <w:r w:rsidRPr="005E0E3C">
        <w:rPr>
          <w:rFonts w:ascii="Trebuchet MS" w:hAnsi="Trebuchet MS" w:cs="Arial"/>
        </w:rPr>
        <w:t xml:space="preserve">Use of the Priority Service Register to help identify vulnerable customers also in financial </w:t>
      </w:r>
      <w:r w:rsidR="00C31A49" w:rsidRPr="005E0E3C">
        <w:rPr>
          <w:rFonts w:ascii="Trebuchet MS" w:hAnsi="Trebuchet MS" w:cs="Arial"/>
        </w:rPr>
        <w:t>difficulties.</w:t>
      </w:r>
    </w:p>
    <w:p w14:paraId="612E7B2B" w14:textId="4C5B79B1" w:rsidR="00374736" w:rsidRPr="005E0E3C" w:rsidRDefault="00374736" w:rsidP="001406E0">
      <w:pPr>
        <w:pStyle w:val="ListParagraph"/>
        <w:numPr>
          <w:ilvl w:val="0"/>
          <w:numId w:val="14"/>
        </w:numPr>
        <w:rPr>
          <w:rFonts w:ascii="Trebuchet MS" w:hAnsi="Trebuchet MS" w:cs="Arial"/>
        </w:rPr>
      </w:pPr>
      <w:r w:rsidRPr="005E0E3C">
        <w:rPr>
          <w:rFonts w:ascii="Trebuchet MS" w:hAnsi="Trebuchet MS" w:cs="Arial"/>
        </w:rPr>
        <w:t xml:space="preserve">Setting up dedicated teams to support customers in payment </w:t>
      </w:r>
      <w:r w:rsidR="00C31A49" w:rsidRPr="005E0E3C">
        <w:rPr>
          <w:rFonts w:ascii="Trebuchet MS" w:hAnsi="Trebuchet MS" w:cs="Arial"/>
        </w:rPr>
        <w:t>difficulties.</w:t>
      </w:r>
    </w:p>
    <w:p w14:paraId="4F3801CD" w14:textId="6C586A0B" w:rsidR="00374736" w:rsidRPr="005E0E3C" w:rsidRDefault="00374736" w:rsidP="001406E0">
      <w:pPr>
        <w:pStyle w:val="ListParagraph"/>
        <w:numPr>
          <w:ilvl w:val="0"/>
          <w:numId w:val="14"/>
        </w:numPr>
        <w:rPr>
          <w:rFonts w:ascii="Trebuchet MS" w:hAnsi="Trebuchet MS" w:cs="Arial"/>
        </w:rPr>
      </w:pPr>
      <w:r w:rsidRPr="005E0E3C">
        <w:rPr>
          <w:rFonts w:ascii="Trebuchet MS" w:hAnsi="Trebuchet MS" w:cs="Arial"/>
        </w:rPr>
        <w:t xml:space="preserve">Giving “ability to pay” training to staff and enhanced customer contact monitoring to allow suppliers to act quickly and make changes to cope with any potential increase in </w:t>
      </w:r>
      <w:r w:rsidR="00C31A49" w:rsidRPr="005E0E3C">
        <w:rPr>
          <w:rFonts w:ascii="Trebuchet MS" w:hAnsi="Trebuchet MS" w:cs="Arial"/>
        </w:rPr>
        <w:t>contact.</w:t>
      </w:r>
    </w:p>
    <w:p w14:paraId="32AA05DE" w14:textId="16E913AC" w:rsidR="00374736" w:rsidRPr="005E0E3C" w:rsidRDefault="00374736" w:rsidP="001406E0">
      <w:pPr>
        <w:pStyle w:val="ListParagraph"/>
        <w:numPr>
          <w:ilvl w:val="0"/>
          <w:numId w:val="14"/>
        </w:numPr>
        <w:rPr>
          <w:rFonts w:ascii="Trebuchet MS" w:hAnsi="Trebuchet MS" w:cs="Arial"/>
        </w:rPr>
      </w:pPr>
      <w:r w:rsidRPr="005E0E3C">
        <w:rPr>
          <w:rFonts w:ascii="Trebuchet MS" w:hAnsi="Trebuchet MS" w:cs="Arial"/>
        </w:rPr>
        <w:t xml:space="preserve">Suppliers investing in relationships with debt charities to further support </w:t>
      </w:r>
      <w:r w:rsidR="00C31A49" w:rsidRPr="005E0E3C">
        <w:rPr>
          <w:rFonts w:ascii="Trebuchet MS" w:hAnsi="Trebuchet MS" w:cs="Arial"/>
        </w:rPr>
        <w:t>customers.</w:t>
      </w:r>
    </w:p>
    <w:p w14:paraId="3FAFDACF" w14:textId="06A461B7" w:rsidR="00374736" w:rsidRPr="005E0E3C" w:rsidRDefault="00374736" w:rsidP="001406E0">
      <w:pPr>
        <w:pStyle w:val="ListParagraph"/>
        <w:numPr>
          <w:ilvl w:val="0"/>
          <w:numId w:val="14"/>
        </w:numPr>
        <w:rPr>
          <w:rFonts w:ascii="Trebuchet MS" w:hAnsi="Trebuchet MS" w:cs="Arial"/>
        </w:rPr>
      </w:pPr>
      <w:r w:rsidRPr="005E0E3C">
        <w:rPr>
          <w:rFonts w:ascii="Trebuchet MS" w:hAnsi="Trebuchet MS" w:cs="Arial"/>
        </w:rPr>
        <w:t xml:space="preserve">Regular review of repayment plans for customers in debt in line with their ability to </w:t>
      </w:r>
      <w:r w:rsidR="00C31A49" w:rsidRPr="005E0E3C">
        <w:rPr>
          <w:rFonts w:ascii="Trebuchet MS" w:hAnsi="Trebuchet MS" w:cs="Arial"/>
        </w:rPr>
        <w:t>pay.</w:t>
      </w:r>
    </w:p>
    <w:p w14:paraId="586A03C6" w14:textId="6B454DBE" w:rsidR="00374736" w:rsidRPr="005E0E3C" w:rsidRDefault="00374736" w:rsidP="001406E0">
      <w:pPr>
        <w:pStyle w:val="ListParagraph"/>
        <w:numPr>
          <w:ilvl w:val="0"/>
          <w:numId w:val="14"/>
        </w:numPr>
        <w:rPr>
          <w:rFonts w:ascii="Trebuchet MS" w:hAnsi="Trebuchet MS" w:cs="Arial"/>
        </w:rPr>
      </w:pPr>
      <w:r w:rsidRPr="005E0E3C">
        <w:rPr>
          <w:rFonts w:ascii="Trebuchet MS" w:hAnsi="Trebuchet MS" w:cs="Arial"/>
        </w:rPr>
        <w:t xml:space="preserve">Suppliers setting up “Hardship Funds” to help vulnerable customers struggling to pay their energy </w:t>
      </w:r>
      <w:r w:rsidR="00C31A49" w:rsidRPr="005E0E3C">
        <w:rPr>
          <w:rFonts w:ascii="Trebuchet MS" w:hAnsi="Trebuchet MS" w:cs="Arial"/>
        </w:rPr>
        <w:t>bills.</w:t>
      </w:r>
    </w:p>
    <w:p w14:paraId="761FB531" w14:textId="77777777" w:rsidR="00374736" w:rsidRPr="005E0E3C" w:rsidRDefault="00374736" w:rsidP="001406E0">
      <w:pPr>
        <w:pStyle w:val="ListParagraph"/>
        <w:numPr>
          <w:ilvl w:val="0"/>
          <w:numId w:val="14"/>
        </w:numPr>
        <w:rPr>
          <w:rFonts w:ascii="Trebuchet MS" w:hAnsi="Trebuchet MS" w:cs="Arial"/>
        </w:rPr>
      </w:pPr>
      <w:r w:rsidRPr="005E0E3C">
        <w:rPr>
          <w:rFonts w:ascii="Trebuchet MS" w:hAnsi="Trebuchet MS" w:cs="Arial"/>
        </w:rPr>
        <w:t>Interrogation of “vending data” to identify if a customer is self-rationing his/her energy consumption or is potentially running into debt.</w:t>
      </w:r>
    </w:p>
    <w:p w14:paraId="39771914" w14:textId="77777777" w:rsidR="00374736" w:rsidRPr="005E0E3C" w:rsidRDefault="00374736" w:rsidP="00374736">
      <w:pPr>
        <w:pStyle w:val="ListParagraph"/>
        <w:rPr>
          <w:rFonts w:ascii="Trebuchet MS" w:hAnsi="Trebuchet M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9628"/>
      </w:tblGrid>
      <w:tr w:rsidR="00374736" w:rsidRPr="005E0E3C" w14:paraId="34DFF6F6" w14:textId="77777777" w:rsidTr="008D5C7B">
        <w:tc>
          <w:tcPr>
            <w:tcW w:w="9628" w:type="dxa"/>
            <w:shd w:val="clear" w:color="auto" w:fill="DDF0F2" w:themeFill="accent2" w:themeFillTint="33"/>
          </w:tcPr>
          <w:p w14:paraId="2909ECE8" w14:textId="77777777" w:rsidR="00374736" w:rsidRPr="005E0E3C" w:rsidRDefault="00374736" w:rsidP="008D5C7B">
            <w:pPr>
              <w:spacing w:line="276" w:lineRule="auto"/>
              <w:rPr>
                <w:rFonts w:ascii="Trebuchet MS" w:hAnsi="Trebuchet MS" w:cs="Arial"/>
                <w:b/>
                <w:bCs/>
              </w:rPr>
            </w:pPr>
            <w:r w:rsidRPr="005E0E3C">
              <w:rPr>
                <w:rFonts w:ascii="Trebuchet MS" w:hAnsi="Trebuchet MS" w:cs="Arial"/>
                <w:b/>
                <w:bCs/>
              </w:rPr>
              <w:t>Good Practice Case Study: Energy</w:t>
            </w:r>
            <w:r w:rsidRPr="005E0E3C">
              <w:rPr>
                <w:rFonts w:ascii="Trebuchet MS" w:hAnsi="Trebuchet MS" w:cs="Arial"/>
                <w:b/>
                <w:bCs/>
              </w:rPr>
              <w:br/>
            </w:r>
          </w:p>
          <w:p w14:paraId="7CD2558C" w14:textId="5CC46EED" w:rsidR="00374736" w:rsidRPr="005E0E3C" w:rsidRDefault="00374736" w:rsidP="008D5C7B">
            <w:pPr>
              <w:spacing w:line="276" w:lineRule="auto"/>
              <w:rPr>
                <w:rFonts w:ascii="Trebuchet MS" w:hAnsi="Trebuchet MS" w:cs="Arial"/>
              </w:rPr>
            </w:pPr>
            <w:r w:rsidRPr="005E0E3C">
              <w:rPr>
                <w:rFonts w:ascii="Trebuchet MS" w:hAnsi="Trebuchet MS" w:cs="Arial"/>
              </w:rPr>
              <w:t xml:space="preserve">A gas distribution network has developed a referral app, which is now being used as industry best practice. This gives staff immediate access to the tools needed to support vulnerable customers. Customers are able to select the service they need, and their details are sent to the relevant partner for that area. Services </w:t>
            </w:r>
            <w:r w:rsidR="00C31A49" w:rsidRPr="005E0E3C">
              <w:rPr>
                <w:rFonts w:ascii="Trebuchet MS" w:hAnsi="Trebuchet MS" w:cs="Arial"/>
              </w:rPr>
              <w:t>include</w:t>
            </w:r>
            <w:r w:rsidRPr="005E0E3C">
              <w:rPr>
                <w:rFonts w:ascii="Trebuchet MS" w:hAnsi="Trebuchet MS" w:cs="Arial"/>
              </w:rPr>
              <w:t xml:space="preserve"> safe and well visits, energy advice, accessing the Energy Help Hub, Appliance Repair Scheme, PSR, essential food delivery in partnership with supermarkets, Fuel Voucher Scheme, and a Covid Careline. As a result of these enhanced services, 1,443 partner referrals have been made. Ofgem is encouraging suppliers to consider embedding similar practices to enhance their capability to provide immediate and tailored support to vulnerable customers, utilising partnerships where appropriate.</w:t>
            </w:r>
          </w:p>
          <w:p w14:paraId="2C28D0D3" w14:textId="77777777" w:rsidR="00374736" w:rsidRPr="005E0E3C" w:rsidRDefault="00374736" w:rsidP="008D5C7B">
            <w:pPr>
              <w:pStyle w:val="ListParagraph"/>
              <w:spacing w:line="276" w:lineRule="auto"/>
              <w:rPr>
                <w:rFonts w:ascii="Trebuchet MS" w:hAnsi="Trebuchet MS" w:cs="Arial"/>
                <w:b/>
                <w:bCs/>
                <w:u w:val="single"/>
              </w:rPr>
            </w:pPr>
          </w:p>
        </w:tc>
      </w:tr>
    </w:tbl>
    <w:p w14:paraId="1EB4672F" w14:textId="3035B5A9" w:rsidR="004B0A34" w:rsidRPr="005E0E3C" w:rsidRDefault="004B0A34" w:rsidP="004B0A34">
      <w:pPr>
        <w:rPr>
          <w:rFonts w:ascii="Trebuchet MS" w:hAnsi="Trebuchet MS" w:cs="Arial"/>
        </w:rPr>
      </w:pPr>
      <w:r w:rsidRPr="005E0E3C">
        <w:rPr>
          <w:rFonts w:ascii="Trebuchet MS" w:hAnsi="Trebuchet MS" w:cs="Arial"/>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518"/>
      </w:tblGrid>
      <w:tr w:rsidR="004B0A34" w:rsidRPr="005E0E3C" w14:paraId="28B21BEF" w14:textId="77777777" w:rsidTr="005E0E3C">
        <w:tc>
          <w:tcPr>
            <w:tcW w:w="3336" w:type="dxa"/>
          </w:tcPr>
          <w:p w14:paraId="09E7473A" w14:textId="77777777" w:rsidR="004B0A34" w:rsidRPr="005E0E3C" w:rsidRDefault="004B0A34" w:rsidP="002124FA">
            <w:pPr>
              <w:rPr>
                <w:rFonts w:ascii="Trebuchet MS" w:hAnsi="Trebuchet MS" w:cs="Arial"/>
                <w:b/>
                <w:bCs/>
              </w:rPr>
            </w:pPr>
            <w:r w:rsidRPr="005E0E3C">
              <w:rPr>
                <w:rFonts w:ascii="Trebuchet MS" w:hAnsi="Trebuchet MS" w:cs="Arial"/>
                <w:noProof/>
              </w:rPr>
              <w:drawing>
                <wp:inline distT="0" distB="0" distL="0" distR="0" wp14:anchorId="6450BF8C" wp14:editId="6B2AD591">
                  <wp:extent cx="1979525" cy="1448433"/>
                  <wp:effectExtent l="0" t="0" r="1905" b="0"/>
                  <wp:docPr id="6" name="Picture 6" descr="Colleagues hu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lleagues huddl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98998" cy="1462681"/>
                          </a:xfrm>
                          <a:prstGeom prst="rect">
                            <a:avLst/>
                          </a:prstGeom>
                        </pic:spPr>
                      </pic:pic>
                    </a:graphicData>
                  </a:graphic>
                </wp:inline>
              </w:drawing>
            </w:r>
          </w:p>
        </w:tc>
        <w:tc>
          <w:tcPr>
            <w:tcW w:w="6518" w:type="dxa"/>
          </w:tcPr>
          <w:p w14:paraId="08A424AF" w14:textId="77777777" w:rsidR="004B0A34" w:rsidRPr="005E0E3C" w:rsidRDefault="004B0A34" w:rsidP="002124FA">
            <w:pPr>
              <w:rPr>
                <w:rFonts w:ascii="Trebuchet MS" w:hAnsi="Trebuchet MS" w:cs="Arial"/>
                <w:b/>
                <w:bCs/>
              </w:rPr>
            </w:pPr>
            <w:r w:rsidRPr="005E0E3C">
              <w:rPr>
                <w:rFonts w:ascii="Trebuchet MS" w:hAnsi="Trebuchet MS" w:cs="Arial"/>
                <w:b/>
                <w:bCs/>
              </w:rPr>
              <w:t>Collaboration within regulated industry sectors on non-competitive matters</w:t>
            </w:r>
            <w:r w:rsidRPr="005E0E3C">
              <w:rPr>
                <w:rFonts w:ascii="Trebuchet MS" w:hAnsi="Trebuchet MS" w:cs="Arial"/>
                <w:b/>
                <w:bCs/>
              </w:rPr>
              <w:br/>
            </w:r>
          </w:p>
          <w:p w14:paraId="1C201249" w14:textId="76E07281" w:rsidR="004B0A34" w:rsidRPr="005E0E3C" w:rsidRDefault="004B0A34" w:rsidP="002124FA">
            <w:pPr>
              <w:rPr>
                <w:rFonts w:ascii="Trebuchet MS" w:hAnsi="Trebuchet MS" w:cs="Arial"/>
              </w:rPr>
            </w:pPr>
            <w:r w:rsidRPr="005E0E3C">
              <w:rPr>
                <w:rFonts w:ascii="Trebuchet MS" w:hAnsi="Trebuchet MS" w:cs="Arial"/>
              </w:rPr>
              <w:t>The</w:t>
            </w:r>
            <w:r w:rsidRPr="005E0E3C">
              <w:rPr>
                <w:rFonts w:ascii="Trebuchet MS" w:hAnsi="Trebuchet MS" w:cs="Arial"/>
                <w:b/>
                <w:bCs/>
              </w:rPr>
              <w:t xml:space="preserve"> Communications Consumer Panel</w:t>
            </w:r>
            <w:r w:rsidRPr="005E0E3C">
              <w:rPr>
                <w:rFonts w:ascii="Trebuchet MS" w:hAnsi="Trebuchet MS" w:cs="Arial"/>
              </w:rPr>
              <w:t xml:space="preserve">, as the facilitator of the Industry Forum, has used its position to host presentations to share more insight into the issue of vulnerability and to try and broker a more open conversation between Providers on the subject. The whole issue of identifying and how a company supports vulnerable consumers, is not a competitive matter, but is one that is common to all Providers. To avoid (further) regulation, a collaborative approach seems more sensible in terms of effort, </w:t>
            </w:r>
            <w:r w:rsidR="00E81AE6" w:rsidRPr="005E0E3C">
              <w:rPr>
                <w:rFonts w:ascii="Trebuchet MS" w:hAnsi="Trebuchet MS" w:cs="Arial"/>
              </w:rPr>
              <w:t>cost,</w:t>
            </w:r>
            <w:r w:rsidRPr="005E0E3C">
              <w:rPr>
                <w:rFonts w:ascii="Trebuchet MS" w:hAnsi="Trebuchet MS" w:cs="Arial"/>
              </w:rPr>
              <w:t xml:space="preserve"> and wider reputational risk for the industry. </w:t>
            </w:r>
          </w:p>
          <w:p w14:paraId="156A43A7" w14:textId="77777777" w:rsidR="004B0A34" w:rsidRPr="005E0E3C" w:rsidRDefault="004B0A34" w:rsidP="002124FA">
            <w:pPr>
              <w:rPr>
                <w:rFonts w:ascii="Trebuchet MS" w:hAnsi="Trebuchet MS" w:cs="Arial"/>
                <w:b/>
                <w:bCs/>
              </w:rPr>
            </w:pPr>
          </w:p>
        </w:tc>
      </w:tr>
    </w:tbl>
    <w:p w14:paraId="53E6777D" w14:textId="77777777" w:rsidR="004B0A34" w:rsidRPr="005E0E3C" w:rsidRDefault="004B0A34" w:rsidP="004B0A34">
      <w:pPr>
        <w:rPr>
          <w:rFonts w:ascii="Trebuchet MS" w:hAnsi="Trebuchet MS" w:cs="Arial"/>
        </w:rPr>
      </w:pPr>
      <w:r w:rsidRPr="005E0E3C">
        <w:rPr>
          <w:rFonts w:ascii="Trebuchet MS" w:hAnsi="Trebuchet MS" w:cs="Arial"/>
        </w:rPr>
        <w:t xml:space="preserve">Energy has experienced in the past fears around trying to second guess what its Regulator expects of it, worrying about investing resources and money into system development that ultimately the Regulator deems inappropriate. The threat then is of a fine for failure. However, this is a narrow view. If a sector wishes to avoid intrusive regulation, it needs to step up to the plate, be innovative and demonstrate that what it is trying to do is in the interests of consumers and the market more widely. Similarly, the Regulator needs to accept that sometimes industry will get it wrong through no fault of its own and be prepared to support it to make changes. </w:t>
      </w:r>
    </w:p>
    <w:p w14:paraId="4B82E42E" w14:textId="1B95BB19" w:rsidR="004B0A34" w:rsidRPr="005E0E3C" w:rsidRDefault="004B0A34" w:rsidP="004B0A34">
      <w:pPr>
        <w:rPr>
          <w:rFonts w:ascii="Trebuchet MS" w:hAnsi="Trebuchet MS" w:cs="Arial"/>
          <w:b/>
          <w:bCs/>
        </w:rPr>
      </w:pPr>
      <w:r w:rsidRPr="005E0E3C">
        <w:rPr>
          <w:rFonts w:ascii="Trebuchet MS" w:hAnsi="Trebuchet MS" w:cs="Arial"/>
        </w:rPr>
        <w:t xml:space="preserve">As stated at the beginning of this paper, the communications sector is really one of several sub-sectors. It has no overarching trade body to represent and act as a secretariat to lead on cross-sector matters, so there is the very real likelihood that one sub-sector rarely talks to another. For example, on the face of it, </w:t>
      </w:r>
      <w:r w:rsidRPr="005E0E3C">
        <w:rPr>
          <w:rFonts w:ascii="Trebuchet MS" w:hAnsi="Trebuchet MS" w:cs="Arial"/>
          <w:b/>
          <w:bCs/>
        </w:rPr>
        <w:t>Postal Services</w:t>
      </w:r>
      <w:r w:rsidRPr="005E0E3C">
        <w:rPr>
          <w:rFonts w:ascii="Trebuchet MS" w:hAnsi="Trebuchet MS" w:cs="Arial"/>
        </w:rPr>
        <w:t xml:space="preserve"> companies and </w:t>
      </w:r>
      <w:r w:rsidRPr="005E0E3C">
        <w:rPr>
          <w:rFonts w:ascii="Trebuchet MS" w:hAnsi="Trebuchet MS" w:cs="Arial"/>
          <w:b/>
          <w:bCs/>
        </w:rPr>
        <w:t>Broadband providers</w:t>
      </w:r>
      <w:r w:rsidRPr="005E0E3C">
        <w:rPr>
          <w:rFonts w:ascii="Trebuchet MS" w:hAnsi="Trebuchet MS" w:cs="Arial"/>
        </w:rPr>
        <w:t xml:space="preserve"> may seem to have little in common. However, in the context of parcel tracking, customer service good practice and engaging with vulnerable consumers, there may be much which they could share. Collaboration doesn’t by default erode a company’s competitive status. Often it is a lost </w:t>
      </w:r>
      <w:r w:rsidR="00C31A49" w:rsidRPr="005E0E3C">
        <w:rPr>
          <w:rFonts w:ascii="Trebuchet MS" w:hAnsi="Trebuchet MS" w:cs="Arial"/>
        </w:rPr>
        <w:t>opportunity,</w:t>
      </w:r>
      <w:r w:rsidRPr="005E0E3C">
        <w:rPr>
          <w:rFonts w:ascii="Trebuchet MS" w:hAnsi="Trebuchet MS" w:cs="Arial"/>
        </w:rPr>
        <w:t xml:space="preserve"> and more collaboration needs to be encouraged and facilitated in the Telecoms sector. And, for smaller Telecoms Providers with less expertise or capacity in dealing with vulnerable customers, a collaborative approach across the sector would help share these important skills so that all customers stand the chance of being treated fairly regardless of who their Provider is. </w:t>
      </w:r>
    </w:p>
    <w:p w14:paraId="77789685" w14:textId="77777777" w:rsidR="004B0A34" w:rsidRPr="005E0E3C" w:rsidRDefault="004B0A34" w:rsidP="004B0A34">
      <w:pPr>
        <w:rPr>
          <w:rFonts w:ascii="Trebuchet MS" w:hAnsi="Trebuchet MS" w:cs="Arial"/>
          <w:b/>
          <w:bCs/>
        </w:rPr>
      </w:pPr>
      <w:r w:rsidRPr="005E0E3C">
        <w:rPr>
          <w:rFonts w:ascii="Trebuchet MS" w:hAnsi="Trebuchet MS" w:cs="Arial"/>
          <w:b/>
          <w:bCs/>
        </w:rPr>
        <w:t>Alternative Dispute Resolution Schemes/Services (ADRs)</w:t>
      </w:r>
    </w:p>
    <w:p w14:paraId="6833560A" w14:textId="77777777" w:rsidR="004B0A34" w:rsidRPr="005E0E3C" w:rsidRDefault="004B0A34" w:rsidP="004B0A34">
      <w:pPr>
        <w:rPr>
          <w:rFonts w:ascii="Trebuchet MS" w:hAnsi="Trebuchet MS" w:cs="Arial"/>
        </w:rPr>
      </w:pPr>
      <w:r w:rsidRPr="005E0E3C">
        <w:rPr>
          <w:rFonts w:ascii="Trebuchet MS" w:hAnsi="Trebuchet MS" w:cs="Arial"/>
        </w:rPr>
        <w:t xml:space="preserve">ADR schemes can also play a role in this collaboration effort. </w:t>
      </w:r>
      <w:r w:rsidRPr="005E0E3C">
        <w:rPr>
          <w:rFonts w:ascii="Trebuchet MS" w:hAnsi="Trebuchet MS" w:cs="Arial"/>
          <w:b/>
          <w:bCs/>
        </w:rPr>
        <w:t>Ombudsman Services</w:t>
      </w:r>
      <w:r w:rsidRPr="005E0E3C">
        <w:rPr>
          <w:rFonts w:ascii="Trebuchet MS" w:hAnsi="Trebuchet MS" w:cs="Arial"/>
        </w:rPr>
        <w:t xml:space="preserve"> worked with Providers when Ofcom introduced its Vulnerability requirements and has connected Telecoms and Energy companies to share good practice. Through its quarterly Sector Liaison Panel, it has shared information about debt and vulnerable consumers, engaged companies in practical exercises around case studies involving vulnerable consumers, and hosted expert guest speakers on salient topics, such as dementia. It hopes to do more in the vulnerability space by widening stakeholder input and drawing in expertise that can be shared across the Communications sector. </w:t>
      </w:r>
    </w:p>
    <w:p w14:paraId="1478A2DD" w14:textId="77777777" w:rsidR="004B0A34" w:rsidRPr="005E0E3C" w:rsidRDefault="004B0A34" w:rsidP="004B0A34">
      <w:pPr>
        <w:rPr>
          <w:rFonts w:ascii="Trebuchet MS" w:hAnsi="Trebuchet MS" w:cs="Arial"/>
        </w:rPr>
      </w:pPr>
      <w:r w:rsidRPr="005E0E3C">
        <w:rPr>
          <w:rFonts w:ascii="Trebuchet MS" w:hAnsi="Trebuchet MS" w:cs="Arial"/>
        </w:rPr>
        <w:t xml:space="preserve">At the time of writing, this is in the developmental stage, but could prove to be a defining project in bringing together best practice from inside and outside the sector that could give Providers a deeper insight and understanding of the concept of Vulnerability and how to approach their vulnerable customers. </w:t>
      </w:r>
    </w:p>
    <w:p w14:paraId="730CBAF8" w14:textId="77777777" w:rsidR="004B0A34" w:rsidRPr="005E0E3C" w:rsidRDefault="004B0A34" w:rsidP="004B0A34">
      <w:pPr>
        <w:rPr>
          <w:rFonts w:ascii="Trebuchet MS" w:hAnsi="Trebuchet MS" w:cs="Arial"/>
        </w:rPr>
      </w:pPr>
      <w:r w:rsidRPr="005E0E3C">
        <w:rPr>
          <w:rFonts w:ascii="Trebuchet MS" w:hAnsi="Trebuchet MS" w:cs="Arial"/>
        </w:rPr>
        <w:t>An Energy ADR scheme also states that it uses text analytics and data analysis to better understand what complainants are saying and if there appears to be underlying issues of vulnerability surrounding a particular complaint. It believes that 25% of the cases that reach it have an element of vulnerability about them. Similar analysis by Energy Suppliers suggests that 30-50% of their customer base is experiencing some form of vulnerable circumstance.</w:t>
      </w:r>
    </w:p>
    <w:tbl>
      <w:tblPr>
        <w:tblStyle w:val="TableGrid"/>
        <w:tblW w:w="0" w:type="auto"/>
        <w:tblLook w:val="04A0" w:firstRow="1" w:lastRow="0" w:firstColumn="1" w:lastColumn="0" w:noHBand="0" w:noVBand="1"/>
      </w:tblPr>
      <w:tblGrid>
        <w:gridCol w:w="9854"/>
      </w:tblGrid>
      <w:tr w:rsidR="004B0A34" w:rsidRPr="005E0E3C" w14:paraId="40E42C78" w14:textId="77777777" w:rsidTr="002124FA">
        <w:tc>
          <w:tcPr>
            <w:tcW w:w="9854" w:type="dxa"/>
            <w:tcBorders>
              <w:top w:val="nil"/>
              <w:left w:val="nil"/>
              <w:bottom w:val="nil"/>
              <w:right w:val="nil"/>
            </w:tcBorders>
            <w:shd w:val="clear" w:color="auto" w:fill="DDF0F2" w:themeFill="accent2" w:themeFillTint="33"/>
          </w:tcPr>
          <w:p w14:paraId="4A6DAF42" w14:textId="77777777" w:rsidR="004B0A34" w:rsidRPr="005E0E3C" w:rsidRDefault="004B0A34" w:rsidP="002124FA">
            <w:pPr>
              <w:spacing w:line="276" w:lineRule="auto"/>
              <w:rPr>
                <w:rFonts w:ascii="Trebuchet MS" w:hAnsi="Trebuchet MS" w:cs="Arial"/>
                <w:b/>
                <w:bCs/>
              </w:rPr>
            </w:pPr>
            <w:r w:rsidRPr="005E0E3C">
              <w:rPr>
                <w:rFonts w:ascii="Trebuchet MS" w:hAnsi="Trebuchet MS" w:cs="Arial"/>
                <w:b/>
                <w:bCs/>
              </w:rPr>
              <w:t>Call handling good practice: a more human approach benefits call-handlers and customers</w:t>
            </w:r>
          </w:p>
          <w:p w14:paraId="6CE957DB" w14:textId="77777777" w:rsidR="004B0A34" w:rsidRPr="005E0E3C" w:rsidRDefault="004B0A34" w:rsidP="002124FA">
            <w:pPr>
              <w:spacing w:line="276" w:lineRule="auto"/>
              <w:rPr>
                <w:rFonts w:ascii="Trebuchet MS" w:hAnsi="Trebuchet MS" w:cs="Arial"/>
              </w:rPr>
            </w:pPr>
            <w:r w:rsidRPr="005E0E3C">
              <w:rPr>
                <w:rFonts w:ascii="Trebuchet MS" w:hAnsi="Trebuchet MS" w:cs="Arial"/>
              </w:rPr>
              <w:t xml:space="preserve">Another tool used in the energy sector lies around the </w:t>
            </w:r>
            <w:r w:rsidRPr="005E0E3C">
              <w:rPr>
                <w:rFonts w:ascii="Trebuchet MS" w:hAnsi="Trebuchet MS" w:cs="Arial"/>
                <w:b/>
                <w:bCs/>
              </w:rPr>
              <w:t>Quality Assurance processes</w:t>
            </w:r>
            <w:r w:rsidRPr="005E0E3C">
              <w:rPr>
                <w:rFonts w:ascii="Trebuchet MS" w:hAnsi="Trebuchet MS" w:cs="Arial"/>
              </w:rPr>
              <w:t xml:space="preserve">, for which a Regulatory Manager is responsible. Good practice suggests that he/she should once every fortnight (or at least once a month) takes time with call-handling staff to review how they handled a call. Experts say, though, that more needs to be done in terms of frequency and in depth. </w:t>
            </w:r>
          </w:p>
          <w:p w14:paraId="4EDC6771" w14:textId="77777777" w:rsidR="004B0A34" w:rsidRPr="005E0E3C" w:rsidRDefault="004B0A34" w:rsidP="002124FA">
            <w:pPr>
              <w:spacing w:line="276" w:lineRule="auto"/>
              <w:rPr>
                <w:rFonts w:ascii="Trebuchet MS" w:hAnsi="Trebuchet MS" w:cs="Arial"/>
              </w:rPr>
            </w:pPr>
          </w:p>
          <w:p w14:paraId="78792FB1" w14:textId="1A97F1C3" w:rsidR="004B0A34" w:rsidRPr="005E0E3C" w:rsidRDefault="004B0A34" w:rsidP="002124FA">
            <w:pPr>
              <w:spacing w:line="276" w:lineRule="auto"/>
              <w:rPr>
                <w:rFonts w:ascii="Trebuchet MS" w:hAnsi="Trebuchet MS" w:cs="Arial"/>
              </w:rPr>
            </w:pPr>
            <w:r w:rsidRPr="005E0E3C">
              <w:rPr>
                <w:rFonts w:ascii="Trebuchet MS" w:hAnsi="Trebuchet MS" w:cs="Arial"/>
              </w:rPr>
              <w:t xml:space="preserve">In Energy and Financial Services, staff have a capped moment after each customer </w:t>
            </w:r>
            <w:r w:rsidR="00C31A49" w:rsidRPr="005E0E3C">
              <w:rPr>
                <w:rFonts w:ascii="Trebuchet MS" w:hAnsi="Trebuchet MS" w:cs="Arial"/>
              </w:rPr>
              <w:t>call,</w:t>
            </w:r>
            <w:r w:rsidRPr="005E0E3C">
              <w:rPr>
                <w:rFonts w:ascii="Trebuchet MS" w:hAnsi="Trebuchet MS" w:cs="Arial"/>
              </w:rPr>
              <w:t xml:space="preserve"> they handle, i.e. a set number of minutes to take a break and to make notes of that interaction. Energy companies are now uncapping that time, </w:t>
            </w:r>
            <w:r w:rsidR="00C31A49" w:rsidRPr="005E0E3C">
              <w:rPr>
                <w:rFonts w:ascii="Trebuchet MS" w:hAnsi="Trebuchet MS" w:cs="Arial"/>
              </w:rPr>
              <w:t>i.e.</w:t>
            </w:r>
            <w:r w:rsidRPr="005E0E3C">
              <w:rPr>
                <w:rFonts w:ascii="Trebuchet MS" w:hAnsi="Trebuchet MS" w:cs="Arial"/>
              </w:rPr>
              <w:t xml:space="preserve"> not limiting it so much. Call-handlers are not just moving from one call to the next, in recognition of the increasing number of </w:t>
            </w:r>
            <w:proofErr w:type="gramStart"/>
            <w:r w:rsidRPr="005E0E3C">
              <w:rPr>
                <w:rFonts w:ascii="Trebuchet MS" w:hAnsi="Trebuchet MS" w:cs="Arial"/>
              </w:rPr>
              <w:t>complex</w:t>
            </w:r>
            <w:proofErr w:type="gramEnd"/>
            <w:r w:rsidRPr="005E0E3C">
              <w:rPr>
                <w:rFonts w:ascii="Trebuchet MS" w:hAnsi="Trebuchet MS" w:cs="Arial"/>
              </w:rPr>
              <w:t xml:space="preserve"> calls they are receiving and the need for them to process the impact of that call. In Energy, crisis calls (especially around affordability) are said to</w:t>
            </w:r>
          </w:p>
          <w:p w14:paraId="5C278ABE" w14:textId="77777777" w:rsidR="004B0A34" w:rsidRPr="005E0E3C" w:rsidRDefault="004B0A34" w:rsidP="002124FA">
            <w:pPr>
              <w:spacing w:line="276" w:lineRule="auto"/>
              <w:rPr>
                <w:rFonts w:ascii="Trebuchet MS" w:hAnsi="Trebuchet MS" w:cs="Arial"/>
              </w:rPr>
            </w:pPr>
            <w:r w:rsidRPr="005E0E3C">
              <w:rPr>
                <w:rFonts w:ascii="Trebuchet MS" w:hAnsi="Trebuchet MS" w:cs="Arial"/>
              </w:rPr>
              <w:t xml:space="preserve">be rising and Suppliers are uncapping the after-call time. Staff are also being given more </w:t>
            </w:r>
            <w:r w:rsidRPr="005E0E3C">
              <w:rPr>
                <w:rFonts w:ascii="Trebuchet MS" w:hAnsi="Trebuchet MS" w:cs="Arial"/>
                <w:b/>
                <w:bCs/>
              </w:rPr>
              <w:t>suicide awareness training</w:t>
            </w:r>
            <w:r w:rsidRPr="005E0E3C">
              <w:rPr>
                <w:rFonts w:ascii="Trebuchet MS" w:hAnsi="Trebuchet MS" w:cs="Arial"/>
              </w:rPr>
              <w:t xml:space="preserve"> to identify their customers who have reached the point of desperation. </w:t>
            </w:r>
          </w:p>
          <w:p w14:paraId="74027529" w14:textId="77777777" w:rsidR="004B0A34" w:rsidRPr="005E0E3C" w:rsidRDefault="004B0A34" w:rsidP="002124FA">
            <w:pPr>
              <w:spacing w:line="276" w:lineRule="auto"/>
              <w:rPr>
                <w:rFonts w:ascii="Trebuchet MS" w:hAnsi="Trebuchet MS" w:cs="Arial"/>
              </w:rPr>
            </w:pPr>
          </w:p>
          <w:p w14:paraId="1D559371" w14:textId="77777777" w:rsidR="004B0A34" w:rsidRPr="005E0E3C" w:rsidRDefault="004B0A34" w:rsidP="002124FA">
            <w:pPr>
              <w:spacing w:line="276" w:lineRule="auto"/>
              <w:rPr>
                <w:rFonts w:ascii="Trebuchet MS" w:hAnsi="Trebuchet MS" w:cs="Arial"/>
              </w:rPr>
            </w:pPr>
            <w:r w:rsidRPr="005E0E3C">
              <w:rPr>
                <w:rFonts w:ascii="Trebuchet MS" w:hAnsi="Trebuchet MS" w:cs="Arial"/>
              </w:rPr>
              <w:t>ADR organisations are also adopting this approach – uncapping after-call wrap-up time and using the data gleaned from such calls to understand how to deal with calls better and feeding this back into their staff training. Ultimately it is seen as a way of taking pressure off front-line staff. Commentators say that forward-thinking companies that are aware of and value the mental health of their staff translate these values into how their customers are handled.</w:t>
            </w:r>
          </w:p>
          <w:p w14:paraId="77061F1A" w14:textId="77777777" w:rsidR="004B0A34" w:rsidRPr="005E0E3C" w:rsidRDefault="004B0A34" w:rsidP="002124FA">
            <w:pPr>
              <w:spacing w:line="276" w:lineRule="auto"/>
              <w:rPr>
                <w:rFonts w:ascii="Trebuchet MS" w:hAnsi="Trebuchet MS" w:cs="Arial"/>
              </w:rPr>
            </w:pPr>
          </w:p>
        </w:tc>
      </w:tr>
    </w:tbl>
    <w:p w14:paraId="0C8AD389" w14:textId="77777777" w:rsidR="004B0A34" w:rsidRDefault="004B0A34" w:rsidP="004B0A34">
      <w:pPr>
        <w:rPr>
          <w:rFonts w:ascii="Trebuchet MS" w:hAnsi="Trebuchet MS" w:cs="Arial"/>
          <w:sz w:val="24"/>
          <w:szCs w:val="24"/>
        </w:rPr>
      </w:pPr>
    </w:p>
    <w:p w14:paraId="44E1DD60" w14:textId="0F612C6E" w:rsidR="004B0A34" w:rsidRPr="00A67048" w:rsidRDefault="004B0A34" w:rsidP="004B0A34">
      <w:pPr>
        <w:rPr>
          <w:rFonts w:ascii="Trebuchet MS" w:hAnsi="Trebuchet MS" w:cs="Arial"/>
          <w:sz w:val="24"/>
          <w:szCs w:val="24"/>
        </w:rPr>
      </w:pPr>
      <w:r w:rsidRPr="00A67048">
        <w:rPr>
          <w:rFonts w:ascii="Trebuchet MS" w:hAnsi="Trebuchet MS" w:cs="Arial"/>
          <w:sz w:val="24"/>
          <w:szCs w:val="24"/>
        </w:rPr>
        <w:t xml:space="preserve">A broad approach across other regulated industries is to get customers to self-disclose </w:t>
      </w:r>
      <w:r>
        <w:rPr>
          <w:rFonts w:ascii="Trebuchet MS" w:hAnsi="Trebuchet MS" w:cs="Arial"/>
          <w:sz w:val="24"/>
          <w:szCs w:val="24"/>
        </w:rPr>
        <w:t xml:space="preserve">what support they might need is </w:t>
      </w:r>
      <w:r w:rsidRPr="00A67048">
        <w:rPr>
          <w:rFonts w:ascii="Trebuchet MS" w:hAnsi="Trebuchet MS" w:cs="Arial"/>
          <w:sz w:val="24"/>
          <w:szCs w:val="24"/>
        </w:rPr>
        <w:t xml:space="preserve">by creating </w:t>
      </w:r>
      <w:r w:rsidRPr="00A02D11">
        <w:rPr>
          <w:rFonts w:ascii="Trebuchet MS" w:hAnsi="Trebuchet MS" w:cs="Arial"/>
          <w:b/>
          <w:bCs/>
          <w:sz w:val="24"/>
          <w:szCs w:val="24"/>
        </w:rPr>
        <w:t>a “disclosure environment”.</w:t>
      </w:r>
      <w:r w:rsidRPr="00A67048">
        <w:rPr>
          <w:rFonts w:ascii="Trebuchet MS" w:hAnsi="Trebuchet MS" w:cs="Arial"/>
          <w:sz w:val="24"/>
          <w:szCs w:val="24"/>
        </w:rPr>
        <w:t xml:space="preserve"> </w:t>
      </w:r>
      <w:r w:rsidR="00C31A49" w:rsidRPr="00A67048">
        <w:rPr>
          <w:rFonts w:ascii="Trebuchet MS" w:hAnsi="Trebuchet MS" w:cs="Arial"/>
          <w:sz w:val="24"/>
          <w:szCs w:val="24"/>
        </w:rPr>
        <w:t>Thus,</w:t>
      </w:r>
      <w:r w:rsidRPr="00A67048">
        <w:rPr>
          <w:rFonts w:ascii="Trebuchet MS" w:hAnsi="Trebuchet MS" w:cs="Arial"/>
          <w:sz w:val="24"/>
          <w:szCs w:val="24"/>
        </w:rPr>
        <w:t xml:space="preserve"> is done by creating an environment whereby the customer has sufficient trust in the provider that they feel they can open up about their situation. This has been particularly successful in financial services, </w:t>
      </w:r>
      <w:r w:rsidR="00C31A49" w:rsidRPr="00A67048">
        <w:rPr>
          <w:rFonts w:ascii="Trebuchet MS" w:hAnsi="Trebuchet MS" w:cs="Arial"/>
          <w:sz w:val="24"/>
          <w:szCs w:val="24"/>
        </w:rPr>
        <w:t>e.g.</w:t>
      </w:r>
      <w:r w:rsidRPr="00A67048">
        <w:rPr>
          <w:rFonts w:ascii="Trebuchet MS" w:hAnsi="Trebuchet MS" w:cs="Arial"/>
          <w:sz w:val="24"/>
          <w:szCs w:val="24"/>
        </w:rPr>
        <w:t xml:space="preserve"> offering an alternate format in a chat room; a quiet room in a bank away from the main public space; offering multiple languages other than English as a communication option. This has been found to be important especially around transient vulnerability as circumstances may change.</w:t>
      </w:r>
    </w:p>
    <w:p w14:paraId="27F684F7" w14:textId="77777777" w:rsidR="004B0A34" w:rsidRDefault="004B0A34" w:rsidP="004B0A34">
      <w:pPr>
        <w:rPr>
          <w:rFonts w:ascii="Trebuchet MS" w:hAnsi="Trebuchet MS" w:cs="Arial"/>
          <w:sz w:val="24"/>
          <w:szCs w:val="24"/>
        </w:rPr>
      </w:pPr>
      <w:r w:rsidRPr="00A67048">
        <w:rPr>
          <w:rFonts w:ascii="Trebuchet MS" w:hAnsi="Trebuchet MS" w:cs="Arial"/>
          <w:sz w:val="24"/>
          <w:szCs w:val="24"/>
        </w:rPr>
        <w:t>Equally, in Energy, Ofgem has imposed a licence condition</w:t>
      </w:r>
      <w:r w:rsidRPr="00A67048">
        <w:rPr>
          <w:rStyle w:val="FootnoteReference"/>
          <w:rFonts w:ascii="Trebuchet MS" w:hAnsi="Trebuchet MS" w:cs="Arial"/>
          <w:sz w:val="24"/>
          <w:szCs w:val="24"/>
        </w:rPr>
        <w:footnoteReference w:id="78"/>
      </w:r>
      <w:r w:rsidRPr="00A67048">
        <w:rPr>
          <w:rFonts w:ascii="Trebuchet MS" w:hAnsi="Trebuchet MS" w:cs="Arial"/>
          <w:sz w:val="24"/>
          <w:szCs w:val="24"/>
        </w:rPr>
        <w:t xml:space="preserve"> to identify domestic consumers in a vulnerable situation “in a manner that is effective and appropriate”, and to treat them in a manner which </w:t>
      </w:r>
      <w:proofErr w:type="gramStart"/>
      <w:r w:rsidRPr="00A67048">
        <w:rPr>
          <w:rFonts w:ascii="Trebuchet MS" w:hAnsi="Trebuchet MS" w:cs="Arial"/>
          <w:sz w:val="24"/>
          <w:szCs w:val="24"/>
        </w:rPr>
        <w:t>takes into account</w:t>
      </w:r>
      <w:proofErr w:type="gramEnd"/>
      <w:r w:rsidRPr="00A67048">
        <w:rPr>
          <w:rFonts w:ascii="Trebuchet MS" w:hAnsi="Trebuchet MS" w:cs="Arial"/>
          <w:sz w:val="24"/>
          <w:szCs w:val="24"/>
        </w:rPr>
        <w:t xml:space="preserve"> their vulnerable situation.</w:t>
      </w:r>
    </w:p>
    <w:tbl>
      <w:tblPr>
        <w:tblStyle w:val="TableGrid"/>
        <w:tblW w:w="0" w:type="auto"/>
        <w:tblLook w:val="04A0" w:firstRow="1" w:lastRow="0" w:firstColumn="1" w:lastColumn="0" w:noHBand="0" w:noVBand="1"/>
      </w:tblPr>
      <w:tblGrid>
        <w:gridCol w:w="9854"/>
      </w:tblGrid>
      <w:tr w:rsidR="004B0A34" w14:paraId="5CCE4592" w14:textId="77777777" w:rsidTr="002124FA">
        <w:tc>
          <w:tcPr>
            <w:tcW w:w="9854" w:type="dxa"/>
            <w:tcBorders>
              <w:top w:val="nil"/>
              <w:left w:val="nil"/>
              <w:bottom w:val="nil"/>
              <w:right w:val="nil"/>
            </w:tcBorders>
            <w:shd w:val="clear" w:color="auto" w:fill="DDF0F2" w:themeFill="accent2" w:themeFillTint="33"/>
          </w:tcPr>
          <w:p w14:paraId="3757D072" w14:textId="77777777" w:rsidR="004B0A34" w:rsidRPr="005E0E3C" w:rsidRDefault="004B0A34" w:rsidP="002124FA">
            <w:pPr>
              <w:spacing w:line="276" w:lineRule="auto"/>
              <w:rPr>
                <w:rFonts w:ascii="Trebuchet MS" w:hAnsi="Trebuchet MS" w:cs="Arial"/>
                <w:b/>
                <w:bCs/>
                <w:sz w:val="24"/>
                <w:szCs w:val="24"/>
              </w:rPr>
            </w:pPr>
            <w:r w:rsidRPr="005E0E3C">
              <w:rPr>
                <w:rFonts w:ascii="Trebuchet MS" w:hAnsi="Trebuchet MS" w:cs="Arial"/>
                <w:b/>
                <w:bCs/>
                <w:sz w:val="24"/>
                <w:szCs w:val="24"/>
              </w:rPr>
              <w:t>Good Practice Case Studies from Energy and Water: using software to identify consumers requiring additional support</w:t>
            </w:r>
          </w:p>
          <w:p w14:paraId="3EE481A7" w14:textId="1DF22871" w:rsidR="004B0A34" w:rsidRPr="005E0E3C" w:rsidRDefault="004B0A34" w:rsidP="002124FA">
            <w:pPr>
              <w:spacing w:line="276" w:lineRule="auto"/>
              <w:rPr>
                <w:rFonts w:ascii="Trebuchet MS" w:hAnsi="Trebuchet MS" w:cs="Arial"/>
              </w:rPr>
            </w:pPr>
            <w:proofErr w:type="gramStart"/>
            <w:r w:rsidRPr="005E0E3C">
              <w:rPr>
                <w:rFonts w:ascii="Trebuchet MS" w:hAnsi="Trebuchet MS" w:cs="Arial"/>
              </w:rPr>
              <w:t>E.ON’s</w:t>
            </w:r>
            <w:proofErr w:type="gramEnd"/>
            <w:r w:rsidRPr="005E0E3C">
              <w:rPr>
                <w:rFonts w:ascii="Trebuchet MS" w:hAnsi="Trebuchet MS" w:cs="Arial"/>
              </w:rPr>
              <w:t xml:space="preserve"> </w:t>
            </w:r>
            <w:r w:rsidRPr="005E0E3C">
              <w:rPr>
                <w:rFonts w:ascii="Trebuchet MS" w:hAnsi="Trebuchet MS" w:cs="Arial"/>
                <w:b/>
                <w:bCs/>
              </w:rPr>
              <w:t>CAST –</w:t>
            </w:r>
            <w:r w:rsidRPr="005E0E3C">
              <w:rPr>
                <w:rFonts w:ascii="Trebuchet MS" w:hAnsi="Trebuchet MS" w:cs="Arial"/>
              </w:rPr>
              <w:t xml:space="preserve"> Care Assessment Tool – has search tags, tailored </w:t>
            </w:r>
            <w:r w:rsidR="00E81AE6" w:rsidRPr="005E0E3C">
              <w:rPr>
                <w:rFonts w:ascii="Trebuchet MS" w:hAnsi="Trebuchet MS" w:cs="Arial"/>
              </w:rPr>
              <w:t>prompts,</w:t>
            </w:r>
            <w:r w:rsidRPr="005E0E3C">
              <w:rPr>
                <w:rFonts w:ascii="Trebuchet MS" w:hAnsi="Trebuchet MS" w:cs="Arial"/>
              </w:rPr>
              <w:t xml:space="preserve"> and questions, and provides social support information. Has built-in reviews to check customer information is up to date (at 3, 12 and then 24 months). Can be easily updated and reconfigured as an understanding of vulnerability grows.</w:t>
            </w:r>
          </w:p>
          <w:p w14:paraId="5F4EAE25" w14:textId="77777777" w:rsidR="004B0A34" w:rsidRPr="005E0E3C" w:rsidRDefault="004B0A34" w:rsidP="002124FA">
            <w:pPr>
              <w:spacing w:line="276" w:lineRule="auto"/>
              <w:rPr>
                <w:rFonts w:ascii="Trebuchet MS" w:hAnsi="Trebuchet MS" w:cs="Arial"/>
              </w:rPr>
            </w:pPr>
          </w:p>
          <w:p w14:paraId="687BB068" w14:textId="77777777" w:rsidR="004B0A34" w:rsidRPr="005E0E3C" w:rsidRDefault="004B0A34" w:rsidP="002124FA">
            <w:pPr>
              <w:rPr>
                <w:rFonts w:ascii="Trebuchet MS" w:hAnsi="Trebuchet MS" w:cs="Arial"/>
                <w:b/>
                <w:bCs/>
                <w:highlight w:val="darkCyan"/>
              </w:rPr>
            </w:pPr>
            <w:r w:rsidRPr="005E0E3C">
              <w:rPr>
                <w:rFonts w:ascii="Trebuchet MS" w:hAnsi="Trebuchet MS" w:cs="Arial"/>
                <w:shd w:val="clear" w:color="auto" w:fill="DDF0F2" w:themeFill="accent2" w:themeFillTint="33"/>
              </w:rPr>
              <w:t>PwC</w:t>
            </w:r>
            <w:r w:rsidRPr="005E0E3C">
              <w:rPr>
                <w:rFonts w:ascii="Trebuchet MS" w:hAnsi="Trebuchet MS" w:cs="Arial"/>
              </w:rPr>
              <w:t xml:space="preserve"> has </w:t>
            </w:r>
            <w:r w:rsidRPr="005E0E3C">
              <w:rPr>
                <w:rFonts w:ascii="Trebuchet MS" w:hAnsi="Trebuchet MS" w:cs="Arial"/>
                <w:b/>
                <w:bCs/>
              </w:rPr>
              <w:t xml:space="preserve">Debt Analytics </w:t>
            </w:r>
            <w:r w:rsidRPr="005E0E3C">
              <w:rPr>
                <w:rFonts w:ascii="Trebuchet MS" w:hAnsi="Trebuchet MS" w:cs="Arial"/>
              </w:rPr>
              <w:t>– a methodology that can be used to identify specific traits of customers who enter into arrears. This has enabled a water company to assess whether late or non-payment was something the customer chose to do or if they needed help with making their bills more affordable. It resulted in a 15% increase in customers on low-income tariffs and more tailored debt pathways.</w:t>
            </w:r>
          </w:p>
          <w:p w14:paraId="6C2B865B" w14:textId="77777777" w:rsidR="004B0A34" w:rsidRDefault="004B0A34" w:rsidP="002124FA">
            <w:pPr>
              <w:rPr>
                <w:rFonts w:ascii="Trebuchet MS" w:hAnsi="Trebuchet MS" w:cs="Arial"/>
                <w:sz w:val="24"/>
                <w:szCs w:val="24"/>
              </w:rPr>
            </w:pPr>
          </w:p>
        </w:tc>
      </w:tr>
    </w:tbl>
    <w:p w14:paraId="704FDD42" w14:textId="77777777" w:rsidR="004B0A34" w:rsidRPr="00A67048" w:rsidRDefault="004B0A34" w:rsidP="004B0A34">
      <w:pPr>
        <w:rPr>
          <w:rFonts w:ascii="Trebuchet MS" w:hAnsi="Trebuchet MS" w:cs="Arial"/>
          <w:sz w:val="24"/>
          <w:szCs w:val="24"/>
        </w:rPr>
      </w:pPr>
    </w:p>
    <w:p w14:paraId="42E82A68" w14:textId="77777777" w:rsidR="004B0A34" w:rsidRPr="00A67048" w:rsidRDefault="004B0A34" w:rsidP="004B0A34">
      <w:pPr>
        <w:rPr>
          <w:rFonts w:ascii="Trebuchet MS" w:hAnsi="Trebuchet MS" w:cs="Arial"/>
          <w:b/>
          <w:bCs/>
          <w:sz w:val="24"/>
          <w:szCs w:val="24"/>
        </w:rPr>
      </w:pPr>
      <w:r w:rsidRPr="00A67048">
        <w:rPr>
          <w:rFonts w:ascii="Trebuchet MS" w:hAnsi="Trebuchet MS" w:cs="Arial"/>
          <w:b/>
          <w:bCs/>
          <w:sz w:val="24"/>
          <w:szCs w:val="24"/>
        </w:rPr>
        <w:t>What other ways can providers identify Vulnerable Consumers and publicise the support that is available?</w:t>
      </w:r>
    </w:p>
    <w:p w14:paraId="5FAFB451" w14:textId="77777777" w:rsidR="004B0A34" w:rsidRPr="00A67048" w:rsidRDefault="004B0A34" w:rsidP="004B0A34">
      <w:pPr>
        <w:rPr>
          <w:rFonts w:ascii="Trebuchet MS" w:hAnsi="Trebuchet MS" w:cs="Arial"/>
          <w:b/>
          <w:bCs/>
          <w:sz w:val="24"/>
          <w:szCs w:val="24"/>
        </w:rPr>
      </w:pPr>
      <w:r w:rsidRPr="00A67048">
        <w:rPr>
          <w:rFonts w:ascii="Trebuchet MS" w:hAnsi="Trebuchet MS" w:cs="Arial"/>
          <w:b/>
          <w:bCs/>
          <w:sz w:val="24"/>
          <w:szCs w:val="24"/>
        </w:rPr>
        <w:t>The Priority Service Register</w:t>
      </w:r>
    </w:p>
    <w:p w14:paraId="72A56DC6" w14:textId="77777777" w:rsidR="004B0A34" w:rsidRPr="00B94746" w:rsidRDefault="004B0A34" w:rsidP="004B0A34">
      <w:pPr>
        <w:rPr>
          <w:rFonts w:ascii="Trebuchet MS" w:hAnsi="Trebuchet MS" w:cs="Arial"/>
        </w:rPr>
      </w:pPr>
      <w:r w:rsidRPr="00B94746">
        <w:rPr>
          <w:rFonts w:ascii="Trebuchet MS" w:hAnsi="Trebuchet MS" w:cs="Arial"/>
        </w:rPr>
        <w:t>In Energy and Water, certain vulnerable customers can elect to be put on the Priority Services Register (PSR). This is offered by all electricity and water companies. If there is a power cut or sudden lack of water supply, a customer can get extra help. This is different and additional to the priority list an energy customer can be on with its supplier. In the telecoms sector, only the latter applies, there is no sector-wide list, so if a qualifying consumer switches provider they must sign up to their new provider’s list.</w:t>
      </w:r>
    </w:p>
    <w:p w14:paraId="4F7149C7" w14:textId="6E063E88" w:rsidR="004B0A34" w:rsidRDefault="004B0A34" w:rsidP="004B0A34">
      <w:pPr>
        <w:rPr>
          <w:rFonts w:ascii="Trebuchet MS" w:hAnsi="Trebuchet MS" w:cs="Arial"/>
        </w:rPr>
      </w:pPr>
      <w:r w:rsidRPr="00B94746">
        <w:rPr>
          <w:rFonts w:ascii="Trebuchet MS" w:hAnsi="Trebuchet MS" w:cs="Arial"/>
        </w:rPr>
        <w:t xml:space="preserve">Energy networks are incentivised to find and share PSR consumers with suppliers. This is difficult in respect of consumers with financial difficulties or who are self-rationing their usage. However, it is one rather “broad brush” approach to identify customers who may need extra help in some way. Energy suppliers also offer a range of services for people who are of a pensionable age, have a disability or are chronically sick, </w:t>
      </w:r>
      <w:r w:rsidR="00E81AE6" w:rsidRPr="00B94746">
        <w:rPr>
          <w:rFonts w:ascii="Trebuchet MS" w:hAnsi="Trebuchet MS" w:cs="Arial"/>
        </w:rPr>
        <w:t>blind,</w:t>
      </w:r>
      <w:r w:rsidRPr="00B94746">
        <w:rPr>
          <w:rFonts w:ascii="Trebuchet MS" w:hAnsi="Trebuchet MS" w:cs="Arial"/>
        </w:rPr>
        <w:t xml:space="preserve"> or deaf.</w:t>
      </w:r>
    </w:p>
    <w:p w14:paraId="48283314" w14:textId="77777777" w:rsidR="004B0A34" w:rsidRPr="00B94746" w:rsidRDefault="004B0A34" w:rsidP="004B0A34">
      <w:pPr>
        <w:rPr>
          <w:rFonts w:ascii="Trebuchet MS" w:hAnsi="Trebuchet MS" w:cs="Arial"/>
        </w:rPr>
      </w:pPr>
      <w:r w:rsidRPr="00B94746">
        <w:rPr>
          <w:rFonts w:ascii="Trebuchet MS" w:hAnsi="Trebuchet MS" w:cs="Arial"/>
        </w:rPr>
        <w:t xml:space="preserve">Experts report a mixed bag on identifying PSR potential customers and then joining up the information in a meaningful way. At times, there appears to be a disparity between a customer being on the PSR and then how they are treated. For example, receiving aggressive debt recovery letters and not stopping normal debt recovery processes even though the Supplier is aware that the customer is on the PSR. And, whilst there are financial incentives for Networks to identify and sign-up vulnerable consumers on to the PSR, the same is not true for Energy Suppliers. For example, a customer on the Energy PSR is entitled to have a meter reader call once a quarter to read their meter. But this is expensive for Suppliers and so they don’t necessarily do it unless the customer asks for it, sometimes repeatedly. </w:t>
      </w:r>
    </w:p>
    <w:tbl>
      <w:tblPr>
        <w:tblStyle w:val="TableGrid"/>
        <w:tblW w:w="0" w:type="auto"/>
        <w:tblLook w:val="04A0" w:firstRow="1" w:lastRow="0" w:firstColumn="1" w:lastColumn="0" w:noHBand="0" w:noVBand="1"/>
      </w:tblPr>
      <w:tblGrid>
        <w:gridCol w:w="9628"/>
      </w:tblGrid>
      <w:tr w:rsidR="004B0A34" w:rsidRPr="005E0E3C" w14:paraId="2F2DFBBA" w14:textId="77777777" w:rsidTr="002124FA">
        <w:tc>
          <w:tcPr>
            <w:tcW w:w="9628" w:type="dxa"/>
            <w:tcBorders>
              <w:top w:val="nil"/>
              <w:left w:val="nil"/>
              <w:bottom w:val="nil"/>
              <w:right w:val="nil"/>
            </w:tcBorders>
            <w:shd w:val="clear" w:color="auto" w:fill="DDF0F2" w:themeFill="accent2" w:themeFillTint="33"/>
          </w:tcPr>
          <w:p w14:paraId="493C73A9" w14:textId="77777777" w:rsidR="004B0A34" w:rsidRPr="005E0E3C" w:rsidRDefault="004B0A34" w:rsidP="002124FA">
            <w:pPr>
              <w:rPr>
                <w:rFonts w:ascii="Trebuchet MS" w:hAnsi="Trebuchet MS" w:cs="Arial"/>
              </w:rPr>
            </w:pPr>
            <w:r w:rsidRPr="005E0E3C">
              <w:rPr>
                <w:rFonts w:ascii="Trebuchet MS" w:hAnsi="Trebuchet MS" w:cs="Arial"/>
              </w:rPr>
              <w:t>A PSR can only be valued if the Regulator monitors not just the number on it, but also those asking for the services they are entitled to and the number that are receiving them.</w:t>
            </w:r>
          </w:p>
        </w:tc>
      </w:tr>
    </w:tbl>
    <w:p w14:paraId="121EE68A" w14:textId="77777777" w:rsidR="004B0A34" w:rsidRPr="00B94746" w:rsidRDefault="004B0A34" w:rsidP="004B0A34">
      <w:pPr>
        <w:rPr>
          <w:rFonts w:ascii="Trebuchet MS" w:hAnsi="Trebuchet MS" w:cs="Arial"/>
        </w:rPr>
      </w:pPr>
      <w:r>
        <w:rPr>
          <w:rFonts w:ascii="Trebuchet MS" w:hAnsi="Trebuchet MS" w:cs="Arial"/>
        </w:rPr>
        <w:br/>
      </w:r>
      <w:r w:rsidRPr="00B94746">
        <w:rPr>
          <w:rFonts w:ascii="Trebuchet MS" w:hAnsi="Trebuchet MS" w:cs="Arial"/>
        </w:rPr>
        <w:t>Energy Networks are only required to promote the PSR once a year. However, good practice is reported in the Gas and Water sectors where some Networks are promoting help for consumers and providing a telephone number to call on the side of their service vans</w:t>
      </w:r>
      <w:r>
        <w:rPr>
          <w:rFonts w:ascii="Trebuchet MS" w:hAnsi="Trebuchet MS" w:cs="Arial"/>
        </w:rPr>
        <w:t xml:space="preserve"> -</w:t>
      </w:r>
      <w:r w:rsidRPr="00B94746">
        <w:rPr>
          <w:rFonts w:ascii="Trebuchet MS" w:hAnsi="Trebuchet MS" w:cs="Arial"/>
        </w:rPr>
        <w:t xml:space="preserve"> as one commentator suggested, “go to where people already are,” whether that be social media or a GPs surgery. </w:t>
      </w:r>
    </w:p>
    <w:p w14:paraId="467EF90D" w14:textId="77777777" w:rsidR="004B0A34" w:rsidRPr="00B94746" w:rsidRDefault="004B0A34" w:rsidP="004B0A34">
      <w:pPr>
        <w:rPr>
          <w:rFonts w:ascii="Trebuchet MS" w:hAnsi="Trebuchet MS" w:cs="Arial"/>
        </w:rPr>
      </w:pPr>
      <w:r w:rsidRPr="00B94746">
        <w:rPr>
          <w:rFonts w:ascii="Trebuchet MS" w:hAnsi="Trebuchet MS" w:cs="Arial"/>
        </w:rPr>
        <w:t xml:space="preserve">At the very least, assistance should be publicised clearly on the websites of Providers and on paper bills, to all customers and not just those who have already raised a request for additional support. </w:t>
      </w:r>
    </w:p>
    <w:p w14:paraId="1025350D" w14:textId="5EA24949" w:rsidR="004B0A34" w:rsidRPr="00B94746" w:rsidDel="000609F9" w:rsidRDefault="004B0A34" w:rsidP="004B0A34">
      <w:pPr>
        <w:rPr>
          <w:rFonts w:ascii="Trebuchet MS" w:hAnsi="Trebuchet MS" w:cs="Arial"/>
        </w:rPr>
      </w:pPr>
      <w:r w:rsidRPr="00B94746">
        <w:rPr>
          <w:rFonts w:ascii="Trebuchet MS" w:hAnsi="Trebuchet MS" w:cs="Arial"/>
          <w:b/>
          <w:bCs/>
        </w:rPr>
        <w:t>Citizens Advice</w:t>
      </w:r>
      <w:r w:rsidRPr="00B94746">
        <w:rPr>
          <w:rFonts w:ascii="Trebuchet MS" w:hAnsi="Trebuchet MS" w:cs="Arial"/>
        </w:rPr>
        <w:t xml:space="preserve"> conducts audits of Energy company websites to see how many clicks they have to make to access PSR information. If it is more than six, it is deemed unacceptable. Excellent practice should be to flag it on the very first page. </w:t>
      </w:r>
    </w:p>
    <w:tbl>
      <w:tblPr>
        <w:tblStyle w:val="TableGrid"/>
        <w:tblW w:w="10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05"/>
        <w:gridCol w:w="3198"/>
      </w:tblGrid>
      <w:tr w:rsidR="004B0A34" w14:paraId="6DB695B8" w14:textId="77777777" w:rsidTr="005E0E3C">
        <w:trPr>
          <w:trHeight w:val="2691"/>
        </w:trPr>
        <w:tc>
          <w:tcPr>
            <w:tcW w:w="7305" w:type="dxa"/>
          </w:tcPr>
          <w:p w14:paraId="7E70F894" w14:textId="77777777" w:rsidR="004B0A34" w:rsidRDefault="004B0A34" w:rsidP="002124FA">
            <w:pPr>
              <w:rPr>
                <w:rFonts w:ascii="Trebuchet MS" w:hAnsi="Trebuchet MS" w:cs="Arial"/>
              </w:rPr>
            </w:pPr>
            <w:r w:rsidRPr="00B94746">
              <w:rPr>
                <w:rFonts w:ascii="Trebuchet MS" w:hAnsi="Trebuchet MS" w:cs="Arial"/>
              </w:rPr>
              <w:t xml:space="preserve">In postal services, </w:t>
            </w:r>
            <w:r w:rsidRPr="00B94746">
              <w:rPr>
                <w:rFonts w:ascii="Trebuchet MS" w:hAnsi="Trebuchet MS" w:cs="Arial"/>
                <w:b/>
                <w:bCs/>
              </w:rPr>
              <w:t>Ofcom</w:t>
            </w:r>
            <w:r w:rsidRPr="00B94746">
              <w:rPr>
                <w:rStyle w:val="FootnoteReference"/>
                <w:rFonts w:ascii="Trebuchet MS" w:hAnsi="Trebuchet MS" w:cs="Arial"/>
              </w:rPr>
              <w:footnoteReference w:id="79"/>
            </w:r>
            <w:r w:rsidRPr="00B94746">
              <w:rPr>
                <w:rFonts w:ascii="Trebuchet MS" w:hAnsi="Trebuchet MS" w:cs="Arial"/>
              </w:rPr>
              <w:t xml:space="preserve">, the </w:t>
            </w:r>
            <w:r w:rsidRPr="00B94746">
              <w:rPr>
                <w:rFonts w:ascii="Trebuchet MS" w:hAnsi="Trebuchet MS" w:cs="Arial"/>
                <w:b/>
                <w:bCs/>
              </w:rPr>
              <w:t>Communications Consumer Panel</w:t>
            </w:r>
            <w:r w:rsidRPr="00B94746">
              <w:rPr>
                <w:rFonts w:ascii="Trebuchet MS" w:hAnsi="Trebuchet MS" w:cs="Arial"/>
              </w:rPr>
              <w:t xml:space="preserve"> </w:t>
            </w:r>
            <w:r w:rsidRPr="00B94746">
              <w:rPr>
                <w:rStyle w:val="FootnoteReference"/>
                <w:rFonts w:ascii="Trebuchet MS" w:hAnsi="Trebuchet MS" w:cs="Arial"/>
              </w:rPr>
              <w:footnoteReference w:id="80"/>
            </w:r>
            <w:r w:rsidRPr="00B94746">
              <w:rPr>
                <w:rFonts w:ascii="Trebuchet MS" w:hAnsi="Trebuchet MS" w:cs="Arial"/>
              </w:rPr>
              <w:t xml:space="preserve">and </w:t>
            </w:r>
            <w:r w:rsidRPr="00B94746">
              <w:rPr>
                <w:rFonts w:ascii="Trebuchet MS" w:hAnsi="Trebuchet MS" w:cs="Arial"/>
                <w:b/>
                <w:bCs/>
              </w:rPr>
              <w:t>Citizens Advice</w:t>
            </w:r>
            <w:r w:rsidRPr="00B94746">
              <w:rPr>
                <w:rStyle w:val="FootnoteReference"/>
                <w:rFonts w:ascii="Trebuchet MS" w:hAnsi="Trebuchet MS" w:cs="Arial"/>
              </w:rPr>
              <w:footnoteReference w:id="81"/>
            </w:r>
            <w:r w:rsidRPr="00B94746">
              <w:rPr>
                <w:rFonts w:ascii="Trebuchet MS" w:hAnsi="Trebuchet MS" w:cs="Arial"/>
              </w:rPr>
              <w:t xml:space="preserve"> have pointed to the disadvantages faced by disabled consumers, both as receivers and senders, of parcels. Whilst a Royal Mail “postie” may have some idea of the social make-up and needs of the people he/she delivers to – and that assumption may well be challengeable in a climate of increasing route revisions and speed-related delivery efficiencies – other postal operator and parcel courier services certainly do not. Speed is of the essence, even if that means a parcel is left at the bottom of a flight of stairs in a block of flats or perched high up on a wall. Either could</w:t>
            </w:r>
            <w:r>
              <w:rPr>
                <w:rFonts w:ascii="Trebuchet MS" w:hAnsi="Trebuchet MS" w:cs="Arial"/>
              </w:rPr>
              <w:t xml:space="preserve"> - </w:t>
            </w:r>
            <w:r w:rsidRPr="00B94746">
              <w:rPr>
                <w:rFonts w:ascii="Trebuchet MS" w:hAnsi="Trebuchet MS" w:cs="Arial"/>
              </w:rPr>
              <w:t xml:space="preserve">and does </w:t>
            </w:r>
            <w:r>
              <w:rPr>
                <w:rFonts w:ascii="Trebuchet MS" w:hAnsi="Trebuchet MS" w:cs="Arial"/>
              </w:rPr>
              <w:t xml:space="preserve">- </w:t>
            </w:r>
            <w:r w:rsidRPr="00B94746">
              <w:rPr>
                <w:rFonts w:ascii="Trebuchet MS" w:hAnsi="Trebuchet MS" w:cs="Arial"/>
              </w:rPr>
              <w:t xml:space="preserve">cause great pain and mental stress to those with differing types of disability. </w:t>
            </w:r>
          </w:p>
        </w:tc>
        <w:tc>
          <w:tcPr>
            <w:tcW w:w="3198" w:type="dxa"/>
          </w:tcPr>
          <w:p w14:paraId="4EFD4332" w14:textId="77777777" w:rsidR="004B0A34" w:rsidRDefault="004B0A34" w:rsidP="002124FA">
            <w:pPr>
              <w:rPr>
                <w:rFonts w:ascii="Trebuchet MS" w:hAnsi="Trebuchet MS" w:cs="Arial"/>
                <w:noProof/>
              </w:rPr>
            </w:pPr>
            <w:r>
              <w:rPr>
                <w:rFonts w:ascii="Trebuchet MS" w:hAnsi="Trebuchet MS" w:cs="Arial"/>
                <w:noProof/>
              </w:rPr>
              <w:drawing>
                <wp:inline distT="0" distB="0" distL="0" distR="0" wp14:anchorId="5F2FCA3B" wp14:editId="05280AFF">
                  <wp:extent cx="1858556" cy="1326382"/>
                  <wp:effectExtent l="0" t="0" r="8890" b="7620"/>
                  <wp:docPr id="14" name="Picture 14" descr="Man carrying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n carrying packages"/>
                          <pic:cNvPicPr/>
                        </pic:nvPicPr>
                        <pic:blipFill rotWithShape="1">
                          <a:blip r:embed="rId61" cstate="print">
                            <a:extLst>
                              <a:ext uri="{28A0092B-C50C-407E-A947-70E740481C1C}">
                                <a14:useLocalDpi xmlns:a14="http://schemas.microsoft.com/office/drawing/2010/main" val="0"/>
                              </a:ext>
                            </a:extLst>
                          </a:blip>
                          <a:srcRect l="23260" t="5779" r="13736" b="19556"/>
                          <a:stretch/>
                        </pic:blipFill>
                        <pic:spPr bwMode="auto">
                          <a:xfrm>
                            <a:off x="0" y="0"/>
                            <a:ext cx="1869052" cy="1333873"/>
                          </a:xfrm>
                          <a:prstGeom prst="rect">
                            <a:avLst/>
                          </a:prstGeom>
                          <a:ln>
                            <a:noFill/>
                          </a:ln>
                          <a:extLst>
                            <a:ext uri="{53640926-AAD7-44D8-BBD7-CCE9431645EC}">
                              <a14:shadowObscured xmlns:a14="http://schemas.microsoft.com/office/drawing/2010/main"/>
                            </a:ext>
                          </a:extLst>
                        </pic:spPr>
                      </pic:pic>
                    </a:graphicData>
                  </a:graphic>
                </wp:inline>
              </w:drawing>
            </w:r>
          </w:p>
          <w:p w14:paraId="6507B1B3" w14:textId="77777777" w:rsidR="004B0A34" w:rsidRDefault="004B0A34" w:rsidP="002124FA">
            <w:pPr>
              <w:rPr>
                <w:rFonts w:ascii="Trebuchet MS" w:hAnsi="Trebuchet MS" w:cs="Arial"/>
                <w:noProof/>
              </w:rPr>
            </w:pPr>
          </w:p>
          <w:p w14:paraId="73390660" w14:textId="77777777" w:rsidR="004B0A34" w:rsidRPr="002124FA" w:rsidRDefault="004B0A34" w:rsidP="002124FA">
            <w:pPr>
              <w:jc w:val="right"/>
              <w:rPr>
                <w:rFonts w:ascii="Trebuchet MS" w:hAnsi="Trebuchet MS" w:cs="Arial"/>
              </w:rPr>
            </w:pPr>
          </w:p>
        </w:tc>
      </w:tr>
    </w:tbl>
    <w:p w14:paraId="333C98C9" w14:textId="77777777" w:rsidR="00CF443F" w:rsidRDefault="00CF443F" w:rsidP="004B0A34">
      <w:pPr>
        <w:rPr>
          <w:rFonts w:ascii="Trebuchet MS" w:hAnsi="Trebuchet MS" w:cs="Arial"/>
        </w:rPr>
      </w:pPr>
    </w:p>
    <w:p w14:paraId="109AB5FF" w14:textId="0099CC30" w:rsidR="004B0A34" w:rsidRPr="00B94746" w:rsidRDefault="004B0A34" w:rsidP="004B0A34">
      <w:pPr>
        <w:rPr>
          <w:rFonts w:ascii="Trebuchet MS" w:hAnsi="Trebuchet MS" w:cs="Arial"/>
        </w:rPr>
      </w:pPr>
      <w:r w:rsidRPr="00B94746">
        <w:rPr>
          <w:rFonts w:ascii="Trebuchet MS" w:hAnsi="Trebuchet MS" w:cs="Arial"/>
        </w:rPr>
        <w:t xml:space="preserve">A register of </w:t>
      </w:r>
      <w:r>
        <w:rPr>
          <w:rFonts w:ascii="Trebuchet MS" w:hAnsi="Trebuchet MS" w:cs="Arial"/>
        </w:rPr>
        <w:t xml:space="preserve">access requirements </w:t>
      </w:r>
      <w:r w:rsidRPr="00B94746">
        <w:rPr>
          <w:rFonts w:ascii="Trebuchet MS" w:hAnsi="Trebuchet MS" w:cs="Arial"/>
        </w:rPr>
        <w:t xml:space="preserve">that was accessible by delivery staff would alleviate such problems and quite possibly lead to fewer mis-deliveries, lost parcels, </w:t>
      </w:r>
      <w:r w:rsidR="00E81AE6" w:rsidRPr="00B94746">
        <w:rPr>
          <w:rFonts w:ascii="Trebuchet MS" w:hAnsi="Trebuchet MS" w:cs="Arial"/>
        </w:rPr>
        <w:t>complaints,</w:t>
      </w:r>
      <w:r w:rsidRPr="00B94746">
        <w:rPr>
          <w:rFonts w:ascii="Trebuchet MS" w:hAnsi="Trebuchet MS" w:cs="Arial"/>
        </w:rPr>
        <w:t xml:space="preserve"> and greater customer satisfaction.</w:t>
      </w:r>
    </w:p>
    <w:p w14:paraId="1A44BEBF" w14:textId="77777777" w:rsidR="004B0A34" w:rsidRPr="00B94746" w:rsidRDefault="004B0A34" w:rsidP="004B0A34">
      <w:pPr>
        <w:rPr>
          <w:rFonts w:ascii="Trebuchet MS" w:hAnsi="Trebuchet MS" w:cs="Arial"/>
        </w:rPr>
      </w:pPr>
      <w:r w:rsidRPr="00B94746">
        <w:rPr>
          <w:rFonts w:ascii="Trebuchet MS" w:hAnsi="Trebuchet MS" w:cs="Arial"/>
        </w:rPr>
        <w:t xml:space="preserve">Also in Energy, a consumer may be entitled to a payment under the </w:t>
      </w:r>
      <w:r w:rsidRPr="00B94746">
        <w:rPr>
          <w:rFonts w:ascii="Trebuchet MS" w:hAnsi="Trebuchet MS" w:cs="Arial"/>
          <w:b/>
          <w:bCs/>
        </w:rPr>
        <w:t>Warm Home Discount Scheme</w:t>
      </w:r>
      <w:r w:rsidRPr="00B94746">
        <w:rPr>
          <w:rFonts w:ascii="Trebuchet MS" w:hAnsi="Trebuchet MS" w:cs="Arial"/>
        </w:rPr>
        <w:t>, if they are on certain qualifying benefits and their supplier is part of the scheme. There are also other schemes (Cold Weather Payments and Winter Fuel Payments) which a consumer may be entitled to if on defined benefits or in receipt of a state pension. Data is passed direct from the DWP to energy companies that certain customers are in receipt of a qualifying benefit and that notification triggers the energy company to make the payment. Once again, although registering for these schemes is not an indication of vulnerability per se, it is at least an indication that the consumer may be in a more vulnerable situation that can be followed up further.</w:t>
      </w:r>
    </w:p>
    <w:p w14:paraId="5A566753" w14:textId="77777777" w:rsidR="004B0A34" w:rsidRPr="00B94746" w:rsidRDefault="004B0A34" w:rsidP="004B0A34">
      <w:pPr>
        <w:rPr>
          <w:rFonts w:ascii="Trebuchet MS" w:hAnsi="Trebuchet MS" w:cs="Arial"/>
        </w:rPr>
      </w:pPr>
      <w:r w:rsidRPr="00B94746">
        <w:rPr>
          <w:rFonts w:ascii="Trebuchet MS" w:hAnsi="Trebuchet MS" w:cs="Arial"/>
        </w:rPr>
        <w:t xml:space="preserve">Similarly in Water, financial help can be offered to consumers who are struggling to pay their water/sewerage bill through the </w:t>
      </w:r>
      <w:r w:rsidRPr="00B94746">
        <w:rPr>
          <w:rFonts w:ascii="Trebuchet MS" w:hAnsi="Trebuchet MS" w:cs="Arial"/>
          <w:b/>
          <w:bCs/>
        </w:rPr>
        <w:t>WaterSure Scheme</w:t>
      </w:r>
      <w:r w:rsidRPr="00B94746">
        <w:rPr>
          <w:rFonts w:ascii="Trebuchet MS" w:hAnsi="Trebuchet MS" w:cs="Arial"/>
        </w:rPr>
        <w:t xml:space="preserve"> (if in receipt of certain benefits and an essential high user on a meter) or through independent charitable trusts that many water companies have set up. </w:t>
      </w:r>
    </w:p>
    <w:p w14:paraId="3FC6AEFF" w14:textId="77777777" w:rsidR="004B0A34" w:rsidRDefault="004B0A34" w:rsidP="004B0A34">
      <w:pPr>
        <w:spacing w:after="0"/>
        <w:rPr>
          <w:rFonts w:ascii="Trebuchet MS" w:hAnsi="Trebuchet MS" w:cs="Arial"/>
        </w:rPr>
      </w:pPr>
      <w:r>
        <w:rPr>
          <w:rFonts w:ascii="Trebuchet MS" w:hAnsi="Trebuchet MS" w:cs="Arial"/>
        </w:rPr>
        <w:t>Some</w:t>
      </w:r>
      <w:r w:rsidRPr="00B94746">
        <w:rPr>
          <w:rFonts w:ascii="Trebuchet MS" w:hAnsi="Trebuchet MS" w:cs="Arial"/>
        </w:rPr>
        <w:t xml:space="preserve"> Telecoms Providers do flag a customer’s account if that customer is known to require additional support. However, support requirements can change over time and, whilst this approach is better than nothing, seems rather reactive than proactive. If a more systematic approach is possible in energy and water, could some similar arrangement happen in relation to </w:t>
      </w:r>
      <w:r w:rsidRPr="002124FA">
        <w:rPr>
          <w:rFonts w:ascii="Trebuchet MS" w:hAnsi="Trebuchet MS" w:cs="Arial"/>
          <w:b/>
          <w:bCs/>
        </w:rPr>
        <w:t>Telecoms and Postal Services</w:t>
      </w:r>
      <w:r w:rsidRPr="00B94746">
        <w:rPr>
          <w:rFonts w:ascii="Trebuchet MS" w:hAnsi="Trebuchet MS" w:cs="Arial"/>
        </w:rPr>
        <w:t xml:space="preserve"> that would entitle the customer to be put on a </w:t>
      </w:r>
      <w:r>
        <w:rPr>
          <w:rFonts w:ascii="Trebuchet MS" w:hAnsi="Trebuchet MS" w:cs="Arial"/>
        </w:rPr>
        <w:t xml:space="preserve">sectoral </w:t>
      </w:r>
      <w:r w:rsidRPr="00B94746">
        <w:rPr>
          <w:rFonts w:ascii="Trebuchet MS" w:hAnsi="Trebuchet MS" w:cs="Arial"/>
        </w:rPr>
        <w:t xml:space="preserve">PSR style register that would trigger access to certain other Provider benefits, such as a tariff review and/or access to a social tariff, or specific delivery requirements in respect of parcels? If Data Protection issues can be overcome in </w:t>
      </w:r>
      <w:r w:rsidRPr="002124FA">
        <w:rPr>
          <w:rFonts w:ascii="Trebuchet MS" w:hAnsi="Trebuchet MS" w:cs="Arial"/>
          <w:b/>
          <w:bCs/>
        </w:rPr>
        <w:t>Energy and Water</w:t>
      </w:r>
      <w:r w:rsidRPr="00B94746">
        <w:rPr>
          <w:rFonts w:ascii="Trebuchet MS" w:hAnsi="Trebuchet MS" w:cs="Arial"/>
        </w:rPr>
        <w:t>, surely, they can be overcome in Telecoms and Postal Services.</w:t>
      </w:r>
    </w:p>
    <w:p w14:paraId="4434504B" w14:textId="77777777" w:rsidR="004B0A34" w:rsidRDefault="004B0A34" w:rsidP="004B0A34">
      <w:pPr>
        <w:spacing w:after="0"/>
        <w:rPr>
          <w:rFonts w:ascii="Trebuchet MS" w:hAnsi="Trebuchet MS" w:cs="Arial"/>
        </w:rPr>
      </w:pPr>
    </w:p>
    <w:tbl>
      <w:tblPr>
        <w:tblStyle w:val="TableGrid"/>
        <w:tblW w:w="0" w:type="auto"/>
        <w:tblLook w:val="04A0" w:firstRow="1" w:lastRow="0" w:firstColumn="1" w:lastColumn="0" w:noHBand="0" w:noVBand="1"/>
      </w:tblPr>
      <w:tblGrid>
        <w:gridCol w:w="9854"/>
      </w:tblGrid>
      <w:tr w:rsidR="004B0A34" w14:paraId="37EB23A3" w14:textId="77777777" w:rsidTr="002124FA">
        <w:tc>
          <w:tcPr>
            <w:tcW w:w="9854" w:type="dxa"/>
            <w:tcBorders>
              <w:top w:val="nil"/>
              <w:left w:val="nil"/>
              <w:bottom w:val="nil"/>
              <w:right w:val="nil"/>
            </w:tcBorders>
            <w:shd w:val="clear" w:color="auto" w:fill="DDF0F2" w:themeFill="accent2" w:themeFillTint="33"/>
          </w:tcPr>
          <w:p w14:paraId="25F9170D" w14:textId="77777777" w:rsidR="004B0A34" w:rsidRPr="00A67048" w:rsidRDefault="004B0A34" w:rsidP="002124FA">
            <w:pPr>
              <w:spacing w:line="276" w:lineRule="auto"/>
              <w:rPr>
                <w:rFonts w:ascii="Trebuchet MS" w:hAnsi="Trebuchet MS" w:cs="Arial"/>
                <w:b/>
                <w:bCs/>
                <w:sz w:val="24"/>
                <w:szCs w:val="24"/>
              </w:rPr>
            </w:pPr>
            <w:r w:rsidRPr="00A67048">
              <w:rPr>
                <w:rFonts w:ascii="Trebuchet MS" w:hAnsi="Trebuchet MS" w:cs="Arial"/>
                <w:b/>
                <w:bCs/>
                <w:sz w:val="24"/>
                <w:szCs w:val="24"/>
              </w:rPr>
              <w:t>Case Study – the potential in Telecoms</w:t>
            </w:r>
          </w:p>
          <w:p w14:paraId="5FF62457" w14:textId="273B0CC1" w:rsidR="004B0A34" w:rsidRPr="005E0E3C" w:rsidRDefault="004B0A34" w:rsidP="002124FA">
            <w:pPr>
              <w:spacing w:line="276" w:lineRule="auto"/>
              <w:rPr>
                <w:rFonts w:ascii="Trebuchet MS" w:hAnsi="Trebuchet MS" w:cs="Arial"/>
              </w:rPr>
            </w:pPr>
            <w:r w:rsidRPr="005E0E3C">
              <w:rPr>
                <w:rFonts w:ascii="Trebuchet MS" w:hAnsi="Trebuchet MS" w:cs="Arial"/>
              </w:rPr>
              <w:t xml:space="preserve">Embedding utilities into Food Banks: to access a food bank, typically a person needs to be referred by the Job Centre or a charity. The </w:t>
            </w:r>
            <w:r w:rsidRPr="005E0E3C">
              <w:rPr>
                <w:rFonts w:ascii="Trebuchet MS" w:hAnsi="Trebuchet MS" w:cs="Arial"/>
                <w:b/>
                <w:bCs/>
              </w:rPr>
              <w:t>Fuel Bank Foundation</w:t>
            </w:r>
            <w:r w:rsidRPr="005E0E3C">
              <w:rPr>
                <w:rFonts w:ascii="Trebuchet MS" w:hAnsi="Trebuchet MS" w:cs="Arial"/>
              </w:rPr>
              <w:t xml:space="preserve">, which receives funding from Energy Networks and fines levied by the Regulator Ofgem, distributes food to those in need. They noticed that people were asking for “cold boxes”, </w:t>
            </w:r>
            <w:r w:rsidR="00C31A49" w:rsidRPr="005E0E3C">
              <w:rPr>
                <w:rFonts w:ascii="Trebuchet MS" w:hAnsi="Trebuchet MS" w:cs="Arial"/>
              </w:rPr>
              <w:t>i.e.</w:t>
            </w:r>
            <w:r w:rsidRPr="005E0E3C">
              <w:rPr>
                <w:rFonts w:ascii="Trebuchet MS" w:hAnsi="Trebuchet MS" w:cs="Arial"/>
              </w:rPr>
              <w:t xml:space="preserve"> food that could be eaten cold and required no re-heating. On enquiry, they found that people were asking for these because they could not afford to heat food up. So, in response to this, they now offer a pre-payment voucher so the recipient of the food can cook it and have a warm nutritional meal. The voucher is usually in the form of a code issued to a mobile phone, so the person can use this data voucher when they have no money. Subject to possible Data Protection issues that would need to be considered, the use of the voucher should trigger an opportunity for a Telecoms Provider identifying a customer with financial difficulties, and possibly in need of support. </w:t>
            </w:r>
          </w:p>
          <w:p w14:paraId="00DCF68D" w14:textId="77777777" w:rsidR="004B0A34" w:rsidRDefault="004B0A34" w:rsidP="002124FA">
            <w:pPr>
              <w:rPr>
                <w:rFonts w:ascii="Trebuchet MS" w:hAnsi="Trebuchet MS" w:cs="Arial"/>
              </w:rPr>
            </w:pPr>
          </w:p>
        </w:tc>
      </w:tr>
    </w:tbl>
    <w:p w14:paraId="79C4D1F3" w14:textId="399109E6" w:rsidR="004536B0" w:rsidRPr="005E0E3C" w:rsidRDefault="00123EC4" w:rsidP="00A031B9">
      <w:pPr>
        <w:rPr>
          <w:rFonts w:ascii="Trebuchet MS" w:hAnsi="Trebuchet MS" w:cs="Arial"/>
        </w:rPr>
      </w:pPr>
      <w:r>
        <w:rPr>
          <w:rFonts w:ascii="Trebuchet MS" w:hAnsi="Trebuchet MS" w:cs="Arial"/>
          <w:b/>
          <w:bCs/>
          <w:sz w:val="24"/>
          <w:szCs w:val="24"/>
        </w:rPr>
        <w:br/>
      </w:r>
      <w:r w:rsidR="00A031B9">
        <w:rPr>
          <w:rFonts w:ascii="Trebuchet MS" w:hAnsi="Trebuchet MS" w:cs="Arial"/>
          <w:b/>
          <w:bCs/>
          <w:sz w:val="24"/>
          <w:szCs w:val="24"/>
        </w:rPr>
        <w:t>S</w:t>
      </w:r>
      <w:r w:rsidR="00A031B9" w:rsidRPr="00A67048">
        <w:rPr>
          <w:rFonts w:ascii="Trebuchet MS" w:hAnsi="Trebuchet MS" w:cs="Arial"/>
          <w:b/>
          <w:bCs/>
          <w:sz w:val="24"/>
          <w:szCs w:val="24"/>
        </w:rPr>
        <w:t>ocial Tariffs</w:t>
      </w:r>
      <w:r w:rsidR="00A031B9">
        <w:rPr>
          <w:rFonts w:ascii="Trebuchet MS" w:hAnsi="Trebuchet MS" w:cs="Arial"/>
          <w:b/>
          <w:bCs/>
          <w:sz w:val="24"/>
          <w:szCs w:val="24"/>
        </w:rPr>
        <w:t xml:space="preserve"> in regulated sectors</w:t>
      </w:r>
      <w:r w:rsidR="00A031B9" w:rsidRPr="00B94746">
        <w:rPr>
          <w:rFonts w:ascii="Trebuchet MS" w:hAnsi="Trebuchet MS" w:cs="Arial"/>
        </w:rPr>
        <w:t xml:space="preserve"> </w:t>
      </w:r>
    </w:p>
    <w:p w14:paraId="224F439D" w14:textId="1F650E40" w:rsidR="00C30353" w:rsidRPr="005E0E3C" w:rsidRDefault="00C30353" w:rsidP="00C30353">
      <w:pPr>
        <w:rPr>
          <w:rFonts w:ascii="Trebuchet MS" w:hAnsi="Trebuchet MS" w:cs="Arial"/>
          <w:b/>
          <w:bCs/>
          <w:sz w:val="24"/>
          <w:szCs w:val="24"/>
        </w:rPr>
      </w:pPr>
      <w:r w:rsidRPr="005E0E3C">
        <w:rPr>
          <w:rFonts w:ascii="Trebuchet MS" w:hAnsi="Trebuchet MS" w:cs="Arial"/>
          <w:b/>
          <w:bCs/>
          <w:sz w:val="24"/>
          <w:szCs w:val="24"/>
        </w:rPr>
        <w:t xml:space="preserve">Social and </w:t>
      </w:r>
      <w:r w:rsidR="00C31A49" w:rsidRPr="005E0E3C">
        <w:rPr>
          <w:rFonts w:ascii="Trebuchet MS" w:hAnsi="Trebuchet MS" w:cs="Arial"/>
          <w:b/>
          <w:bCs/>
          <w:sz w:val="24"/>
          <w:szCs w:val="24"/>
        </w:rPr>
        <w:t>low-cost</w:t>
      </w:r>
      <w:r w:rsidRPr="005E0E3C">
        <w:rPr>
          <w:rFonts w:ascii="Trebuchet MS" w:hAnsi="Trebuchet MS" w:cs="Arial"/>
          <w:b/>
          <w:bCs/>
          <w:sz w:val="24"/>
          <w:szCs w:val="24"/>
        </w:rPr>
        <w:t xml:space="preserve"> tariffs in Telecoms</w:t>
      </w:r>
    </w:p>
    <w:p w14:paraId="28A46AE1" w14:textId="77777777" w:rsidR="004536B0" w:rsidRPr="00B94746" w:rsidRDefault="004536B0" w:rsidP="004536B0">
      <w:pPr>
        <w:rPr>
          <w:rFonts w:ascii="Trebuchet MS" w:hAnsi="Trebuchet MS" w:cs="Arial"/>
        </w:rPr>
      </w:pPr>
      <w:r w:rsidRPr="00B94746">
        <w:rPr>
          <w:rStyle w:val="Hyperlink"/>
          <w:rFonts w:ascii="Trebuchet MS" w:hAnsi="Trebuchet MS" w:cs="Arial"/>
          <w:color w:val="auto"/>
          <w:u w:val="none"/>
        </w:rPr>
        <w:t xml:space="preserve">Social Tariffs need to be better promoted in the Telecoms sector, so that customers are aware </w:t>
      </w:r>
      <w:r w:rsidRPr="00B94746">
        <w:rPr>
          <w:rFonts w:ascii="Trebuchet MS" w:hAnsi="Trebuchet MS" w:cs="Arial"/>
        </w:rPr>
        <w:t>that the tariffs exist and that they offer the following price and non-price protections:</w:t>
      </w:r>
    </w:p>
    <w:p w14:paraId="46A50E7B" w14:textId="02E06CD5" w:rsidR="004536B0" w:rsidRPr="00B94746" w:rsidRDefault="004536B0" w:rsidP="001406E0">
      <w:pPr>
        <w:pStyle w:val="ListParagraph"/>
        <w:numPr>
          <w:ilvl w:val="0"/>
          <w:numId w:val="32"/>
        </w:numPr>
        <w:rPr>
          <w:rFonts w:ascii="Trebuchet MS" w:hAnsi="Trebuchet MS" w:cs="Arial"/>
        </w:rPr>
      </w:pPr>
      <w:r w:rsidRPr="00B94746">
        <w:rPr>
          <w:rFonts w:ascii="Trebuchet MS" w:hAnsi="Trebuchet MS" w:cs="Arial"/>
        </w:rPr>
        <w:t xml:space="preserve">offer discounts against commercially available </w:t>
      </w:r>
      <w:r w:rsidR="00C31A49" w:rsidRPr="00B94746">
        <w:rPr>
          <w:rFonts w:ascii="Trebuchet MS" w:hAnsi="Trebuchet MS" w:cs="Arial"/>
        </w:rPr>
        <w:t>prices.</w:t>
      </w:r>
      <w:r w:rsidRPr="00B94746">
        <w:rPr>
          <w:rFonts w:ascii="Trebuchet MS" w:hAnsi="Trebuchet MS" w:cs="Arial"/>
        </w:rPr>
        <w:t xml:space="preserve"> </w:t>
      </w:r>
    </w:p>
    <w:p w14:paraId="45296F3B" w14:textId="76BBCC5A" w:rsidR="004536B0" w:rsidRPr="00B94746" w:rsidRDefault="004536B0" w:rsidP="001406E0">
      <w:pPr>
        <w:pStyle w:val="ListParagraph"/>
        <w:numPr>
          <w:ilvl w:val="0"/>
          <w:numId w:val="32"/>
        </w:numPr>
        <w:rPr>
          <w:rFonts w:ascii="Trebuchet MS" w:hAnsi="Trebuchet MS" w:cs="Arial"/>
        </w:rPr>
      </w:pPr>
      <w:r w:rsidRPr="00B94746">
        <w:rPr>
          <w:rFonts w:ascii="Trebuchet MS" w:hAnsi="Trebuchet MS" w:cs="Arial"/>
        </w:rPr>
        <w:t>offer pricing stability (no mid-contract price rise</w:t>
      </w:r>
      <w:r w:rsidR="00C31A49" w:rsidRPr="00B94746">
        <w:rPr>
          <w:rFonts w:ascii="Trebuchet MS" w:hAnsi="Trebuchet MS" w:cs="Arial"/>
        </w:rPr>
        <w:t>).</w:t>
      </w:r>
    </w:p>
    <w:p w14:paraId="619D0F83" w14:textId="1D9B9E42" w:rsidR="004536B0" w:rsidRPr="00B94746" w:rsidRDefault="004536B0" w:rsidP="001406E0">
      <w:pPr>
        <w:pStyle w:val="ListParagraph"/>
        <w:numPr>
          <w:ilvl w:val="0"/>
          <w:numId w:val="32"/>
        </w:numPr>
        <w:rPr>
          <w:rFonts w:ascii="Trebuchet MS" w:hAnsi="Trebuchet MS" w:cs="Arial"/>
        </w:rPr>
      </w:pPr>
      <w:r w:rsidRPr="00B94746">
        <w:rPr>
          <w:rFonts w:ascii="Trebuchet MS" w:hAnsi="Trebuchet MS" w:cs="Arial"/>
        </w:rPr>
        <w:t xml:space="preserve">avoid early termination </w:t>
      </w:r>
      <w:r w:rsidR="00C31A49" w:rsidRPr="00B94746">
        <w:rPr>
          <w:rFonts w:ascii="Trebuchet MS" w:hAnsi="Trebuchet MS" w:cs="Arial"/>
        </w:rPr>
        <w:t>charges.</w:t>
      </w:r>
    </w:p>
    <w:p w14:paraId="6168EFB3" w14:textId="76131F04" w:rsidR="004536B0" w:rsidRPr="00B94746" w:rsidRDefault="004536B0" w:rsidP="001406E0">
      <w:pPr>
        <w:pStyle w:val="ListParagraph"/>
        <w:numPr>
          <w:ilvl w:val="0"/>
          <w:numId w:val="32"/>
        </w:numPr>
        <w:rPr>
          <w:rFonts w:ascii="Trebuchet MS" w:hAnsi="Trebuchet MS" w:cs="Arial"/>
        </w:rPr>
      </w:pPr>
      <w:r w:rsidRPr="00B94746">
        <w:rPr>
          <w:rFonts w:ascii="Trebuchet MS" w:hAnsi="Trebuchet MS" w:cs="Arial"/>
        </w:rPr>
        <w:t xml:space="preserve">have minimal initial upfront </w:t>
      </w:r>
      <w:r w:rsidR="00C31A49" w:rsidRPr="00B94746">
        <w:rPr>
          <w:rFonts w:ascii="Trebuchet MS" w:hAnsi="Trebuchet MS" w:cs="Arial"/>
        </w:rPr>
        <w:t>costs.</w:t>
      </w:r>
      <w:r w:rsidRPr="00B94746">
        <w:rPr>
          <w:rFonts w:ascii="Trebuchet MS" w:hAnsi="Trebuchet MS" w:cs="Arial"/>
        </w:rPr>
        <w:t xml:space="preserve"> </w:t>
      </w:r>
    </w:p>
    <w:p w14:paraId="5A6D6036" w14:textId="68A1801E" w:rsidR="004536B0" w:rsidRPr="005E0E3C" w:rsidRDefault="00C31A49" w:rsidP="001406E0">
      <w:pPr>
        <w:pStyle w:val="ListParagraph"/>
        <w:numPr>
          <w:ilvl w:val="0"/>
          <w:numId w:val="32"/>
        </w:numPr>
        <w:rPr>
          <w:rFonts w:ascii="Trebuchet MS" w:hAnsi="Trebuchet MS" w:cs="Arial"/>
          <w:color w:val="265F65" w:themeColor="accent2" w:themeShade="80"/>
          <w:sz w:val="24"/>
          <w:szCs w:val="24"/>
        </w:rPr>
      </w:pPr>
      <w:r w:rsidRPr="008D5C7B">
        <w:rPr>
          <w:rFonts w:ascii="Trebuchet MS" w:hAnsi="Trebuchet MS" w:cs="Arial"/>
        </w:rPr>
        <w:t>well,</w:t>
      </w:r>
      <w:r w:rsidR="004536B0" w:rsidRPr="008D5C7B">
        <w:rPr>
          <w:rFonts w:ascii="Trebuchet MS" w:hAnsi="Trebuchet MS" w:cs="Arial"/>
        </w:rPr>
        <w:t xml:space="preserve"> promoted to raise awareness among people who could </w:t>
      </w:r>
      <w:r w:rsidRPr="008D5C7B">
        <w:rPr>
          <w:rFonts w:ascii="Trebuchet MS" w:hAnsi="Trebuchet MS" w:cs="Arial"/>
        </w:rPr>
        <w:t>benefit</w:t>
      </w:r>
      <w:r w:rsidR="004536B0" w:rsidRPr="008D5C7B">
        <w:rPr>
          <w:rFonts w:ascii="Trebuchet MS" w:hAnsi="Trebuchet MS" w:cs="Arial"/>
        </w:rPr>
        <w:t xml:space="preserve"> from the</w:t>
      </w:r>
      <w:r w:rsidR="004536B0">
        <w:rPr>
          <w:rFonts w:ascii="Trebuchet MS" w:hAnsi="Trebuchet MS" w:cs="Arial"/>
        </w:rPr>
        <w:t>m.</w:t>
      </w:r>
    </w:p>
    <w:p w14:paraId="1E5B286E" w14:textId="77777777" w:rsidR="00AB055A" w:rsidRPr="005E0E3C" w:rsidRDefault="00AB055A" w:rsidP="005E0E3C">
      <w:pPr>
        <w:pStyle w:val="ListParagraph"/>
        <w:ind w:left="1080"/>
        <w:rPr>
          <w:rFonts w:ascii="Trebuchet MS" w:hAnsi="Trebuchet MS" w:cs="Arial"/>
          <w:color w:val="265F65" w:themeColor="accent2" w:themeShade="80"/>
          <w:sz w:val="24"/>
          <w:szCs w:val="24"/>
        </w:rPr>
      </w:pPr>
    </w:p>
    <w:p w14:paraId="525247BF" w14:textId="1E484E99" w:rsidR="00AB055A" w:rsidRPr="005E0E3C" w:rsidRDefault="00C30353" w:rsidP="00C30353">
      <w:pPr>
        <w:rPr>
          <w:rFonts w:ascii="Trebuchet MS" w:hAnsi="Trebuchet MS" w:cs="Arial"/>
        </w:rPr>
      </w:pPr>
      <w:r w:rsidRPr="00B94746">
        <w:rPr>
          <w:rFonts w:ascii="Trebuchet MS" w:hAnsi="Trebuchet MS" w:cs="Arial"/>
        </w:rPr>
        <w:t>Not all Telecoms Providers offer Social Tariffs, but those that do offer broadband and mobile Social Tariffs at the time of writing are set out below</w:t>
      </w:r>
      <w:r w:rsidRPr="00B94746">
        <w:rPr>
          <w:rStyle w:val="FootnoteReference"/>
          <w:rFonts w:ascii="Trebuchet MS" w:hAnsi="Trebuchet MS" w:cs="Arial"/>
        </w:rPr>
        <w:footnoteReference w:id="82"/>
      </w:r>
      <w:r w:rsidRPr="00B94746">
        <w:rPr>
          <w:rFonts w:ascii="Trebuchet MS" w:hAnsi="Trebuchet MS" w:cs="Arial"/>
        </w:rPr>
        <w:t>:</w:t>
      </w:r>
    </w:p>
    <w:tbl>
      <w:tblPr>
        <w:tblStyle w:val="TableGrid"/>
        <w:tblW w:w="0" w:type="auto"/>
        <w:tblLook w:val="04A0" w:firstRow="1" w:lastRow="0" w:firstColumn="1" w:lastColumn="0" w:noHBand="0" w:noVBand="1"/>
      </w:tblPr>
      <w:tblGrid>
        <w:gridCol w:w="2254"/>
        <w:gridCol w:w="2254"/>
        <w:gridCol w:w="2254"/>
        <w:gridCol w:w="2254"/>
      </w:tblGrid>
      <w:tr w:rsidR="00C30353" w:rsidRPr="006B0C7D" w14:paraId="55129583" w14:textId="77777777" w:rsidTr="008D5C7B">
        <w:trPr>
          <w:trHeight w:val="387"/>
        </w:trPr>
        <w:tc>
          <w:tcPr>
            <w:tcW w:w="2254" w:type="dxa"/>
            <w:tcBorders>
              <w:top w:val="nil"/>
              <w:left w:val="nil"/>
              <w:bottom w:val="single" w:sz="4" w:space="0" w:color="auto"/>
              <w:right w:val="single" w:sz="4" w:space="0" w:color="auto"/>
            </w:tcBorders>
            <w:shd w:val="clear" w:color="auto" w:fill="DDF0F2" w:themeFill="accent2" w:themeFillTint="33"/>
          </w:tcPr>
          <w:p w14:paraId="4E01CD70" w14:textId="77777777" w:rsidR="00C30353" w:rsidRPr="00C967D0" w:rsidRDefault="00C30353" w:rsidP="008D5C7B">
            <w:pPr>
              <w:spacing w:line="276" w:lineRule="auto"/>
              <w:rPr>
                <w:rFonts w:ascii="Trebuchet MS" w:hAnsi="Trebuchet MS" w:cs="Arial"/>
                <w:b/>
                <w:bCs/>
                <w:sz w:val="24"/>
                <w:szCs w:val="24"/>
              </w:rPr>
            </w:pPr>
            <w:r w:rsidRPr="00C967D0">
              <w:rPr>
                <w:rFonts w:ascii="Trebuchet MS" w:hAnsi="Trebuchet MS" w:cs="Arial"/>
                <w:b/>
                <w:bCs/>
                <w:sz w:val="24"/>
                <w:szCs w:val="24"/>
              </w:rPr>
              <w:t>Product</w:t>
            </w:r>
          </w:p>
        </w:tc>
        <w:tc>
          <w:tcPr>
            <w:tcW w:w="2254" w:type="dxa"/>
            <w:tcBorders>
              <w:left w:val="single" w:sz="4" w:space="0" w:color="auto"/>
            </w:tcBorders>
          </w:tcPr>
          <w:p w14:paraId="363312C3" w14:textId="77777777" w:rsidR="00C30353" w:rsidRPr="00C967D0" w:rsidRDefault="00C30353" w:rsidP="008D5C7B">
            <w:pPr>
              <w:spacing w:line="276" w:lineRule="auto"/>
              <w:rPr>
                <w:rFonts w:ascii="Trebuchet MS" w:hAnsi="Trebuchet MS" w:cs="Arial"/>
                <w:b/>
                <w:bCs/>
                <w:sz w:val="24"/>
                <w:szCs w:val="24"/>
              </w:rPr>
            </w:pPr>
            <w:r w:rsidRPr="00C967D0">
              <w:rPr>
                <w:rFonts w:ascii="Trebuchet MS" w:hAnsi="Trebuchet MS" w:cs="Arial"/>
                <w:b/>
                <w:bCs/>
                <w:sz w:val="24"/>
                <w:szCs w:val="24"/>
              </w:rPr>
              <w:t>Price</w:t>
            </w:r>
          </w:p>
        </w:tc>
        <w:tc>
          <w:tcPr>
            <w:tcW w:w="2254" w:type="dxa"/>
          </w:tcPr>
          <w:p w14:paraId="60638AD8" w14:textId="77777777" w:rsidR="00C30353" w:rsidRPr="00C967D0" w:rsidRDefault="00C30353" w:rsidP="008D5C7B">
            <w:pPr>
              <w:spacing w:line="276" w:lineRule="auto"/>
              <w:rPr>
                <w:rFonts w:ascii="Trebuchet MS" w:hAnsi="Trebuchet MS" w:cs="Arial"/>
                <w:b/>
                <w:bCs/>
                <w:sz w:val="24"/>
                <w:szCs w:val="24"/>
              </w:rPr>
            </w:pPr>
            <w:r w:rsidRPr="00C967D0">
              <w:rPr>
                <w:rFonts w:ascii="Trebuchet MS" w:hAnsi="Trebuchet MS" w:cs="Arial"/>
                <w:b/>
                <w:bCs/>
                <w:sz w:val="24"/>
                <w:szCs w:val="24"/>
              </w:rPr>
              <w:t>Speed</w:t>
            </w:r>
          </w:p>
        </w:tc>
        <w:tc>
          <w:tcPr>
            <w:tcW w:w="2254" w:type="dxa"/>
          </w:tcPr>
          <w:p w14:paraId="65D26FA9" w14:textId="77777777" w:rsidR="00C30353" w:rsidRPr="00C967D0" w:rsidRDefault="00C30353" w:rsidP="008D5C7B">
            <w:pPr>
              <w:spacing w:line="276" w:lineRule="auto"/>
              <w:rPr>
                <w:rFonts w:ascii="Trebuchet MS" w:hAnsi="Trebuchet MS" w:cs="Arial"/>
                <w:b/>
                <w:bCs/>
                <w:sz w:val="24"/>
                <w:szCs w:val="24"/>
              </w:rPr>
            </w:pPr>
            <w:r w:rsidRPr="00C967D0">
              <w:rPr>
                <w:rFonts w:ascii="Trebuchet MS" w:hAnsi="Trebuchet MS" w:cs="Arial"/>
                <w:b/>
                <w:bCs/>
                <w:sz w:val="24"/>
                <w:szCs w:val="24"/>
              </w:rPr>
              <w:t>Eligibility</w:t>
            </w:r>
          </w:p>
        </w:tc>
      </w:tr>
      <w:tr w:rsidR="00C30353" w:rsidRPr="006B0C7D" w14:paraId="6BE2F5FA"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44FEAABD"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BT Home Essentials</w:t>
            </w:r>
          </w:p>
        </w:tc>
        <w:tc>
          <w:tcPr>
            <w:tcW w:w="2254" w:type="dxa"/>
            <w:tcBorders>
              <w:left w:val="single" w:sz="4" w:space="0" w:color="auto"/>
            </w:tcBorders>
          </w:tcPr>
          <w:p w14:paraId="78E900EE"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£15 a month</w:t>
            </w:r>
          </w:p>
        </w:tc>
        <w:tc>
          <w:tcPr>
            <w:tcW w:w="2254" w:type="dxa"/>
          </w:tcPr>
          <w:p w14:paraId="1DD5965C"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Around 36 Mbit/s</w:t>
            </w:r>
          </w:p>
        </w:tc>
        <w:tc>
          <w:tcPr>
            <w:tcW w:w="2254" w:type="dxa"/>
          </w:tcPr>
          <w:p w14:paraId="25F6107B"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Various benefits (in and out of work)</w:t>
            </w:r>
          </w:p>
        </w:tc>
      </w:tr>
      <w:tr w:rsidR="00C30353" w:rsidRPr="006B0C7D" w14:paraId="471C4F49"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7D0379F8"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BT Home Essentials 2</w:t>
            </w:r>
          </w:p>
        </w:tc>
        <w:tc>
          <w:tcPr>
            <w:tcW w:w="2254" w:type="dxa"/>
            <w:tcBorders>
              <w:left w:val="single" w:sz="4" w:space="0" w:color="auto"/>
            </w:tcBorders>
          </w:tcPr>
          <w:p w14:paraId="096B0C91"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£20 a month</w:t>
            </w:r>
          </w:p>
        </w:tc>
        <w:tc>
          <w:tcPr>
            <w:tcW w:w="2254" w:type="dxa"/>
          </w:tcPr>
          <w:p w14:paraId="6ACDD8AF"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Around 67 Mbit/s</w:t>
            </w:r>
            <w:r w:rsidRPr="008D5C7B">
              <w:rPr>
                <w:rFonts w:ascii="Trebuchet MS" w:hAnsi="Trebuchet MS" w:cs="Arial"/>
              </w:rPr>
              <w:tab/>
            </w:r>
          </w:p>
        </w:tc>
        <w:tc>
          <w:tcPr>
            <w:tcW w:w="2254" w:type="dxa"/>
          </w:tcPr>
          <w:p w14:paraId="75FEB2BF"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Various benefits (in and out of work)</w:t>
            </w:r>
          </w:p>
        </w:tc>
      </w:tr>
      <w:tr w:rsidR="00C30353" w:rsidRPr="006B0C7D" w14:paraId="5935AE0E"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241A6DC7"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Country Connect Social Tariff</w:t>
            </w:r>
          </w:p>
        </w:tc>
        <w:tc>
          <w:tcPr>
            <w:tcW w:w="2254" w:type="dxa"/>
            <w:tcBorders>
              <w:left w:val="single" w:sz="4" w:space="0" w:color="auto"/>
            </w:tcBorders>
          </w:tcPr>
          <w:p w14:paraId="24F21EFF"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£15 a month</w:t>
            </w:r>
          </w:p>
        </w:tc>
        <w:tc>
          <w:tcPr>
            <w:tcW w:w="2254" w:type="dxa"/>
          </w:tcPr>
          <w:p w14:paraId="779BDCD9"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50 Mbit/s</w:t>
            </w:r>
          </w:p>
        </w:tc>
        <w:tc>
          <w:tcPr>
            <w:tcW w:w="2254" w:type="dxa"/>
          </w:tcPr>
          <w:p w14:paraId="31746439"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Various benefits (in and out of work)</w:t>
            </w:r>
          </w:p>
        </w:tc>
      </w:tr>
      <w:tr w:rsidR="00C30353" w:rsidRPr="006B0C7D" w14:paraId="3920719B"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7B6336A2" w14:textId="16BCE973" w:rsidR="00C30353" w:rsidRPr="008D5C7B" w:rsidRDefault="00C31A49" w:rsidP="008D5C7B">
            <w:pPr>
              <w:spacing w:line="276" w:lineRule="auto"/>
              <w:rPr>
                <w:rFonts w:ascii="Trebuchet MS" w:hAnsi="Trebuchet MS" w:cs="Arial"/>
              </w:rPr>
            </w:pPr>
            <w:r w:rsidRPr="008D5C7B">
              <w:rPr>
                <w:rFonts w:ascii="Trebuchet MS" w:hAnsi="Trebuchet MS" w:cs="Arial"/>
              </w:rPr>
              <w:t>G. Network</w:t>
            </w:r>
            <w:r w:rsidR="00C30353" w:rsidRPr="008D5C7B">
              <w:rPr>
                <w:rFonts w:ascii="Trebuchet MS" w:hAnsi="Trebuchet MS" w:cs="Arial"/>
              </w:rPr>
              <w:t xml:space="preserve"> Essential Fibre Broadband</w:t>
            </w:r>
          </w:p>
        </w:tc>
        <w:tc>
          <w:tcPr>
            <w:tcW w:w="2254" w:type="dxa"/>
            <w:tcBorders>
              <w:left w:val="single" w:sz="4" w:space="0" w:color="auto"/>
            </w:tcBorders>
          </w:tcPr>
          <w:p w14:paraId="2833E61B"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£15 a month</w:t>
            </w:r>
          </w:p>
        </w:tc>
        <w:tc>
          <w:tcPr>
            <w:tcW w:w="2254" w:type="dxa"/>
          </w:tcPr>
          <w:p w14:paraId="6A0F5A05"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50 Mbit/s</w:t>
            </w:r>
            <w:r w:rsidRPr="008D5C7B">
              <w:rPr>
                <w:rFonts w:ascii="Trebuchet MS" w:hAnsi="Trebuchet MS" w:cs="Arial"/>
              </w:rPr>
              <w:tab/>
            </w:r>
          </w:p>
        </w:tc>
        <w:tc>
          <w:tcPr>
            <w:tcW w:w="2254" w:type="dxa"/>
          </w:tcPr>
          <w:p w14:paraId="69FD6534"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Various benefits (in and out of work)</w:t>
            </w:r>
          </w:p>
        </w:tc>
      </w:tr>
      <w:tr w:rsidR="00C30353" w:rsidRPr="006B0C7D" w14:paraId="73F3E065"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2CB3087F"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Hyperoptic Fair Fibre 50</w:t>
            </w:r>
          </w:p>
        </w:tc>
        <w:tc>
          <w:tcPr>
            <w:tcW w:w="2254" w:type="dxa"/>
            <w:tcBorders>
              <w:left w:val="single" w:sz="4" w:space="0" w:color="auto"/>
            </w:tcBorders>
          </w:tcPr>
          <w:p w14:paraId="6B59CB06"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£15 a month</w:t>
            </w:r>
          </w:p>
        </w:tc>
        <w:tc>
          <w:tcPr>
            <w:tcW w:w="2254" w:type="dxa"/>
          </w:tcPr>
          <w:p w14:paraId="6ECE8BAE"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50 Mbit/s</w:t>
            </w:r>
            <w:r w:rsidRPr="008D5C7B">
              <w:rPr>
                <w:rFonts w:ascii="Trebuchet MS" w:hAnsi="Trebuchet MS" w:cs="Arial"/>
              </w:rPr>
              <w:tab/>
            </w:r>
          </w:p>
        </w:tc>
        <w:tc>
          <w:tcPr>
            <w:tcW w:w="2254" w:type="dxa"/>
          </w:tcPr>
          <w:p w14:paraId="04D17EA3"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Various benefits (in and out of work)</w:t>
            </w:r>
          </w:p>
        </w:tc>
      </w:tr>
      <w:tr w:rsidR="00C30353" w:rsidRPr="006B0C7D" w14:paraId="44319906"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6DF470D5"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Hyperoptic Fair Fibre 150</w:t>
            </w:r>
          </w:p>
        </w:tc>
        <w:tc>
          <w:tcPr>
            <w:tcW w:w="2254" w:type="dxa"/>
            <w:tcBorders>
              <w:left w:val="single" w:sz="4" w:space="0" w:color="auto"/>
            </w:tcBorders>
          </w:tcPr>
          <w:p w14:paraId="55999C2E"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£25 a month</w:t>
            </w:r>
            <w:r w:rsidRPr="008D5C7B">
              <w:rPr>
                <w:rFonts w:ascii="Trebuchet MS" w:hAnsi="Trebuchet MS" w:cs="Arial"/>
              </w:rPr>
              <w:tab/>
            </w:r>
          </w:p>
        </w:tc>
        <w:tc>
          <w:tcPr>
            <w:tcW w:w="2254" w:type="dxa"/>
          </w:tcPr>
          <w:p w14:paraId="010973D8"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150 Mbit/s</w:t>
            </w:r>
          </w:p>
        </w:tc>
        <w:tc>
          <w:tcPr>
            <w:tcW w:w="2254" w:type="dxa"/>
          </w:tcPr>
          <w:p w14:paraId="62ADE4DB"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Various benefits (in and out of work)</w:t>
            </w:r>
          </w:p>
        </w:tc>
      </w:tr>
      <w:tr w:rsidR="00C30353" w:rsidRPr="006B0C7D" w14:paraId="04CFE80C"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3DC85CF6"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KCOM Full Fibre Flex</w:t>
            </w:r>
          </w:p>
        </w:tc>
        <w:tc>
          <w:tcPr>
            <w:tcW w:w="2254" w:type="dxa"/>
            <w:tcBorders>
              <w:left w:val="single" w:sz="4" w:space="0" w:color="auto"/>
            </w:tcBorders>
          </w:tcPr>
          <w:p w14:paraId="4AA324C8"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£19.99 a month</w:t>
            </w:r>
            <w:r w:rsidRPr="008D5C7B">
              <w:rPr>
                <w:rFonts w:ascii="Trebuchet MS" w:hAnsi="Trebuchet MS" w:cs="Arial"/>
              </w:rPr>
              <w:tab/>
            </w:r>
          </w:p>
        </w:tc>
        <w:tc>
          <w:tcPr>
            <w:tcW w:w="2254" w:type="dxa"/>
          </w:tcPr>
          <w:p w14:paraId="6FC6D735"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30 Mbit/s</w:t>
            </w:r>
          </w:p>
        </w:tc>
        <w:tc>
          <w:tcPr>
            <w:tcW w:w="2254" w:type="dxa"/>
          </w:tcPr>
          <w:p w14:paraId="3A3B0231"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Various benefits (in and out of work)</w:t>
            </w:r>
          </w:p>
        </w:tc>
      </w:tr>
      <w:tr w:rsidR="00C30353" w:rsidRPr="006B0C7D" w14:paraId="3D310053"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3705CA75"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NOW Broadband Basics</w:t>
            </w:r>
          </w:p>
        </w:tc>
        <w:tc>
          <w:tcPr>
            <w:tcW w:w="2254" w:type="dxa"/>
            <w:tcBorders>
              <w:left w:val="single" w:sz="4" w:space="0" w:color="auto"/>
            </w:tcBorders>
          </w:tcPr>
          <w:p w14:paraId="7434C9E2"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£20 a month</w:t>
            </w:r>
            <w:r w:rsidRPr="008D5C7B">
              <w:rPr>
                <w:rFonts w:ascii="Trebuchet MS" w:hAnsi="Trebuchet MS" w:cs="Arial"/>
              </w:rPr>
              <w:tab/>
            </w:r>
          </w:p>
        </w:tc>
        <w:tc>
          <w:tcPr>
            <w:tcW w:w="2254" w:type="dxa"/>
          </w:tcPr>
          <w:p w14:paraId="2831EC12"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36 Mbit/s</w:t>
            </w:r>
          </w:p>
        </w:tc>
        <w:tc>
          <w:tcPr>
            <w:tcW w:w="2254" w:type="dxa"/>
          </w:tcPr>
          <w:p w14:paraId="1E3A49E1"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Universal Credit or Pension Credit</w:t>
            </w:r>
          </w:p>
        </w:tc>
      </w:tr>
      <w:tr w:rsidR="00C30353" w:rsidRPr="006B0C7D" w14:paraId="7E59CCAD"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1BE643DA"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Sky Broadband Basics</w:t>
            </w:r>
          </w:p>
        </w:tc>
        <w:tc>
          <w:tcPr>
            <w:tcW w:w="2254" w:type="dxa"/>
            <w:tcBorders>
              <w:left w:val="single" w:sz="4" w:space="0" w:color="auto"/>
            </w:tcBorders>
          </w:tcPr>
          <w:p w14:paraId="6BC5B18C"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£20 a month</w:t>
            </w:r>
            <w:r w:rsidRPr="008D5C7B">
              <w:rPr>
                <w:rFonts w:ascii="Trebuchet MS" w:hAnsi="Trebuchet MS" w:cs="Arial"/>
              </w:rPr>
              <w:tab/>
            </w:r>
          </w:p>
        </w:tc>
        <w:tc>
          <w:tcPr>
            <w:tcW w:w="2254" w:type="dxa"/>
          </w:tcPr>
          <w:p w14:paraId="1A394046"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36 Mbit/s</w:t>
            </w:r>
            <w:r w:rsidRPr="008D5C7B">
              <w:rPr>
                <w:rFonts w:ascii="Trebuchet MS" w:hAnsi="Trebuchet MS" w:cs="Arial"/>
              </w:rPr>
              <w:tab/>
            </w:r>
          </w:p>
        </w:tc>
        <w:tc>
          <w:tcPr>
            <w:tcW w:w="2254" w:type="dxa"/>
          </w:tcPr>
          <w:p w14:paraId="21636D03"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Universal Credit or Pension Credit</w:t>
            </w:r>
          </w:p>
        </w:tc>
      </w:tr>
      <w:tr w:rsidR="00C30353" w:rsidRPr="006B0C7D" w14:paraId="45E2D713" w14:textId="77777777" w:rsidTr="008D5C7B">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560DF8B7"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Virgin Media Essential Broadband</w:t>
            </w:r>
          </w:p>
        </w:tc>
        <w:tc>
          <w:tcPr>
            <w:tcW w:w="2254" w:type="dxa"/>
            <w:tcBorders>
              <w:left w:val="single" w:sz="4" w:space="0" w:color="auto"/>
            </w:tcBorders>
          </w:tcPr>
          <w:p w14:paraId="710B65A9"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£15 a month</w:t>
            </w:r>
          </w:p>
        </w:tc>
        <w:tc>
          <w:tcPr>
            <w:tcW w:w="2254" w:type="dxa"/>
          </w:tcPr>
          <w:p w14:paraId="5D47F4C9"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15 Mbit/s</w:t>
            </w:r>
          </w:p>
        </w:tc>
        <w:tc>
          <w:tcPr>
            <w:tcW w:w="2254" w:type="dxa"/>
          </w:tcPr>
          <w:p w14:paraId="2C86AE8B"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Universal Credit</w:t>
            </w:r>
          </w:p>
        </w:tc>
      </w:tr>
      <w:tr w:rsidR="00C30353" w:rsidRPr="006B0C7D" w14:paraId="29D85530" w14:textId="77777777" w:rsidTr="008D5C7B">
        <w:tc>
          <w:tcPr>
            <w:tcW w:w="2254" w:type="dxa"/>
            <w:tcBorders>
              <w:top w:val="single" w:sz="4" w:space="0" w:color="auto"/>
              <w:left w:val="nil"/>
              <w:bottom w:val="nil"/>
              <w:right w:val="single" w:sz="4" w:space="0" w:color="auto"/>
            </w:tcBorders>
            <w:shd w:val="clear" w:color="auto" w:fill="DDF0F2" w:themeFill="accent2" w:themeFillTint="33"/>
          </w:tcPr>
          <w:p w14:paraId="2A61BFCE"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VOXI For Now</w:t>
            </w:r>
          </w:p>
        </w:tc>
        <w:tc>
          <w:tcPr>
            <w:tcW w:w="2254" w:type="dxa"/>
            <w:tcBorders>
              <w:left w:val="single" w:sz="4" w:space="0" w:color="auto"/>
            </w:tcBorders>
          </w:tcPr>
          <w:p w14:paraId="03081BC1"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£10 a month</w:t>
            </w:r>
          </w:p>
        </w:tc>
        <w:tc>
          <w:tcPr>
            <w:tcW w:w="2254" w:type="dxa"/>
          </w:tcPr>
          <w:p w14:paraId="691D6D63"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5G where available</w:t>
            </w:r>
          </w:p>
        </w:tc>
        <w:tc>
          <w:tcPr>
            <w:tcW w:w="2254" w:type="dxa"/>
          </w:tcPr>
          <w:p w14:paraId="28FA6A9A" w14:textId="77777777" w:rsidR="00C30353" w:rsidRPr="008D5C7B" w:rsidRDefault="00C30353" w:rsidP="008D5C7B">
            <w:pPr>
              <w:spacing w:line="276" w:lineRule="auto"/>
              <w:rPr>
                <w:rFonts w:ascii="Trebuchet MS" w:hAnsi="Trebuchet MS" w:cs="Arial"/>
              </w:rPr>
            </w:pPr>
            <w:r w:rsidRPr="008D5C7B">
              <w:rPr>
                <w:rFonts w:ascii="Trebuchet MS" w:hAnsi="Trebuchet MS" w:cs="Arial"/>
              </w:rPr>
              <w:t>Various benefits (in and out of work)</w:t>
            </w:r>
          </w:p>
        </w:tc>
      </w:tr>
    </w:tbl>
    <w:p w14:paraId="072ADCFA" w14:textId="40AC47BA" w:rsidR="004536B0" w:rsidRDefault="00C30353" w:rsidP="004536B0">
      <w:pPr>
        <w:rPr>
          <w:rFonts w:ascii="Trebuchet MS" w:hAnsi="Trebuchet MS" w:cs="Arial"/>
        </w:rPr>
      </w:pPr>
      <w:r w:rsidRPr="00B94746">
        <w:rPr>
          <w:rFonts w:ascii="Trebuchet MS" w:hAnsi="Trebuchet MS" w:cs="Arial"/>
        </w:rPr>
        <w:t>For voice-only landline services, BT and KCOM also provide social tariffs to eligible households.</w:t>
      </w:r>
    </w:p>
    <w:p w14:paraId="64649D1D" w14:textId="1C127E08" w:rsidR="00732183" w:rsidRDefault="004D2F3C" w:rsidP="009079D8">
      <w:pPr>
        <w:spacing w:after="75" w:line="240" w:lineRule="auto"/>
        <w:rPr>
          <w:rFonts w:ascii="Trebuchet MS" w:hAnsi="Trebuchet MS" w:cs="Arial"/>
        </w:rPr>
      </w:pPr>
      <w:r w:rsidRPr="005E0E3C">
        <w:rPr>
          <w:rFonts w:ascii="Trebuchet MS" w:hAnsi="Trebuchet MS" w:cs="Arial"/>
        </w:rPr>
        <w:t>Since this think piece was commissioned, the Government has announced</w:t>
      </w:r>
      <w:r w:rsidR="00536B98" w:rsidRPr="005E0E3C">
        <w:rPr>
          <w:rFonts w:ascii="Trebuchet MS" w:hAnsi="Trebuchet MS" w:cs="Arial"/>
        </w:rPr>
        <w:t xml:space="preserve"> that it will encourage broadband providers to provide social tariffs, by making it easier for them to identify who may be eligible</w:t>
      </w:r>
      <w:r w:rsidRPr="005E0E3C">
        <w:rPr>
          <w:rFonts w:ascii="Trebuchet MS" w:hAnsi="Trebuchet MS" w:cs="Arial"/>
        </w:rPr>
        <w:t xml:space="preserve"> </w:t>
      </w:r>
      <w:r w:rsidR="00134C41" w:rsidRPr="005E0E3C">
        <w:rPr>
          <w:rStyle w:val="FootnoteReference"/>
          <w:rFonts w:ascii="Trebuchet MS" w:hAnsi="Trebuchet MS" w:cs="Arial"/>
        </w:rPr>
        <w:footnoteReference w:id="83"/>
      </w:r>
    </w:p>
    <w:p w14:paraId="0C79BC6C" w14:textId="77777777" w:rsidR="00732183" w:rsidRPr="005E0E3C" w:rsidRDefault="00732183" w:rsidP="009079D8">
      <w:pPr>
        <w:spacing w:after="75" w:line="240" w:lineRule="auto"/>
        <w:rPr>
          <w:rFonts w:ascii="Trebuchet MS" w:hAnsi="Trebuchet MS" w:cs="Arial"/>
        </w:rPr>
      </w:pPr>
    </w:p>
    <w:tbl>
      <w:tblPr>
        <w:tblStyle w:val="TableGrid"/>
        <w:tblW w:w="0" w:type="auto"/>
        <w:tblLook w:val="04A0" w:firstRow="1" w:lastRow="0" w:firstColumn="1" w:lastColumn="0" w:noHBand="0" w:noVBand="1"/>
      </w:tblPr>
      <w:tblGrid>
        <w:gridCol w:w="5801"/>
        <w:gridCol w:w="4063"/>
      </w:tblGrid>
      <w:tr w:rsidR="0095105A" w14:paraId="1178134A" w14:textId="08F81B1E" w:rsidTr="005E0E3C">
        <w:tc>
          <w:tcPr>
            <w:tcW w:w="5801" w:type="dxa"/>
            <w:tcBorders>
              <w:top w:val="nil"/>
              <w:left w:val="nil"/>
              <w:bottom w:val="nil"/>
              <w:right w:val="nil"/>
            </w:tcBorders>
            <w:shd w:val="clear" w:color="auto" w:fill="DDF0F2" w:themeFill="accent2" w:themeFillTint="33"/>
          </w:tcPr>
          <w:p w14:paraId="0330E5E6" w14:textId="77777777" w:rsidR="0095105A" w:rsidRPr="005E0E3C" w:rsidRDefault="0095105A" w:rsidP="001406E0">
            <w:pPr>
              <w:pStyle w:val="ListParagraph"/>
              <w:numPr>
                <w:ilvl w:val="0"/>
                <w:numId w:val="65"/>
              </w:numPr>
              <w:spacing w:after="75"/>
              <w:rPr>
                <w:rFonts w:ascii="Trebuchet MS" w:hAnsi="Trebuchet MS" w:cs="Arial"/>
                <w:color w:val="0B0C0C"/>
              </w:rPr>
            </w:pPr>
            <w:r w:rsidRPr="005E0E3C">
              <w:rPr>
                <w:rFonts w:ascii="Trebuchet MS" w:hAnsi="Trebuchet MS" w:cs="Arial"/>
                <w:color w:val="0B0C0C"/>
              </w:rPr>
              <w:t>New system allows customers to give permission to broadband providers to confirm their eligibility for cheaper deals</w:t>
            </w:r>
          </w:p>
          <w:p w14:paraId="40D04872" w14:textId="68549F7D" w:rsidR="0095105A" w:rsidRPr="005E0E3C" w:rsidRDefault="0095105A" w:rsidP="001406E0">
            <w:pPr>
              <w:pStyle w:val="ListParagraph"/>
              <w:numPr>
                <w:ilvl w:val="0"/>
                <w:numId w:val="65"/>
              </w:numPr>
              <w:spacing w:after="75"/>
              <w:rPr>
                <w:rFonts w:ascii="Trebuchet MS" w:hAnsi="Trebuchet MS" w:cs="Arial"/>
                <w:color w:val="0B0C0C"/>
              </w:rPr>
            </w:pPr>
            <w:r w:rsidRPr="005E0E3C">
              <w:rPr>
                <w:rFonts w:ascii="Trebuchet MS" w:hAnsi="Trebuchet MS" w:cs="Arial"/>
                <w:color w:val="0B0C0C"/>
              </w:rPr>
              <w:t xml:space="preserve">Plans come alongside further deals secured by </w:t>
            </w:r>
            <w:r w:rsidR="00C31A49" w:rsidRPr="005E0E3C">
              <w:rPr>
                <w:rFonts w:ascii="Trebuchet MS" w:hAnsi="Trebuchet MS" w:cs="Arial"/>
                <w:color w:val="0B0C0C"/>
              </w:rPr>
              <w:t>Cost-of-Living</w:t>
            </w:r>
            <w:r w:rsidRPr="005E0E3C">
              <w:rPr>
                <w:rFonts w:ascii="Trebuchet MS" w:hAnsi="Trebuchet MS" w:cs="Arial"/>
                <w:color w:val="0B0C0C"/>
              </w:rPr>
              <w:t xml:space="preserve"> Business Tsar and former Just Eat boss, David Buttress, as part of the Government’s </w:t>
            </w:r>
            <w:hyperlink r:id="rId62" w:history="1">
              <w:r w:rsidRPr="00E81AE6">
                <w:rPr>
                  <w:rStyle w:val="Hyperlink"/>
                  <w:rFonts w:ascii="Trebuchet MS" w:hAnsi="Trebuchet MS" w:cs="Arial"/>
                  <w:color w:val="373545" w:themeColor="text2"/>
                </w:rPr>
                <w:t>Help for Households</w:t>
              </w:r>
            </w:hyperlink>
            <w:r w:rsidRPr="005E0E3C">
              <w:rPr>
                <w:rFonts w:ascii="Trebuchet MS" w:hAnsi="Trebuchet MS" w:cs="Arial"/>
                <w:color w:val="0B0C0C"/>
              </w:rPr>
              <w:t> campaign </w:t>
            </w:r>
          </w:p>
        </w:tc>
        <w:tc>
          <w:tcPr>
            <w:tcW w:w="4063" w:type="dxa"/>
            <w:tcBorders>
              <w:top w:val="nil"/>
              <w:left w:val="nil"/>
              <w:bottom w:val="nil"/>
              <w:right w:val="nil"/>
            </w:tcBorders>
            <w:shd w:val="clear" w:color="auto" w:fill="auto"/>
          </w:tcPr>
          <w:p w14:paraId="3135068C" w14:textId="64822510" w:rsidR="0095105A" w:rsidRPr="005E0E3C" w:rsidRDefault="0095105A" w:rsidP="005E0E3C">
            <w:pPr>
              <w:spacing w:after="75"/>
              <w:rPr>
                <w:rFonts w:ascii="Trebuchet MS" w:hAnsi="Trebuchet MS" w:cs="Arial"/>
                <w:color w:val="0B0C0C"/>
              </w:rPr>
            </w:pPr>
            <w:r>
              <w:rPr>
                <w:rFonts w:ascii="Trebuchet MS" w:hAnsi="Trebuchet MS" w:cs="Arial"/>
                <w:noProof/>
                <w:color w:val="0B0C0C"/>
              </w:rPr>
              <w:drawing>
                <wp:inline distT="0" distB="0" distL="0" distR="0" wp14:anchorId="38F88B3D" wp14:editId="51F6B499">
                  <wp:extent cx="2128140" cy="1356360"/>
                  <wp:effectExtent l="0" t="0" r="5715" b="0"/>
                  <wp:docPr id="34" name="Picture 34" descr="Man holding baby and using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n holding baby and using laptop"/>
                          <pic:cNvPicPr/>
                        </pic:nvPicPr>
                        <pic:blipFill rotWithShape="1">
                          <a:blip r:embed="rId63" cstate="print">
                            <a:extLst>
                              <a:ext uri="{28A0092B-C50C-407E-A947-70E740481C1C}">
                                <a14:useLocalDpi xmlns:a14="http://schemas.microsoft.com/office/drawing/2010/main" val="0"/>
                              </a:ext>
                            </a:extLst>
                          </a:blip>
                          <a:srcRect l="32086" t="12371" r="7078" b="30711"/>
                          <a:stretch/>
                        </pic:blipFill>
                        <pic:spPr bwMode="auto">
                          <a:xfrm>
                            <a:off x="0" y="0"/>
                            <a:ext cx="2142291" cy="13653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48792C" w14:textId="54CF16E2" w:rsidR="004D2F3C" w:rsidRPr="005E0E3C" w:rsidRDefault="00536B98" w:rsidP="005E0E3C">
      <w:pPr>
        <w:spacing w:after="75" w:line="240" w:lineRule="auto"/>
        <w:rPr>
          <w:rFonts w:ascii="Trebuchet MS" w:hAnsi="Trebuchet MS" w:cs="Arial"/>
          <w:color w:val="0B0C0C"/>
        </w:rPr>
      </w:pPr>
      <w:r w:rsidRPr="005E0E3C">
        <w:rPr>
          <w:rFonts w:ascii="Trebuchet MS" w:hAnsi="Trebuchet MS" w:cs="Arial"/>
        </w:rPr>
        <w:br/>
      </w:r>
    </w:p>
    <w:p w14:paraId="7E424DCB" w14:textId="19CD158B" w:rsidR="00EA5E43" w:rsidRPr="005E0E3C" w:rsidRDefault="00EA5E43" w:rsidP="004536B0">
      <w:pPr>
        <w:rPr>
          <w:rFonts w:ascii="Trebuchet MS" w:hAnsi="Trebuchet MS" w:cs="Arial"/>
          <w:b/>
          <w:bCs/>
          <w:sz w:val="24"/>
          <w:szCs w:val="24"/>
        </w:rPr>
      </w:pPr>
      <w:r w:rsidRPr="005E0E3C">
        <w:rPr>
          <w:rFonts w:ascii="Trebuchet MS" w:hAnsi="Trebuchet MS" w:cs="Arial"/>
          <w:b/>
          <w:bCs/>
          <w:sz w:val="24"/>
          <w:szCs w:val="24"/>
        </w:rPr>
        <w:t>Social tariffs in Energy and Water</w:t>
      </w:r>
    </w:p>
    <w:p w14:paraId="7B87DC4C" w14:textId="77777777" w:rsidR="00EA5E43" w:rsidRDefault="004536B0" w:rsidP="004536B0">
      <w:pPr>
        <w:rPr>
          <w:rFonts w:ascii="Trebuchet MS" w:hAnsi="Trebuchet MS" w:cs="Arial"/>
        </w:rPr>
      </w:pPr>
      <w:r w:rsidRPr="00B94746">
        <w:rPr>
          <w:rFonts w:ascii="Trebuchet MS" w:hAnsi="Trebuchet MS" w:cs="Arial"/>
        </w:rPr>
        <w:t xml:space="preserve">In both the Water and Energy sectors, it is recognised that some cross-subsidy or socialisation of bad debt or inability to pay is necessary. This may be in the form of setting up independent trusts to provide financial support to customers who are financially in difficulties, writing-off some bad debts, promoting and funding debt advice organisations or, in the past, through offering subsidised social tariffs, usually to customers who meet certain financial criteria. </w:t>
      </w:r>
    </w:p>
    <w:p w14:paraId="1E0013C9" w14:textId="77777777" w:rsidR="004536B0" w:rsidRDefault="004536B0" w:rsidP="004536B0">
      <w:pPr>
        <w:rPr>
          <w:rFonts w:ascii="Trebuchet MS" w:hAnsi="Trebuchet MS" w:cs="Arial"/>
        </w:rPr>
      </w:pPr>
      <w:r w:rsidRPr="00B94746">
        <w:rPr>
          <w:rFonts w:ascii="Trebuchet MS" w:hAnsi="Trebuchet MS" w:cs="Arial"/>
        </w:rPr>
        <w:t>Social tariffs highlight economic vulnerability. They</w:t>
      </w:r>
      <w:r>
        <w:rPr>
          <w:rFonts w:ascii="Trebuchet MS" w:hAnsi="Trebuchet MS" w:cs="Arial"/>
        </w:rPr>
        <w:t xml:space="preserve"> </w:t>
      </w:r>
      <w:r w:rsidRPr="00B94746">
        <w:rPr>
          <w:rFonts w:ascii="Trebuchet MS" w:hAnsi="Trebuchet MS" w:cs="Arial"/>
        </w:rPr>
        <w:t>include those consumers who would otherwise be excluded from an essential service. They also can act as a starting point in identifying if the customer has any other circumstances that may need support and assistance from their supplier.</w:t>
      </w:r>
    </w:p>
    <w:p w14:paraId="7D4576DB" w14:textId="7B9BAB1B" w:rsidR="00CD640C" w:rsidRPr="005E0E3C" w:rsidRDefault="00CD640C" w:rsidP="005E0E3C">
      <w:pPr>
        <w:rPr>
          <w:rFonts w:ascii="Trebuchet MS" w:hAnsi="Trebuchet MS" w:cs="Arial"/>
          <w:color w:val="265F65" w:themeColor="accent2" w:themeShade="80"/>
          <w:sz w:val="24"/>
          <w:szCs w:val="24"/>
        </w:rPr>
        <w:sectPr w:rsidR="00CD640C" w:rsidRPr="005E0E3C" w:rsidSect="00D10B1E">
          <w:headerReference w:type="even" r:id="rId64"/>
          <w:headerReference w:type="default" r:id="rId65"/>
          <w:footerReference w:type="even" r:id="rId66"/>
          <w:footerReference w:type="default" r:id="rId67"/>
          <w:headerReference w:type="first" r:id="rId68"/>
          <w:footerReference w:type="first" r:id="rId69"/>
          <w:pgSz w:w="11906" w:h="16838"/>
          <w:pgMar w:top="1021" w:right="1021" w:bottom="1021" w:left="1021" w:header="709" w:footer="709" w:gutter="0"/>
          <w:cols w:space="708"/>
          <w:docGrid w:linePitch="360"/>
        </w:sectPr>
      </w:pPr>
    </w:p>
    <w:tbl>
      <w:tblPr>
        <w:tblStyle w:val="TableGrid"/>
        <w:tblpPr w:leftFromText="180" w:rightFromText="180" w:vertAnchor="text" w:horzAnchor="margin" w:tblpY="-164"/>
        <w:tblOverlap w:val="never"/>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098"/>
      </w:tblGrid>
      <w:tr w:rsidR="005E0E3C" w14:paraId="5518A52A" w14:textId="77777777" w:rsidTr="005E0E3C">
        <w:tc>
          <w:tcPr>
            <w:tcW w:w="4962" w:type="dxa"/>
            <w:tcBorders>
              <w:top w:val="single" w:sz="4" w:space="0" w:color="auto"/>
              <w:bottom w:val="single" w:sz="4" w:space="0" w:color="auto"/>
            </w:tcBorders>
            <w:shd w:val="clear" w:color="auto" w:fill="DDF0F2" w:themeFill="accent2" w:themeFillTint="33"/>
          </w:tcPr>
          <w:p w14:paraId="6CED98FB" w14:textId="79A8F6E2" w:rsidR="00A031B9" w:rsidRPr="00B94746" w:rsidDel="007C3214" w:rsidRDefault="00A031B9" w:rsidP="008D5C7B">
            <w:pPr>
              <w:rPr>
                <w:rFonts w:ascii="Trebuchet MS" w:hAnsi="Trebuchet MS" w:cs="Arial"/>
                <w:b/>
                <w:bCs/>
              </w:rPr>
            </w:pPr>
            <w:r>
              <w:rPr>
                <w:rFonts w:ascii="Trebuchet MS" w:hAnsi="Trebuchet MS" w:cs="Arial"/>
                <w:b/>
                <w:bCs/>
              </w:rPr>
              <w:t>Origins - Energy</w:t>
            </w:r>
          </w:p>
        </w:tc>
        <w:tc>
          <w:tcPr>
            <w:tcW w:w="5098" w:type="dxa"/>
            <w:tcBorders>
              <w:top w:val="single" w:sz="4" w:space="0" w:color="auto"/>
              <w:bottom w:val="single" w:sz="4" w:space="0" w:color="auto"/>
            </w:tcBorders>
          </w:tcPr>
          <w:p w14:paraId="7212C4E6" w14:textId="77777777" w:rsidR="00A031B9" w:rsidRPr="008D5C7B" w:rsidRDefault="00A031B9" w:rsidP="008D5C7B">
            <w:pPr>
              <w:rPr>
                <w:rFonts w:ascii="Trebuchet MS" w:hAnsi="Trebuchet MS" w:cs="Arial"/>
                <w:b/>
                <w:bCs/>
              </w:rPr>
            </w:pPr>
            <w:r w:rsidRPr="008D5C7B">
              <w:rPr>
                <w:rFonts w:ascii="Trebuchet MS" w:hAnsi="Trebuchet MS" w:cs="Arial"/>
                <w:b/>
                <w:bCs/>
              </w:rPr>
              <w:t>Origins - Water</w:t>
            </w:r>
          </w:p>
        </w:tc>
      </w:tr>
      <w:tr w:rsidR="005E0E3C" w14:paraId="0AC9FE5E" w14:textId="77777777" w:rsidTr="005E0E3C">
        <w:tc>
          <w:tcPr>
            <w:tcW w:w="4962" w:type="dxa"/>
            <w:tcBorders>
              <w:top w:val="single" w:sz="4" w:space="0" w:color="auto"/>
              <w:bottom w:val="single" w:sz="4" w:space="0" w:color="auto"/>
            </w:tcBorders>
            <w:shd w:val="clear" w:color="auto" w:fill="DDF0F2" w:themeFill="accent2" w:themeFillTint="33"/>
          </w:tcPr>
          <w:p w14:paraId="2D850E9B" w14:textId="77777777" w:rsidR="00A031B9" w:rsidRPr="002124FA" w:rsidRDefault="00A031B9" w:rsidP="008D5C7B">
            <w:pPr>
              <w:rPr>
                <w:rFonts w:ascii="Trebuchet MS" w:hAnsi="Trebuchet MS" w:cs="Arial"/>
                <w:b/>
                <w:bCs/>
              </w:rPr>
            </w:pPr>
          </w:p>
          <w:p w14:paraId="648E1BAF" w14:textId="1FF0E749" w:rsidR="00A031B9" w:rsidRDefault="00A031B9" w:rsidP="008D5C7B">
            <w:pPr>
              <w:rPr>
                <w:rFonts w:ascii="Trebuchet MS" w:hAnsi="Trebuchet MS" w:cs="Arial"/>
              </w:rPr>
            </w:pPr>
            <w:r>
              <w:rPr>
                <w:rFonts w:ascii="Trebuchet MS" w:hAnsi="Trebuchet MS" w:cs="Arial"/>
              </w:rPr>
              <w:t>S</w:t>
            </w:r>
            <w:r w:rsidRPr="002124FA">
              <w:rPr>
                <w:rFonts w:ascii="Trebuchet MS" w:hAnsi="Trebuchet MS" w:cs="Arial"/>
              </w:rPr>
              <w:t xml:space="preserve">ocial tariffs </w:t>
            </w:r>
            <w:r w:rsidR="00C31A49" w:rsidRPr="002124FA">
              <w:rPr>
                <w:rFonts w:ascii="Trebuchet MS" w:hAnsi="Trebuchet MS" w:cs="Arial"/>
              </w:rPr>
              <w:t>started as</w:t>
            </w:r>
            <w:r w:rsidRPr="002124FA">
              <w:rPr>
                <w:rFonts w:ascii="Trebuchet MS" w:hAnsi="Trebuchet MS" w:cs="Arial"/>
              </w:rPr>
              <w:t xml:space="preserve"> a voluntary commitment (as in Telecoms) by the big six suppliers, who could design their own tariff as they saw fit.</w:t>
            </w:r>
          </w:p>
          <w:p w14:paraId="3AC8FE70" w14:textId="77777777" w:rsidR="00A031B9" w:rsidRDefault="00A031B9" w:rsidP="008D5C7B">
            <w:pPr>
              <w:rPr>
                <w:rFonts w:ascii="Trebuchet MS" w:hAnsi="Trebuchet MS" w:cs="Arial"/>
              </w:rPr>
            </w:pPr>
            <w:r>
              <w:rPr>
                <w:rFonts w:ascii="Trebuchet MS" w:hAnsi="Trebuchet MS" w:cs="Arial"/>
              </w:rPr>
              <w:t>T</w:t>
            </w:r>
            <w:r w:rsidRPr="002124FA">
              <w:rPr>
                <w:rFonts w:ascii="Trebuchet MS" w:hAnsi="Trebuchet MS" w:cs="Arial"/>
              </w:rPr>
              <w:t>here hasn’t been a formal social tariff since 2011</w:t>
            </w:r>
            <w:r>
              <w:rPr>
                <w:rFonts w:ascii="Trebuchet MS" w:hAnsi="Trebuchet MS" w:cs="Arial"/>
              </w:rPr>
              <w:t>, l</w:t>
            </w:r>
            <w:r w:rsidRPr="002124FA">
              <w:rPr>
                <w:rFonts w:ascii="Trebuchet MS" w:hAnsi="Trebuchet MS" w:cs="Arial"/>
              </w:rPr>
              <w:t>argely replaced by the Warm Home Discount Scheme, referred to earlier, which, technically is not a social tariff</w:t>
            </w:r>
            <w:r w:rsidRPr="00B94746">
              <w:rPr>
                <w:rStyle w:val="FootnoteReference"/>
                <w:rFonts w:ascii="Trebuchet MS" w:hAnsi="Trebuchet MS" w:cs="Arial"/>
              </w:rPr>
              <w:footnoteReference w:id="84"/>
            </w:r>
            <w:r w:rsidRPr="002124FA">
              <w:rPr>
                <w:rFonts w:ascii="Trebuchet MS" w:hAnsi="Trebuchet MS" w:cs="Arial"/>
              </w:rPr>
              <w:t>.</w:t>
            </w:r>
          </w:p>
          <w:p w14:paraId="4BD5DDD0" w14:textId="77777777" w:rsidR="00A031B9" w:rsidRDefault="00A031B9" w:rsidP="008D5C7B">
            <w:pPr>
              <w:rPr>
                <w:rFonts w:ascii="Trebuchet MS" w:hAnsi="Trebuchet MS" w:cs="Arial"/>
                <w:b/>
                <w:bCs/>
              </w:rPr>
            </w:pPr>
          </w:p>
        </w:tc>
        <w:tc>
          <w:tcPr>
            <w:tcW w:w="5098" w:type="dxa"/>
            <w:tcBorders>
              <w:top w:val="single" w:sz="4" w:space="0" w:color="auto"/>
              <w:bottom w:val="single" w:sz="4" w:space="0" w:color="auto"/>
            </w:tcBorders>
          </w:tcPr>
          <w:p w14:paraId="66AB4735" w14:textId="77777777" w:rsidR="00A031B9" w:rsidRDefault="00A031B9" w:rsidP="008D5C7B">
            <w:pPr>
              <w:rPr>
                <w:rFonts w:ascii="Trebuchet MS" w:hAnsi="Trebuchet MS" w:cs="Arial"/>
              </w:rPr>
            </w:pPr>
          </w:p>
          <w:p w14:paraId="53D7A381" w14:textId="77777777" w:rsidR="00A031B9" w:rsidRDefault="00A031B9" w:rsidP="008D5C7B">
            <w:pPr>
              <w:rPr>
                <w:rFonts w:ascii="Trebuchet MS" w:hAnsi="Trebuchet MS" w:cs="Arial"/>
              </w:rPr>
            </w:pPr>
            <w:r>
              <w:rPr>
                <w:rFonts w:ascii="Trebuchet MS" w:hAnsi="Trebuchet MS" w:cs="Arial"/>
              </w:rPr>
              <w:t>Social tariffs</w:t>
            </w:r>
            <w:r w:rsidRPr="00B94746">
              <w:rPr>
                <w:rFonts w:ascii="Trebuchet MS" w:hAnsi="Trebuchet MS" w:cs="Arial"/>
              </w:rPr>
              <w:t xml:space="preserve"> began to be introduced in 2013</w:t>
            </w:r>
            <w:r>
              <w:rPr>
                <w:rFonts w:ascii="Trebuchet MS" w:hAnsi="Trebuchet MS"/>
              </w:rPr>
              <w:t xml:space="preserve">, </w:t>
            </w:r>
            <w:r w:rsidRPr="00B94746">
              <w:rPr>
                <w:rFonts w:ascii="Trebuchet MS" w:hAnsi="Trebuchet MS" w:cs="Arial"/>
              </w:rPr>
              <w:t xml:space="preserve">designed to allow companies to address the local and regional needs of their customers and now provide bill reductions to over 700,000 households in England and Wales. </w:t>
            </w:r>
          </w:p>
          <w:p w14:paraId="12A8713F" w14:textId="77777777" w:rsidR="00A031B9" w:rsidRDefault="00A031B9" w:rsidP="008D5C7B">
            <w:pPr>
              <w:rPr>
                <w:rFonts w:ascii="Trebuchet MS" w:hAnsi="Trebuchet MS" w:cs="Arial"/>
              </w:rPr>
            </w:pPr>
            <w:r w:rsidRPr="00B94746">
              <w:rPr>
                <w:rFonts w:ascii="Trebuchet MS" w:hAnsi="Trebuchet MS" w:cs="Arial"/>
              </w:rPr>
              <w:t xml:space="preserve">The vast majority of water companies offer them. </w:t>
            </w:r>
          </w:p>
          <w:p w14:paraId="630D2825" w14:textId="77777777" w:rsidR="00A031B9" w:rsidRDefault="00A031B9" w:rsidP="008D5C7B">
            <w:pPr>
              <w:rPr>
                <w:rFonts w:ascii="Trebuchet MS" w:hAnsi="Trebuchet MS" w:cs="Arial"/>
                <w:b/>
                <w:bCs/>
              </w:rPr>
            </w:pPr>
          </w:p>
        </w:tc>
      </w:tr>
      <w:tr w:rsidR="005E0E3C" w14:paraId="2FCE8C3E" w14:textId="77777777" w:rsidTr="005E0E3C">
        <w:tc>
          <w:tcPr>
            <w:tcW w:w="4962" w:type="dxa"/>
            <w:tcBorders>
              <w:top w:val="single" w:sz="4" w:space="0" w:color="auto"/>
              <w:bottom w:val="single" w:sz="4" w:space="0" w:color="auto"/>
            </w:tcBorders>
            <w:shd w:val="clear" w:color="auto" w:fill="DDF0F2" w:themeFill="accent2" w:themeFillTint="33"/>
          </w:tcPr>
          <w:p w14:paraId="02301759" w14:textId="77777777" w:rsidR="00A031B9" w:rsidRPr="002124FA" w:rsidRDefault="00A031B9" w:rsidP="008D5C7B">
            <w:pPr>
              <w:rPr>
                <w:rFonts w:ascii="Trebuchet MS" w:hAnsi="Trebuchet MS" w:cs="Arial"/>
                <w:b/>
                <w:bCs/>
              </w:rPr>
            </w:pPr>
            <w:r w:rsidRPr="002124FA">
              <w:rPr>
                <w:rFonts w:ascii="Trebuchet MS" w:hAnsi="Trebuchet MS" w:cs="Arial"/>
                <w:b/>
                <w:bCs/>
              </w:rPr>
              <w:t>Recent actions taken</w:t>
            </w:r>
            <w:r>
              <w:rPr>
                <w:rFonts w:ascii="Trebuchet MS" w:hAnsi="Trebuchet MS" w:cs="Arial"/>
                <w:b/>
                <w:bCs/>
              </w:rPr>
              <w:t xml:space="preserve"> - Energy</w:t>
            </w:r>
          </w:p>
        </w:tc>
        <w:tc>
          <w:tcPr>
            <w:tcW w:w="5098" w:type="dxa"/>
            <w:tcBorders>
              <w:top w:val="single" w:sz="4" w:space="0" w:color="auto"/>
              <w:bottom w:val="single" w:sz="4" w:space="0" w:color="auto"/>
            </w:tcBorders>
          </w:tcPr>
          <w:p w14:paraId="09FC517B" w14:textId="77777777" w:rsidR="00A031B9" w:rsidRPr="008D5C7B" w:rsidRDefault="00A031B9" w:rsidP="008D5C7B">
            <w:pPr>
              <w:rPr>
                <w:rFonts w:ascii="Trebuchet MS" w:hAnsi="Trebuchet MS" w:cs="Arial"/>
                <w:b/>
                <w:bCs/>
              </w:rPr>
            </w:pPr>
            <w:r w:rsidRPr="008D5C7B">
              <w:rPr>
                <w:rFonts w:ascii="Trebuchet MS" w:hAnsi="Trebuchet MS" w:cs="Arial"/>
                <w:b/>
                <w:bCs/>
              </w:rPr>
              <w:t>Recent actions taken - Water</w:t>
            </w:r>
          </w:p>
        </w:tc>
      </w:tr>
      <w:tr w:rsidR="005E0E3C" w14:paraId="6F7DB66C" w14:textId="77777777" w:rsidTr="005E0E3C">
        <w:tc>
          <w:tcPr>
            <w:tcW w:w="4962" w:type="dxa"/>
            <w:tcBorders>
              <w:top w:val="single" w:sz="4" w:space="0" w:color="auto"/>
              <w:bottom w:val="single" w:sz="4" w:space="0" w:color="auto"/>
            </w:tcBorders>
            <w:shd w:val="clear" w:color="auto" w:fill="DDF0F2" w:themeFill="accent2" w:themeFillTint="33"/>
          </w:tcPr>
          <w:p w14:paraId="21E6E59B" w14:textId="77777777" w:rsidR="00A031B9" w:rsidRPr="002124FA" w:rsidRDefault="00A031B9" w:rsidP="008D5C7B">
            <w:pPr>
              <w:rPr>
                <w:rFonts w:ascii="Trebuchet MS" w:hAnsi="Trebuchet MS" w:cs="Arial"/>
                <w:b/>
                <w:bCs/>
              </w:rPr>
            </w:pPr>
          </w:p>
          <w:p w14:paraId="320333A7" w14:textId="77777777" w:rsidR="00A031B9" w:rsidRDefault="00A031B9" w:rsidP="008D5C7B">
            <w:pPr>
              <w:rPr>
                <w:rFonts w:ascii="Trebuchet MS" w:hAnsi="Trebuchet MS" w:cs="Arial"/>
              </w:rPr>
            </w:pPr>
            <w:r>
              <w:rPr>
                <w:rFonts w:ascii="Trebuchet MS" w:hAnsi="Trebuchet MS" w:cs="Arial"/>
              </w:rPr>
              <w:t>C</w:t>
            </w:r>
            <w:r w:rsidRPr="00B94746">
              <w:rPr>
                <w:rFonts w:ascii="Trebuchet MS" w:hAnsi="Trebuchet MS" w:cs="Arial"/>
              </w:rPr>
              <w:t xml:space="preserve">urrently there are no social tariffs in energy, the argument being that the energy price cap set by the Regulator and Warm Home Discount exist instead. </w:t>
            </w:r>
          </w:p>
          <w:p w14:paraId="3FE162AD" w14:textId="77777777" w:rsidR="00A031B9" w:rsidRDefault="00A031B9" w:rsidP="008D5C7B">
            <w:pPr>
              <w:rPr>
                <w:rFonts w:ascii="Trebuchet MS" w:hAnsi="Trebuchet MS" w:cs="Arial"/>
              </w:rPr>
            </w:pPr>
          </w:p>
          <w:p w14:paraId="4493503D" w14:textId="77777777" w:rsidR="00A031B9" w:rsidRDefault="00A031B9" w:rsidP="008D5C7B">
            <w:pPr>
              <w:rPr>
                <w:rFonts w:ascii="Trebuchet MS" w:hAnsi="Trebuchet MS" w:cs="Arial"/>
              </w:rPr>
            </w:pPr>
            <w:r w:rsidRPr="00B94746">
              <w:rPr>
                <w:rFonts w:ascii="Trebuchet MS" w:hAnsi="Trebuchet MS" w:cs="Arial"/>
              </w:rPr>
              <w:t xml:space="preserve">Since 2011, many households </w:t>
            </w:r>
            <w:r>
              <w:rPr>
                <w:rFonts w:ascii="Trebuchet MS" w:hAnsi="Trebuchet MS" w:cs="Arial"/>
              </w:rPr>
              <w:t xml:space="preserve">have been </w:t>
            </w:r>
            <w:r w:rsidRPr="00B94746">
              <w:rPr>
                <w:rFonts w:ascii="Trebuchet MS" w:hAnsi="Trebuchet MS" w:cs="Arial"/>
              </w:rPr>
              <w:t xml:space="preserve">moved onto their supplier’s cheapest available tariff, alongside qualifying for the Warm Home Discount. </w:t>
            </w:r>
          </w:p>
          <w:p w14:paraId="627A1DF5" w14:textId="77777777" w:rsidR="00A031B9" w:rsidRDefault="00A031B9" w:rsidP="008D5C7B">
            <w:pPr>
              <w:rPr>
                <w:rFonts w:ascii="Trebuchet MS" w:hAnsi="Trebuchet MS" w:cs="Arial"/>
              </w:rPr>
            </w:pPr>
          </w:p>
          <w:p w14:paraId="01DC2C21" w14:textId="41A22526" w:rsidR="00A031B9" w:rsidRDefault="00A031B9" w:rsidP="008D5C7B">
            <w:pPr>
              <w:rPr>
                <w:rFonts w:ascii="Trebuchet MS" w:hAnsi="Trebuchet MS" w:cs="Arial"/>
              </w:rPr>
            </w:pPr>
            <w:r w:rsidRPr="00B94746">
              <w:rPr>
                <w:rFonts w:ascii="Trebuchet MS" w:hAnsi="Trebuchet MS" w:cs="Arial"/>
              </w:rPr>
              <w:t xml:space="preserve">With soaring energy prices, some are calling upon the government to mandate in law an industry levy on suppliers, whereby they contribute a fixed sum based upon the number of customers they have into a social fund. Then that “pot” of social </w:t>
            </w:r>
            <w:r w:rsidR="00C31A49" w:rsidRPr="00B94746">
              <w:rPr>
                <w:rFonts w:ascii="Trebuchet MS" w:hAnsi="Trebuchet MS" w:cs="Arial"/>
              </w:rPr>
              <w:t xml:space="preserve">funding </w:t>
            </w:r>
            <w:r w:rsidR="00C31A49">
              <w:rPr>
                <w:rFonts w:ascii="Trebuchet MS" w:hAnsi="Trebuchet MS" w:cs="Arial"/>
              </w:rPr>
              <w:t>to</w:t>
            </w:r>
            <w:r>
              <w:rPr>
                <w:rFonts w:ascii="Trebuchet MS" w:hAnsi="Trebuchet MS" w:cs="Arial"/>
              </w:rPr>
              <w:t xml:space="preserve"> be</w:t>
            </w:r>
            <w:r w:rsidRPr="00B94746">
              <w:rPr>
                <w:rFonts w:ascii="Trebuchet MS" w:hAnsi="Trebuchet MS" w:cs="Arial"/>
              </w:rPr>
              <w:t xml:space="preserve"> divided between the companies based upon the number of customers they have in fuel poverty</w:t>
            </w:r>
            <w:r w:rsidRPr="00B94746">
              <w:rPr>
                <w:rStyle w:val="FootnoteReference"/>
                <w:rFonts w:ascii="Trebuchet MS" w:hAnsi="Trebuchet MS" w:cs="Arial"/>
              </w:rPr>
              <w:footnoteReference w:id="85"/>
            </w:r>
            <w:r w:rsidRPr="00B94746">
              <w:rPr>
                <w:rFonts w:ascii="Trebuchet MS" w:hAnsi="Trebuchet MS" w:cs="Arial"/>
              </w:rPr>
              <w:t xml:space="preserve">. </w:t>
            </w:r>
          </w:p>
          <w:p w14:paraId="7695A595" w14:textId="77777777" w:rsidR="00A031B9" w:rsidRDefault="00A031B9" w:rsidP="008D5C7B">
            <w:pPr>
              <w:rPr>
                <w:rFonts w:ascii="Trebuchet MS" w:hAnsi="Trebuchet MS" w:cs="Arial"/>
              </w:rPr>
            </w:pPr>
          </w:p>
          <w:p w14:paraId="65FE3CCA" w14:textId="77777777" w:rsidR="00A031B9" w:rsidRDefault="00A031B9" w:rsidP="008D5C7B">
            <w:pPr>
              <w:rPr>
                <w:rFonts w:ascii="Trebuchet MS" w:hAnsi="Trebuchet MS" w:cs="Arial"/>
              </w:rPr>
            </w:pPr>
            <w:r w:rsidRPr="00B94746">
              <w:rPr>
                <w:rFonts w:ascii="Trebuchet MS" w:hAnsi="Trebuchet MS" w:cs="Arial"/>
              </w:rPr>
              <w:t xml:space="preserve">There </w:t>
            </w:r>
            <w:r>
              <w:rPr>
                <w:rFonts w:ascii="Trebuchet MS" w:hAnsi="Trebuchet MS" w:cs="Arial"/>
              </w:rPr>
              <w:t>would be</w:t>
            </w:r>
            <w:r w:rsidRPr="00B94746">
              <w:rPr>
                <w:rFonts w:ascii="Trebuchet MS" w:hAnsi="Trebuchet MS" w:cs="Arial"/>
              </w:rPr>
              <w:t xml:space="preserve"> winners and losers amongst suppliers in the implementation of this idea, </w:t>
            </w:r>
            <w:r>
              <w:rPr>
                <w:rFonts w:ascii="Trebuchet MS" w:hAnsi="Trebuchet MS" w:cs="Arial"/>
              </w:rPr>
              <w:t>c</w:t>
            </w:r>
            <w:r w:rsidRPr="00B94746">
              <w:rPr>
                <w:rFonts w:ascii="Trebuchet MS" w:hAnsi="Trebuchet MS" w:cs="Arial"/>
              </w:rPr>
              <w:t xml:space="preserve">onsequently it does not meet with universal support. </w:t>
            </w:r>
          </w:p>
          <w:p w14:paraId="656F054B" w14:textId="77777777" w:rsidR="00A031B9" w:rsidRDefault="00A031B9" w:rsidP="008D5C7B">
            <w:pPr>
              <w:rPr>
                <w:rFonts w:ascii="Trebuchet MS" w:hAnsi="Trebuchet MS" w:cs="Arial"/>
                <w:b/>
                <w:bCs/>
              </w:rPr>
            </w:pPr>
          </w:p>
        </w:tc>
        <w:tc>
          <w:tcPr>
            <w:tcW w:w="5098" w:type="dxa"/>
            <w:tcBorders>
              <w:top w:val="single" w:sz="4" w:space="0" w:color="auto"/>
              <w:bottom w:val="single" w:sz="4" w:space="0" w:color="auto"/>
            </w:tcBorders>
          </w:tcPr>
          <w:p w14:paraId="6F2B0E5F" w14:textId="77777777" w:rsidR="00A031B9" w:rsidRDefault="00A031B9" w:rsidP="008D5C7B">
            <w:pPr>
              <w:rPr>
                <w:rFonts w:ascii="Trebuchet MS" w:hAnsi="Trebuchet MS" w:cs="Arial"/>
              </w:rPr>
            </w:pPr>
          </w:p>
          <w:p w14:paraId="61D34394" w14:textId="77777777" w:rsidR="00A031B9" w:rsidRDefault="00A031B9" w:rsidP="008D5C7B">
            <w:pPr>
              <w:rPr>
                <w:rFonts w:ascii="Trebuchet MS" w:hAnsi="Trebuchet MS" w:cs="Arial"/>
              </w:rPr>
            </w:pPr>
            <w:r w:rsidRPr="00B94746">
              <w:rPr>
                <w:rFonts w:ascii="Trebuchet MS" w:hAnsi="Trebuchet MS" w:cs="Arial"/>
              </w:rPr>
              <w:t>C</w:t>
            </w:r>
            <w:r>
              <w:rPr>
                <w:rFonts w:ascii="Trebuchet MS" w:hAnsi="Trebuchet MS" w:cs="Arial"/>
              </w:rPr>
              <w:t>o</w:t>
            </w:r>
            <w:r w:rsidRPr="00B94746">
              <w:rPr>
                <w:rFonts w:ascii="Trebuchet MS" w:hAnsi="Trebuchet MS" w:cs="Arial"/>
              </w:rPr>
              <w:t>mpanie</w:t>
            </w:r>
            <w:r>
              <w:rPr>
                <w:rFonts w:ascii="Trebuchet MS" w:hAnsi="Trebuchet MS" w:cs="Arial"/>
              </w:rPr>
              <w:t>s</w:t>
            </w:r>
            <w:r w:rsidRPr="00B94746">
              <w:rPr>
                <w:rFonts w:ascii="Trebuchet MS" w:hAnsi="Trebuchet MS" w:cs="Arial"/>
              </w:rPr>
              <w:t xml:space="preserve"> design schemes in consultation with their customers and organisations which represent customers. </w:t>
            </w:r>
          </w:p>
          <w:p w14:paraId="00D4625B" w14:textId="77777777" w:rsidR="00A031B9" w:rsidRDefault="00A031B9" w:rsidP="008D5C7B">
            <w:pPr>
              <w:rPr>
                <w:rFonts w:ascii="Trebuchet MS" w:hAnsi="Trebuchet MS" w:cs="Arial"/>
              </w:rPr>
            </w:pPr>
            <w:r w:rsidRPr="00B94746">
              <w:rPr>
                <w:rFonts w:ascii="Trebuchet MS" w:hAnsi="Trebuchet MS" w:cs="Arial"/>
              </w:rPr>
              <w:t xml:space="preserve">The schemes should be broadly acceptable to the customer base and should be evidenced through engagement. </w:t>
            </w:r>
          </w:p>
          <w:p w14:paraId="6ECDEB83" w14:textId="77777777" w:rsidR="00A031B9" w:rsidRPr="002124FA" w:rsidRDefault="00A031B9" w:rsidP="008D5C7B">
            <w:pPr>
              <w:rPr>
                <w:rFonts w:ascii="Trebuchet MS" w:hAnsi="Trebuchet MS"/>
              </w:rPr>
            </w:pPr>
            <w:r w:rsidRPr="00B94746">
              <w:rPr>
                <w:rFonts w:ascii="Trebuchet MS" w:hAnsi="Trebuchet MS" w:cs="Arial"/>
              </w:rPr>
              <w:t>The agreed cross-subsidy is a ‘limit’ – the maximum amount companies can apply without seeking additional approval from their customer base. That limit allows for a 1.5% cross-subsidy from other customers.</w:t>
            </w:r>
          </w:p>
          <w:p w14:paraId="6CD0F21B" w14:textId="77777777" w:rsidR="00A031B9" w:rsidRDefault="00A031B9" w:rsidP="008D5C7B">
            <w:pPr>
              <w:rPr>
                <w:rFonts w:ascii="Trebuchet MS" w:hAnsi="Trebuchet MS" w:cs="Arial"/>
              </w:rPr>
            </w:pPr>
          </w:p>
          <w:p w14:paraId="26E4E262" w14:textId="77777777" w:rsidR="00A031B9" w:rsidRPr="008D5C7B" w:rsidRDefault="00A031B9" w:rsidP="001406E0">
            <w:pPr>
              <w:pStyle w:val="ListParagraph"/>
              <w:numPr>
                <w:ilvl w:val="0"/>
                <w:numId w:val="64"/>
              </w:numPr>
              <w:ind w:left="360"/>
              <w:rPr>
                <w:rFonts w:ascii="Trebuchet MS" w:hAnsi="Trebuchet MS" w:cs="Arial"/>
              </w:rPr>
            </w:pPr>
            <w:r w:rsidRPr="008D5C7B">
              <w:rPr>
                <w:rFonts w:ascii="Trebuchet MS" w:hAnsi="Trebuchet MS" w:cs="Arial"/>
              </w:rPr>
              <w:t>Thames Water have a goal of increasing the number of people on the tariff to 200,000 and have formalised their commitment as part of its 2020-25 Business Plan.</w:t>
            </w:r>
          </w:p>
          <w:p w14:paraId="35CD84B9" w14:textId="77777777" w:rsidR="00A031B9" w:rsidRPr="00B94746" w:rsidRDefault="00A031B9" w:rsidP="008D5C7B">
            <w:pPr>
              <w:rPr>
                <w:rFonts w:ascii="Trebuchet MS" w:hAnsi="Trebuchet MS" w:cs="Arial"/>
              </w:rPr>
            </w:pPr>
          </w:p>
          <w:p w14:paraId="1FAD6331" w14:textId="0477E9C4" w:rsidR="00A031B9" w:rsidRPr="005E0E3C" w:rsidRDefault="00A031B9" w:rsidP="001406E0">
            <w:pPr>
              <w:pStyle w:val="ListParagraph"/>
              <w:numPr>
                <w:ilvl w:val="0"/>
                <w:numId w:val="64"/>
              </w:numPr>
              <w:ind w:left="360"/>
              <w:rPr>
                <w:rFonts w:ascii="Trebuchet MS" w:hAnsi="Trebuchet MS" w:cs="Arial"/>
                <w:b/>
                <w:bCs/>
              </w:rPr>
            </w:pPr>
            <w:r w:rsidRPr="008D5C7B">
              <w:rPr>
                <w:rFonts w:ascii="Trebuchet MS" w:hAnsi="Trebuchet MS" w:cs="Arial"/>
              </w:rPr>
              <w:t xml:space="preserve">Severn Trent offer </w:t>
            </w:r>
            <w:r>
              <w:rPr>
                <w:rFonts w:ascii="Trebuchet MS" w:hAnsi="Trebuchet MS" w:cs="Arial"/>
              </w:rPr>
              <w:t>‘</w:t>
            </w:r>
            <w:r w:rsidRPr="008D5C7B">
              <w:rPr>
                <w:rFonts w:ascii="Trebuchet MS" w:hAnsi="Trebuchet MS" w:cs="Arial"/>
              </w:rPr>
              <w:t>the Big Difference Scheme</w:t>
            </w:r>
            <w:r>
              <w:rPr>
                <w:rFonts w:ascii="Trebuchet MS" w:hAnsi="Trebuchet MS" w:cs="Arial"/>
              </w:rPr>
              <w:t>’</w:t>
            </w:r>
            <w:r w:rsidRPr="008D5C7B">
              <w:rPr>
                <w:rFonts w:ascii="Trebuchet MS" w:hAnsi="Trebuchet MS" w:cs="Arial"/>
              </w:rPr>
              <w:t xml:space="preserve"> that offers reductions on bills of between 10%-90% depending upon the circumstances of the </w:t>
            </w:r>
            <w:r w:rsidR="00C31A49" w:rsidRPr="008D5C7B">
              <w:rPr>
                <w:rFonts w:ascii="Trebuchet MS" w:hAnsi="Trebuchet MS" w:cs="Arial"/>
              </w:rPr>
              <w:t>customer, open</w:t>
            </w:r>
            <w:r w:rsidRPr="008D5C7B">
              <w:rPr>
                <w:rFonts w:ascii="Trebuchet MS" w:hAnsi="Trebuchet MS" w:cs="Arial"/>
              </w:rPr>
              <w:t xml:space="preserve"> to all customers regardless of the amount or source of their income. In 2020/21 it grew its numbers on the tariff from 10,000 to 153,850 and aims by 2025 to have 195,000</w:t>
            </w:r>
            <w:r>
              <w:rPr>
                <w:rFonts w:ascii="Trebuchet MS" w:hAnsi="Trebuchet MS" w:cs="Arial"/>
              </w:rPr>
              <w:t xml:space="preserve"> </w:t>
            </w:r>
            <w:r w:rsidRPr="008D5C7B">
              <w:rPr>
                <w:rFonts w:ascii="Trebuchet MS" w:hAnsi="Trebuchet MS" w:cs="Arial"/>
              </w:rPr>
              <w:t>customers on it and eradicate water poverty</w:t>
            </w:r>
            <w:r>
              <w:rPr>
                <w:rFonts w:ascii="Trebuchet MS" w:hAnsi="Trebuchet MS" w:cs="Arial"/>
              </w:rPr>
              <w:t>.</w:t>
            </w:r>
          </w:p>
          <w:p w14:paraId="28696CBF" w14:textId="270FAEB0" w:rsidR="008A6D30" w:rsidRPr="005E0E3C" w:rsidRDefault="008A6D30" w:rsidP="005E0E3C">
            <w:pPr>
              <w:rPr>
                <w:rFonts w:ascii="Trebuchet MS" w:hAnsi="Trebuchet MS" w:cs="Arial"/>
                <w:b/>
                <w:bCs/>
              </w:rPr>
            </w:pPr>
          </w:p>
        </w:tc>
      </w:tr>
      <w:tr w:rsidR="005E0E3C" w14:paraId="34B9E2E3" w14:textId="77777777" w:rsidTr="005E0E3C">
        <w:tc>
          <w:tcPr>
            <w:tcW w:w="4962" w:type="dxa"/>
            <w:tcBorders>
              <w:top w:val="single" w:sz="4" w:space="0" w:color="auto"/>
              <w:bottom w:val="single" w:sz="4" w:space="0" w:color="auto"/>
            </w:tcBorders>
            <w:shd w:val="clear" w:color="auto" w:fill="DDF0F2" w:themeFill="accent2" w:themeFillTint="33"/>
          </w:tcPr>
          <w:p w14:paraId="44CC41AC" w14:textId="77777777" w:rsidR="00A031B9" w:rsidRPr="002124FA" w:rsidRDefault="00A031B9" w:rsidP="008D5C7B">
            <w:pPr>
              <w:rPr>
                <w:rFonts w:ascii="Trebuchet MS" w:hAnsi="Trebuchet MS" w:cs="Arial"/>
                <w:b/>
                <w:bCs/>
              </w:rPr>
            </w:pPr>
            <w:r w:rsidRPr="002124FA">
              <w:rPr>
                <w:rFonts w:ascii="Trebuchet MS" w:hAnsi="Trebuchet MS" w:cs="Arial"/>
                <w:b/>
                <w:bCs/>
              </w:rPr>
              <w:t>Who might be missing out</w:t>
            </w:r>
            <w:r>
              <w:rPr>
                <w:rFonts w:ascii="Trebuchet MS" w:hAnsi="Trebuchet MS" w:cs="Arial"/>
                <w:b/>
                <w:bCs/>
              </w:rPr>
              <w:t xml:space="preserve"> and what can be done? Energy</w:t>
            </w:r>
          </w:p>
        </w:tc>
        <w:tc>
          <w:tcPr>
            <w:tcW w:w="5098" w:type="dxa"/>
            <w:tcBorders>
              <w:top w:val="single" w:sz="4" w:space="0" w:color="auto"/>
              <w:bottom w:val="single" w:sz="4" w:space="0" w:color="auto"/>
            </w:tcBorders>
          </w:tcPr>
          <w:p w14:paraId="6B0047D0" w14:textId="77777777" w:rsidR="00A031B9" w:rsidRDefault="00A031B9" w:rsidP="008D5C7B">
            <w:pPr>
              <w:rPr>
                <w:rFonts w:ascii="Trebuchet MS" w:hAnsi="Trebuchet MS" w:cs="Arial"/>
                <w:b/>
                <w:bCs/>
              </w:rPr>
            </w:pPr>
            <w:r w:rsidRPr="002124FA">
              <w:rPr>
                <w:rFonts w:ascii="Trebuchet MS" w:hAnsi="Trebuchet MS" w:cs="Arial"/>
                <w:b/>
                <w:bCs/>
              </w:rPr>
              <w:t>Who might be missing out</w:t>
            </w:r>
            <w:r>
              <w:rPr>
                <w:rFonts w:ascii="Trebuchet MS" w:hAnsi="Trebuchet MS" w:cs="Arial"/>
                <w:b/>
                <w:bCs/>
              </w:rPr>
              <w:t xml:space="preserve"> and what can be done? Water</w:t>
            </w:r>
          </w:p>
          <w:p w14:paraId="04CFD8B9" w14:textId="77777777" w:rsidR="00A031B9" w:rsidRPr="00B94746" w:rsidRDefault="00A031B9" w:rsidP="008D5C7B">
            <w:pPr>
              <w:rPr>
                <w:rFonts w:ascii="Trebuchet MS" w:hAnsi="Trebuchet MS" w:cs="Arial"/>
              </w:rPr>
            </w:pPr>
          </w:p>
        </w:tc>
      </w:tr>
      <w:tr w:rsidR="005E0E3C" w14:paraId="5C550389" w14:textId="77777777" w:rsidTr="005E0E3C">
        <w:tc>
          <w:tcPr>
            <w:tcW w:w="4962" w:type="dxa"/>
            <w:tcBorders>
              <w:top w:val="single" w:sz="4" w:space="0" w:color="auto"/>
            </w:tcBorders>
            <w:shd w:val="clear" w:color="auto" w:fill="DDF0F2" w:themeFill="accent2" w:themeFillTint="33"/>
          </w:tcPr>
          <w:p w14:paraId="5A41E259" w14:textId="77777777" w:rsidR="00A031B9" w:rsidRPr="002124FA" w:rsidRDefault="00A031B9" w:rsidP="008D5C7B">
            <w:pPr>
              <w:rPr>
                <w:rFonts w:ascii="Trebuchet MS" w:hAnsi="Trebuchet MS" w:cs="Arial"/>
                <w:b/>
                <w:bCs/>
              </w:rPr>
            </w:pPr>
            <w:r>
              <w:rPr>
                <w:rFonts w:ascii="Trebuchet MS" w:hAnsi="Trebuchet MS" w:cs="Arial"/>
              </w:rPr>
              <w:t>N</w:t>
            </w:r>
            <w:r w:rsidRPr="00B94746">
              <w:rPr>
                <w:rFonts w:ascii="Trebuchet MS" w:hAnsi="Trebuchet MS" w:cs="Arial"/>
              </w:rPr>
              <w:t xml:space="preserve">ot all customers who qualified for social tariffs </w:t>
            </w:r>
            <w:r>
              <w:rPr>
                <w:rFonts w:ascii="Trebuchet MS" w:hAnsi="Trebuchet MS" w:cs="Arial"/>
              </w:rPr>
              <w:t>have been</w:t>
            </w:r>
            <w:r w:rsidRPr="00B94746">
              <w:rPr>
                <w:rFonts w:ascii="Trebuchet MS" w:hAnsi="Trebuchet MS" w:cs="Arial"/>
              </w:rPr>
              <w:t xml:space="preserve"> eligible to get the Warm Home Discount. </w:t>
            </w:r>
          </w:p>
          <w:p w14:paraId="2C955FE7" w14:textId="77777777" w:rsidR="00A031B9" w:rsidRDefault="00A031B9" w:rsidP="008D5C7B">
            <w:pPr>
              <w:rPr>
                <w:rFonts w:ascii="Trebuchet MS" w:hAnsi="Trebuchet MS" w:cs="Arial"/>
                <w:b/>
                <w:bCs/>
              </w:rPr>
            </w:pPr>
          </w:p>
          <w:p w14:paraId="798CE626" w14:textId="77777777" w:rsidR="00A031B9" w:rsidRDefault="00A031B9" w:rsidP="008D5C7B">
            <w:pPr>
              <w:rPr>
                <w:rFonts w:ascii="Trebuchet MS" w:hAnsi="Trebuchet MS" w:cs="Arial"/>
              </w:rPr>
            </w:pPr>
            <w:r w:rsidRPr="00B94746">
              <w:rPr>
                <w:rFonts w:ascii="Trebuchet MS" w:hAnsi="Trebuchet MS" w:cs="Arial"/>
              </w:rPr>
              <w:t xml:space="preserve">The volatility of the energy market at the time of writing places it in a unique situation. </w:t>
            </w:r>
            <w:r>
              <w:rPr>
                <w:rFonts w:ascii="Trebuchet MS" w:hAnsi="Trebuchet MS" w:cs="Arial"/>
              </w:rPr>
              <w:t>A</w:t>
            </w:r>
            <w:r w:rsidRPr="00B94746">
              <w:rPr>
                <w:rFonts w:ascii="Trebuchet MS" w:hAnsi="Trebuchet MS" w:cs="Arial"/>
              </w:rPr>
              <w:t xml:space="preserve"> broadening of the number of Providers who offer such tariffs would be welcomed, as well as keeping the numbers eligible open-ended, rather than capping them from time to time.</w:t>
            </w:r>
          </w:p>
          <w:p w14:paraId="2D6639B7" w14:textId="77777777" w:rsidR="00A031B9" w:rsidRDefault="00A031B9" w:rsidP="008D5C7B">
            <w:pPr>
              <w:rPr>
                <w:rFonts w:ascii="Trebuchet MS" w:hAnsi="Trebuchet MS" w:cs="Arial"/>
                <w:b/>
                <w:bCs/>
              </w:rPr>
            </w:pPr>
          </w:p>
        </w:tc>
        <w:tc>
          <w:tcPr>
            <w:tcW w:w="5098" w:type="dxa"/>
            <w:tcBorders>
              <w:top w:val="single" w:sz="4" w:space="0" w:color="auto"/>
            </w:tcBorders>
          </w:tcPr>
          <w:p w14:paraId="45C0E956" w14:textId="77777777" w:rsidR="00A031B9" w:rsidRDefault="00A031B9" w:rsidP="008D5C7B">
            <w:pPr>
              <w:rPr>
                <w:rFonts w:ascii="Trebuchet MS" w:hAnsi="Trebuchet MS" w:cs="Arial"/>
              </w:rPr>
            </w:pPr>
            <w:r w:rsidRPr="00B94746">
              <w:rPr>
                <w:rFonts w:ascii="Trebuchet MS" w:hAnsi="Trebuchet MS" w:cs="Arial"/>
              </w:rPr>
              <w:t>Current guidance for social tariffs allows companies as much freedom as possible to design tariffs appropriate to their customers</w:t>
            </w:r>
            <w:r>
              <w:rPr>
                <w:rFonts w:ascii="Trebuchet MS" w:hAnsi="Trebuchet MS" w:cs="Arial"/>
              </w:rPr>
              <w:t>.</w:t>
            </w:r>
          </w:p>
          <w:p w14:paraId="14C46981" w14:textId="77777777" w:rsidR="00A031B9" w:rsidRDefault="00A031B9" w:rsidP="008D5C7B">
            <w:pPr>
              <w:rPr>
                <w:rFonts w:ascii="Trebuchet MS" w:hAnsi="Trebuchet MS" w:cs="Arial"/>
              </w:rPr>
            </w:pPr>
          </w:p>
          <w:p w14:paraId="4E10247F" w14:textId="77777777" w:rsidR="00A031B9" w:rsidRDefault="00A031B9" w:rsidP="008D5C7B">
            <w:pPr>
              <w:rPr>
                <w:rFonts w:ascii="Trebuchet MS" w:hAnsi="Trebuchet MS" w:cs="Arial"/>
                <w:b/>
                <w:bCs/>
              </w:rPr>
            </w:pPr>
            <w:r>
              <w:rPr>
                <w:rFonts w:ascii="Trebuchet MS" w:hAnsi="Trebuchet MS" w:cs="Arial"/>
              </w:rPr>
              <w:t>So</w:t>
            </w:r>
            <w:r w:rsidRPr="00B94746">
              <w:rPr>
                <w:rFonts w:ascii="Trebuchet MS" w:hAnsi="Trebuchet MS" w:cs="Arial"/>
              </w:rPr>
              <w:t>me suggest that more guidance is needed on how the tariffs should be designed</w:t>
            </w:r>
            <w:r w:rsidRPr="00B94746">
              <w:rPr>
                <w:rStyle w:val="FootnoteReference"/>
                <w:rFonts w:ascii="Trebuchet MS" w:hAnsi="Trebuchet MS" w:cs="Arial"/>
              </w:rPr>
              <w:footnoteReference w:id="86"/>
            </w:r>
            <w:r w:rsidRPr="00B94746">
              <w:rPr>
                <w:rFonts w:ascii="Trebuchet MS" w:hAnsi="Trebuchet MS" w:cs="Arial"/>
              </w:rPr>
              <w:t>, or as in Energy, that to eradicate a postal lottery of living in an affluent region where there are more customers able to contribute towards the cross-subsidy, that a national social tariff should be put in place.</w:t>
            </w:r>
            <w:r w:rsidRPr="00B94746">
              <w:rPr>
                <w:rStyle w:val="FootnoteReference"/>
                <w:rFonts w:ascii="Trebuchet MS" w:hAnsi="Trebuchet MS" w:cs="Arial"/>
              </w:rPr>
              <w:footnoteReference w:id="87"/>
            </w:r>
          </w:p>
        </w:tc>
      </w:tr>
    </w:tbl>
    <w:p w14:paraId="44759216" w14:textId="77777777" w:rsidR="00A031B9" w:rsidRDefault="00A031B9" w:rsidP="00A031B9">
      <w:pPr>
        <w:rPr>
          <w:rFonts w:ascii="Trebuchet MS" w:hAnsi="Trebuchet MS" w:cs="Arial"/>
          <w:b/>
          <w:bCs/>
        </w:rPr>
      </w:pPr>
    </w:p>
    <w:p w14:paraId="07A5690C" w14:textId="77777777" w:rsidR="00743C62" w:rsidRDefault="00743C62" w:rsidP="00A031B9">
      <w:pPr>
        <w:rPr>
          <w:rFonts w:ascii="Trebuchet MS" w:hAnsi="Trebuchet MS" w:cs="Arial"/>
          <w:b/>
          <w:bCs/>
        </w:rPr>
      </w:pPr>
    </w:p>
    <w:p w14:paraId="27B80293" w14:textId="77777777" w:rsidR="00A031B9" w:rsidRPr="00A67048" w:rsidRDefault="00A031B9" w:rsidP="00A031B9">
      <w:pPr>
        <w:rPr>
          <w:rFonts w:ascii="Trebuchet MS" w:hAnsi="Trebuchet MS" w:cs="Arial"/>
          <w:b/>
          <w:bCs/>
          <w:sz w:val="24"/>
          <w:szCs w:val="24"/>
        </w:rPr>
      </w:pPr>
      <w:r w:rsidRPr="00A67048">
        <w:rPr>
          <w:rFonts w:ascii="Trebuchet MS" w:hAnsi="Trebuchet MS" w:cs="Arial"/>
          <w:b/>
          <w:bCs/>
          <w:sz w:val="24"/>
          <w:szCs w:val="24"/>
        </w:rPr>
        <w:t>Trust Funds</w:t>
      </w:r>
    </w:p>
    <w:p w14:paraId="59478001" w14:textId="77777777" w:rsidR="00A031B9" w:rsidRPr="00B94746" w:rsidRDefault="00A031B9" w:rsidP="00A031B9">
      <w:pPr>
        <w:rPr>
          <w:rFonts w:ascii="Trebuchet MS" w:hAnsi="Trebuchet MS" w:cs="Arial"/>
        </w:rPr>
      </w:pPr>
      <w:r w:rsidRPr="00B94746">
        <w:rPr>
          <w:rFonts w:ascii="Trebuchet MS" w:hAnsi="Trebuchet MS" w:cs="Arial"/>
        </w:rPr>
        <w:t xml:space="preserve">I have already alluded to such funds above, but the individual and wider societal impact and benefit of them has been clearly shown in </w:t>
      </w:r>
      <w:r w:rsidRPr="00B94746">
        <w:rPr>
          <w:rFonts w:ascii="Trebuchet MS" w:hAnsi="Trebuchet MS" w:cs="Arial"/>
          <w:b/>
          <w:bCs/>
        </w:rPr>
        <w:t>Water</w:t>
      </w:r>
      <w:r w:rsidRPr="00B94746">
        <w:rPr>
          <w:rFonts w:ascii="Trebuchet MS" w:hAnsi="Trebuchet MS" w:cs="Arial"/>
        </w:rPr>
        <w:t xml:space="preserve">. For example, the Severn Trent Water Company has donated over £70 million since 1997 to the independent Severn Trent Trust Fund to help customers with water arrears </w:t>
      </w:r>
      <w:r w:rsidRPr="00B94746">
        <w:rPr>
          <w:rFonts w:ascii="Trebuchet MS" w:hAnsi="Trebuchet MS" w:cs="Arial"/>
          <w:b/>
          <w:bCs/>
        </w:rPr>
        <w:t>and other debts</w:t>
      </w:r>
      <w:r w:rsidRPr="00B94746">
        <w:rPr>
          <w:rFonts w:ascii="Trebuchet MS" w:hAnsi="Trebuchet MS" w:cs="Arial"/>
        </w:rPr>
        <w:t xml:space="preserve">. Its long-term impact on the lives is demonstrated in the fact that almost 8 out of 10 grant recipients go on to pay their bills successfully. </w:t>
      </w:r>
    </w:p>
    <w:p w14:paraId="27068A35" w14:textId="77777777" w:rsidR="00A031B9" w:rsidRPr="00A67048" w:rsidRDefault="00A031B9" w:rsidP="00A031B9">
      <w:pPr>
        <w:rPr>
          <w:rFonts w:ascii="Trebuchet MS" w:hAnsi="Trebuchet MS" w:cs="Arial"/>
          <w:sz w:val="24"/>
          <w:szCs w:val="24"/>
        </w:rPr>
      </w:pPr>
      <w:r w:rsidRPr="00B94746">
        <w:rPr>
          <w:rFonts w:ascii="Trebuchet MS" w:hAnsi="Trebuchet MS" w:cs="Arial"/>
        </w:rPr>
        <w:t xml:space="preserve">Moreover, </w:t>
      </w:r>
      <w:r w:rsidRPr="00B94746">
        <w:rPr>
          <w:rFonts w:ascii="Trebuchet MS" w:hAnsi="Trebuchet MS" w:cs="Arial"/>
          <w:b/>
          <w:bCs/>
        </w:rPr>
        <w:t>research by Auriga Services</w:t>
      </w:r>
      <w:r w:rsidRPr="00B94746">
        <w:rPr>
          <w:rFonts w:ascii="Trebuchet MS" w:hAnsi="Trebuchet MS" w:cs="Arial"/>
        </w:rPr>
        <w:t>, that administers charitable grants for several water companies, has shown that the benefit of these grants to customers and society translates to £3 for every £1 spent. Trust funds can also help out those that would not otherwise qualify for WaterSure or a Water company’s Social Tariff, where their income</w:t>
      </w:r>
      <w:r w:rsidRPr="00A67048">
        <w:rPr>
          <w:rFonts w:ascii="Trebuchet MS" w:hAnsi="Trebuchet MS" w:cs="Arial"/>
          <w:sz w:val="24"/>
          <w:szCs w:val="24"/>
        </w:rPr>
        <w:t xml:space="preserve"> precludes them for receiving benefits, yet their essential outgoings and needs result in them being in debt at the end of each month.</w:t>
      </w:r>
    </w:p>
    <w:p w14:paraId="0EAF636E" w14:textId="77777777" w:rsidR="00F50005" w:rsidRPr="00A67048" w:rsidRDefault="00F50005" w:rsidP="00DF3448">
      <w:pPr>
        <w:spacing w:after="0"/>
        <w:rPr>
          <w:rFonts w:ascii="Trebuchet MS" w:hAnsi="Trebuchet MS" w:cs="Arial"/>
          <w:b/>
          <w:bCs/>
          <w:sz w:val="24"/>
          <w:szCs w:val="24"/>
          <w:highlight w:val="yellow"/>
        </w:rPr>
      </w:pPr>
    </w:p>
    <w:p w14:paraId="49BE716D" w14:textId="0163F77C" w:rsidR="008D5CE4" w:rsidRPr="00A67048" w:rsidRDefault="00205ED8" w:rsidP="00DF3448">
      <w:pPr>
        <w:spacing w:after="0"/>
        <w:rPr>
          <w:rFonts w:ascii="Trebuchet MS" w:hAnsi="Trebuchet MS" w:cs="Arial"/>
          <w:b/>
          <w:bCs/>
          <w:sz w:val="24"/>
          <w:szCs w:val="24"/>
        </w:rPr>
      </w:pPr>
      <w:r>
        <w:rPr>
          <w:rFonts w:ascii="Trebuchet MS" w:hAnsi="Trebuchet MS" w:cs="Arial"/>
          <w:b/>
          <w:bCs/>
          <w:sz w:val="24"/>
          <w:szCs w:val="24"/>
        </w:rPr>
        <w:t xml:space="preserve">The need for innovation to support </w:t>
      </w:r>
      <w:r w:rsidR="00EA0E82">
        <w:rPr>
          <w:rFonts w:ascii="Trebuchet MS" w:hAnsi="Trebuchet MS" w:cs="Arial"/>
          <w:b/>
          <w:bCs/>
          <w:sz w:val="24"/>
          <w:szCs w:val="24"/>
        </w:rPr>
        <w:t>‘</w:t>
      </w:r>
      <w:r w:rsidR="002B667E" w:rsidRPr="00A67048">
        <w:rPr>
          <w:rFonts w:ascii="Trebuchet MS" w:hAnsi="Trebuchet MS" w:cs="Arial"/>
          <w:b/>
          <w:bCs/>
          <w:sz w:val="24"/>
          <w:szCs w:val="24"/>
        </w:rPr>
        <w:t>V</w:t>
      </w:r>
      <w:r w:rsidR="00A15CE1" w:rsidRPr="00A67048">
        <w:rPr>
          <w:rFonts w:ascii="Trebuchet MS" w:hAnsi="Trebuchet MS" w:cs="Arial"/>
          <w:b/>
          <w:bCs/>
          <w:sz w:val="24"/>
          <w:szCs w:val="24"/>
        </w:rPr>
        <w:t>u</w:t>
      </w:r>
      <w:r w:rsidR="002B667E" w:rsidRPr="00A67048">
        <w:rPr>
          <w:rFonts w:ascii="Trebuchet MS" w:hAnsi="Trebuchet MS" w:cs="Arial"/>
          <w:b/>
          <w:bCs/>
          <w:sz w:val="24"/>
          <w:szCs w:val="24"/>
        </w:rPr>
        <w:t>l</w:t>
      </w:r>
      <w:r w:rsidR="00A15CE1" w:rsidRPr="00A67048">
        <w:rPr>
          <w:rFonts w:ascii="Trebuchet MS" w:hAnsi="Trebuchet MS" w:cs="Arial"/>
          <w:b/>
          <w:bCs/>
          <w:sz w:val="24"/>
          <w:szCs w:val="24"/>
        </w:rPr>
        <w:t>nerable Customers</w:t>
      </w:r>
      <w:r w:rsidR="00EA0E82">
        <w:rPr>
          <w:rFonts w:ascii="Trebuchet MS" w:hAnsi="Trebuchet MS" w:cs="Arial"/>
          <w:b/>
          <w:bCs/>
          <w:sz w:val="24"/>
          <w:szCs w:val="24"/>
        </w:rPr>
        <w:t>’ in regulated sectors</w:t>
      </w:r>
    </w:p>
    <w:p w14:paraId="0AA3B18B" w14:textId="44DECA1B" w:rsidR="00BD4B92" w:rsidRPr="00B94746" w:rsidRDefault="00BD4B92" w:rsidP="00DF3448">
      <w:pPr>
        <w:spacing w:after="0"/>
        <w:rPr>
          <w:rFonts w:ascii="Trebuchet MS" w:hAnsi="Trebuchet MS" w:cs="Arial"/>
          <w:color w:val="265F65" w:themeColor="accent2" w:themeShade="80"/>
          <w:sz w:val="24"/>
          <w:szCs w:val="24"/>
        </w:rPr>
      </w:pPr>
    </w:p>
    <w:p w14:paraId="1BEB7F11" w14:textId="5520E249" w:rsidR="00BD4B92" w:rsidRPr="005E0E3C" w:rsidRDefault="009545F0" w:rsidP="005E0E3C">
      <w:pPr>
        <w:rPr>
          <w:rFonts w:ascii="Trebuchet MS" w:hAnsi="Trebuchet MS" w:cs="Arial"/>
          <w:color w:val="1A495D" w:themeColor="accent1" w:themeShade="80"/>
        </w:rPr>
      </w:pPr>
      <w:r w:rsidRPr="005E0E3C">
        <w:rPr>
          <w:rFonts w:ascii="Trebuchet MS" w:hAnsi="Trebuchet MS" w:cs="Arial"/>
          <w:color w:val="1A495D" w:themeColor="accent1" w:themeShade="80"/>
        </w:rPr>
        <w:t>“</w:t>
      </w:r>
      <w:r w:rsidR="00BD4B92" w:rsidRPr="005E0E3C">
        <w:rPr>
          <w:rFonts w:ascii="Trebuchet MS" w:hAnsi="Trebuchet MS" w:cs="Arial"/>
          <w:color w:val="1A495D" w:themeColor="accent1" w:themeShade="80"/>
        </w:rPr>
        <w:t>There are pockets of real innovation to support</w:t>
      </w:r>
      <w:r w:rsidR="00401271" w:rsidRPr="005E0E3C">
        <w:rPr>
          <w:rFonts w:ascii="Trebuchet MS" w:hAnsi="Trebuchet MS" w:cs="Arial"/>
          <w:color w:val="1A495D" w:themeColor="accent1" w:themeShade="80"/>
        </w:rPr>
        <w:t>……</w:t>
      </w:r>
      <w:r w:rsidR="00BD4B92" w:rsidRPr="005E0E3C">
        <w:rPr>
          <w:rFonts w:ascii="Trebuchet MS" w:hAnsi="Trebuchet MS" w:cs="Arial"/>
          <w:color w:val="1A495D" w:themeColor="accent1" w:themeShade="80"/>
        </w:rPr>
        <w:t xml:space="preserve"> customers in vulnerable situations, but most progress is more incremental than transformative.</w:t>
      </w:r>
      <w:r w:rsidR="00D03498">
        <w:rPr>
          <w:rFonts w:ascii="Trebuchet MS" w:hAnsi="Trebuchet MS" w:cs="Arial"/>
          <w:color w:val="1A495D" w:themeColor="accent1" w:themeShade="80"/>
        </w:rPr>
        <w:t xml:space="preserve">  </w:t>
      </w:r>
      <w:r w:rsidR="00BD4B92" w:rsidRPr="005E0E3C">
        <w:rPr>
          <w:rFonts w:ascii="Trebuchet MS" w:hAnsi="Trebuchet MS" w:cs="Arial"/>
          <w:color w:val="1A495D" w:themeColor="accent1" w:themeShade="80"/>
        </w:rPr>
        <w:t xml:space="preserve">Identification and sharing of good and innovative practice </w:t>
      </w:r>
      <w:r w:rsidRPr="005E0E3C">
        <w:rPr>
          <w:rFonts w:ascii="Trebuchet MS" w:hAnsi="Trebuchet MS" w:cs="Arial"/>
          <w:color w:val="1A495D" w:themeColor="accent1" w:themeShade="80"/>
        </w:rPr>
        <w:t>are</w:t>
      </w:r>
      <w:r w:rsidR="00BD4B92" w:rsidRPr="005E0E3C">
        <w:rPr>
          <w:rFonts w:ascii="Trebuchet MS" w:hAnsi="Trebuchet MS" w:cs="Arial"/>
          <w:color w:val="1A495D" w:themeColor="accent1" w:themeShade="80"/>
        </w:rPr>
        <w:t xml:space="preserve"> increasing but </w:t>
      </w:r>
      <w:r w:rsidRPr="005E0E3C">
        <w:rPr>
          <w:rFonts w:ascii="Trebuchet MS" w:hAnsi="Trebuchet MS" w:cs="Arial"/>
          <w:color w:val="1A495D" w:themeColor="accent1" w:themeShade="80"/>
        </w:rPr>
        <w:t>are</w:t>
      </w:r>
      <w:r w:rsidR="00BD4B92" w:rsidRPr="005E0E3C">
        <w:rPr>
          <w:rFonts w:ascii="Trebuchet MS" w:hAnsi="Trebuchet MS" w:cs="Arial"/>
          <w:color w:val="1A495D" w:themeColor="accent1" w:themeShade="80"/>
        </w:rPr>
        <w:t xml:space="preserve"> still limited, due to competition. Much vulnerability innovation isn’t known or shared. More still needs to be done to promote new services to customers who could benefit from them and also to turn effective innovation into industry-wide practice.</w:t>
      </w:r>
    </w:p>
    <w:p w14:paraId="3C601617" w14:textId="074FB835" w:rsidR="00BD4B92" w:rsidRPr="005E0E3C" w:rsidRDefault="00BD4B92" w:rsidP="005E0E3C">
      <w:pPr>
        <w:rPr>
          <w:rFonts w:ascii="Trebuchet MS" w:hAnsi="Trebuchet MS" w:cs="Arial"/>
          <w:color w:val="1A495D" w:themeColor="accent1" w:themeShade="80"/>
        </w:rPr>
      </w:pPr>
      <w:r w:rsidRPr="005E0E3C">
        <w:rPr>
          <w:rFonts w:ascii="Trebuchet MS" w:hAnsi="Trebuchet MS" w:cs="Arial"/>
          <w:color w:val="1A495D" w:themeColor="accent1" w:themeShade="80"/>
        </w:rPr>
        <w:t xml:space="preserve">Vulnerability innovation risks slipping down suppliers’ agenda due to the weight of regulatory and systems change; political, </w:t>
      </w:r>
      <w:r w:rsidR="00E81AE6" w:rsidRPr="005E0E3C">
        <w:rPr>
          <w:rFonts w:ascii="Trebuchet MS" w:hAnsi="Trebuchet MS" w:cs="Arial"/>
          <w:color w:val="1A495D" w:themeColor="accent1" w:themeShade="80"/>
        </w:rPr>
        <w:t>economic,</w:t>
      </w:r>
      <w:r w:rsidRPr="005E0E3C">
        <w:rPr>
          <w:rFonts w:ascii="Trebuchet MS" w:hAnsi="Trebuchet MS" w:cs="Arial"/>
          <w:color w:val="1A495D" w:themeColor="accent1" w:themeShade="80"/>
        </w:rPr>
        <w:t xml:space="preserve"> and regulatory uncertainty: and increased competition. The latter is reducing margins and therefore also discretionary spend for vulnerability innovation.</w:t>
      </w:r>
      <w:r w:rsidR="008D6E65">
        <w:rPr>
          <w:rFonts w:ascii="Trebuchet MS" w:hAnsi="Trebuchet MS" w:cs="Arial"/>
          <w:color w:val="1A495D" w:themeColor="accent1" w:themeShade="80"/>
        </w:rPr>
        <w:t xml:space="preserve"> </w:t>
      </w:r>
      <w:r w:rsidRPr="005E0E3C">
        <w:rPr>
          <w:rFonts w:ascii="Trebuchet MS" w:hAnsi="Trebuchet MS" w:cs="Arial"/>
          <w:color w:val="1A495D" w:themeColor="accent1" w:themeShade="80"/>
        </w:rPr>
        <w:t>Lack of vulnerability understanding is limiting innovation and needs to be addressed</w:t>
      </w:r>
      <w:r w:rsidR="009545F0" w:rsidRPr="005E0E3C">
        <w:rPr>
          <w:rFonts w:ascii="Trebuchet MS" w:hAnsi="Trebuchet MS" w:cs="Arial"/>
          <w:color w:val="1A495D" w:themeColor="accent1" w:themeShade="80"/>
        </w:rPr>
        <w:t>”</w:t>
      </w:r>
      <w:r w:rsidRPr="005E0E3C">
        <w:rPr>
          <w:rFonts w:ascii="Trebuchet MS" w:hAnsi="Trebuchet MS" w:cs="Arial"/>
          <w:color w:val="1A495D" w:themeColor="accent1" w:themeShade="80"/>
        </w:rPr>
        <w:t xml:space="preserve">. </w:t>
      </w:r>
    </w:p>
    <w:p w14:paraId="60880ECA" w14:textId="21518248" w:rsidR="00BD4B92" w:rsidRPr="00B94746" w:rsidRDefault="00EA0E82" w:rsidP="00DF3448">
      <w:pPr>
        <w:rPr>
          <w:rFonts w:ascii="Trebuchet MS" w:hAnsi="Trebuchet MS" w:cs="Arial"/>
        </w:rPr>
      </w:pPr>
      <w:r>
        <w:rPr>
          <w:rFonts w:ascii="Trebuchet MS" w:hAnsi="Trebuchet MS" w:cs="Arial"/>
        </w:rPr>
        <w:t>This quote</w:t>
      </w:r>
      <w:r w:rsidR="00BD4B92" w:rsidRPr="00B94746">
        <w:rPr>
          <w:rFonts w:ascii="Trebuchet MS" w:hAnsi="Trebuchet MS" w:cs="Arial"/>
        </w:rPr>
        <w:t xml:space="preserve"> is taken from the </w:t>
      </w:r>
      <w:r w:rsidR="00BD4B92" w:rsidRPr="00B94746">
        <w:rPr>
          <w:rFonts w:ascii="Trebuchet MS" w:hAnsi="Trebuchet MS" w:cs="Arial"/>
          <w:b/>
          <w:bCs/>
        </w:rPr>
        <w:t>2017 Sustainability First report</w:t>
      </w:r>
      <w:r w:rsidR="001605FF" w:rsidRPr="00B94746">
        <w:rPr>
          <w:rStyle w:val="FootnoteReference"/>
          <w:rFonts w:ascii="Trebuchet MS" w:hAnsi="Trebuchet MS" w:cs="Arial"/>
          <w:b/>
          <w:bCs/>
        </w:rPr>
        <w:footnoteReference w:id="88"/>
      </w:r>
      <w:r w:rsidR="00BD4B92" w:rsidRPr="00B94746">
        <w:rPr>
          <w:rFonts w:ascii="Trebuchet MS" w:hAnsi="Trebuchet MS" w:cs="Arial"/>
          <w:b/>
          <w:bCs/>
        </w:rPr>
        <w:t>, “Energy for all – innovate for all”, which</w:t>
      </w:r>
      <w:r w:rsidR="00BD4B92" w:rsidRPr="00B94746">
        <w:rPr>
          <w:rFonts w:ascii="Trebuchet MS" w:hAnsi="Trebuchet MS" w:cs="Arial"/>
        </w:rPr>
        <w:t xml:space="preserve"> was part of its Project Inspire, aimed to help ensure that all </w:t>
      </w:r>
      <w:r w:rsidR="009545F0" w:rsidRPr="00B94746">
        <w:rPr>
          <w:rFonts w:ascii="Trebuchet MS" w:hAnsi="Trebuchet MS" w:cs="Arial"/>
        </w:rPr>
        <w:t xml:space="preserve">energy </w:t>
      </w:r>
      <w:r w:rsidR="00BD4B92" w:rsidRPr="00B94746">
        <w:rPr>
          <w:rFonts w:ascii="Trebuchet MS" w:hAnsi="Trebuchet MS" w:cs="Arial"/>
        </w:rPr>
        <w:t>consumers, including the millions who are poten</w:t>
      </w:r>
      <w:r w:rsidR="001605FF" w:rsidRPr="00B94746">
        <w:rPr>
          <w:rFonts w:ascii="Trebuchet MS" w:hAnsi="Trebuchet MS" w:cs="Arial"/>
        </w:rPr>
        <w:t>tially vulnerable are not just protected</w:t>
      </w:r>
      <w:r w:rsidR="009545F0" w:rsidRPr="00B94746">
        <w:rPr>
          <w:rFonts w:ascii="Trebuchet MS" w:hAnsi="Trebuchet MS" w:cs="Arial"/>
        </w:rPr>
        <w:t>,</w:t>
      </w:r>
      <w:r w:rsidR="001605FF" w:rsidRPr="00B94746">
        <w:rPr>
          <w:rFonts w:ascii="Trebuchet MS" w:hAnsi="Trebuchet MS" w:cs="Arial"/>
        </w:rPr>
        <w:t xml:space="preserve"> but experience the benefits of change, including the needs of current, future and the unarticulated needs of those in a vulnerable situation. </w:t>
      </w:r>
    </w:p>
    <w:p w14:paraId="4388945A" w14:textId="71E097E2" w:rsidR="008D6E65" w:rsidRDefault="00423F22" w:rsidP="00DF3448">
      <w:pPr>
        <w:rPr>
          <w:rFonts w:ascii="Trebuchet MS" w:hAnsi="Trebuchet MS" w:cs="Arial"/>
        </w:rPr>
      </w:pPr>
      <w:r w:rsidRPr="00B94746">
        <w:rPr>
          <w:rFonts w:ascii="Trebuchet MS" w:hAnsi="Trebuchet MS" w:cs="Arial"/>
        </w:rPr>
        <w:t>It found that v</w:t>
      </w:r>
      <w:r w:rsidR="00507098" w:rsidRPr="00B94746">
        <w:rPr>
          <w:rFonts w:ascii="Trebuchet MS" w:hAnsi="Trebuchet MS" w:cs="Arial"/>
        </w:rPr>
        <w:t xml:space="preserve">ulnerability and inclusive approaches, including ‘design for all’, </w:t>
      </w:r>
      <w:r w:rsidRPr="00B94746">
        <w:rPr>
          <w:rFonts w:ascii="Trebuchet MS" w:hAnsi="Trebuchet MS" w:cs="Arial"/>
        </w:rPr>
        <w:t>we</w:t>
      </w:r>
      <w:r w:rsidR="00507098" w:rsidRPr="00B94746">
        <w:rPr>
          <w:rFonts w:ascii="Trebuchet MS" w:hAnsi="Trebuchet MS" w:cs="Arial"/>
        </w:rPr>
        <w:t>re not yet properly embedded in most companies</w:t>
      </w:r>
      <w:r w:rsidRPr="00B94746">
        <w:rPr>
          <w:rFonts w:ascii="Trebuchet MS" w:hAnsi="Trebuchet MS" w:cs="Arial"/>
        </w:rPr>
        <w:t xml:space="preserve">, thus </w:t>
      </w:r>
      <w:r w:rsidR="00507098" w:rsidRPr="00B94746">
        <w:rPr>
          <w:rFonts w:ascii="Trebuchet MS" w:hAnsi="Trebuchet MS" w:cs="Arial"/>
        </w:rPr>
        <w:t>limiting innovation</w:t>
      </w:r>
      <w:r w:rsidRPr="00B94746">
        <w:rPr>
          <w:rFonts w:ascii="Trebuchet MS" w:hAnsi="Trebuchet MS" w:cs="Arial"/>
        </w:rPr>
        <w:t xml:space="preserve">; that more could be done to unlock </w:t>
      </w:r>
      <w:r w:rsidR="00507098" w:rsidRPr="00B94746">
        <w:rPr>
          <w:rFonts w:ascii="Trebuchet MS" w:hAnsi="Trebuchet MS" w:cs="Arial"/>
        </w:rPr>
        <w:t>the power of data safely to improve service delivery and quality of life for customers with additional needs.</w:t>
      </w:r>
      <w:r w:rsidRPr="00B94746">
        <w:rPr>
          <w:rFonts w:ascii="Trebuchet MS" w:hAnsi="Trebuchet MS" w:cs="Arial"/>
        </w:rPr>
        <w:t xml:space="preserve"> In the context of </w:t>
      </w:r>
      <w:r w:rsidR="00507098" w:rsidRPr="00B94746">
        <w:rPr>
          <w:rFonts w:ascii="Trebuchet MS" w:hAnsi="Trebuchet MS" w:cs="Arial"/>
        </w:rPr>
        <w:t>Vulnerability Innovation</w:t>
      </w:r>
      <w:r w:rsidR="007D592A">
        <w:rPr>
          <w:rFonts w:ascii="Trebuchet MS" w:hAnsi="Trebuchet MS" w:cs="Arial"/>
        </w:rPr>
        <w:t xml:space="preserve"> - </w:t>
      </w:r>
      <w:r w:rsidRPr="00B94746">
        <w:rPr>
          <w:rFonts w:ascii="Trebuchet MS" w:hAnsi="Trebuchet MS" w:cs="Arial"/>
        </w:rPr>
        <w:t>it considered:</w:t>
      </w:r>
    </w:p>
    <w:tbl>
      <w:tblPr>
        <w:tblStyle w:val="TableGrid"/>
        <w:tblW w:w="0" w:type="auto"/>
        <w:tblLook w:val="04A0" w:firstRow="1" w:lastRow="0" w:firstColumn="1" w:lastColumn="0" w:noHBand="0" w:noVBand="1"/>
      </w:tblPr>
      <w:tblGrid>
        <w:gridCol w:w="9854"/>
      </w:tblGrid>
      <w:tr w:rsidR="0018341E" w:rsidRPr="0018341E" w14:paraId="4CB4DCFE" w14:textId="77777777" w:rsidTr="0018341E">
        <w:tc>
          <w:tcPr>
            <w:tcW w:w="9854" w:type="dxa"/>
          </w:tcPr>
          <w:p w14:paraId="6F99DE54" w14:textId="77777777" w:rsidR="0018341E" w:rsidRPr="005E0E3C" w:rsidRDefault="0018341E" w:rsidP="0018341E">
            <w:pPr>
              <w:rPr>
                <w:rFonts w:ascii="Trebuchet MS" w:hAnsi="Trebuchet MS" w:cs="Arial"/>
                <w:b/>
                <w:bCs/>
                <w:color w:val="1A495D" w:themeColor="accent1" w:themeShade="80"/>
              </w:rPr>
            </w:pPr>
            <w:r w:rsidRPr="005E0E3C">
              <w:rPr>
                <w:rFonts w:ascii="Trebuchet MS" w:hAnsi="Trebuchet MS" w:cs="Arial"/>
                <w:b/>
                <w:bCs/>
                <w:color w:val="1A495D" w:themeColor="accent1" w:themeShade="80"/>
              </w:rPr>
              <w:t>Standard Practice:</w:t>
            </w:r>
          </w:p>
          <w:p w14:paraId="7CF331C6" w14:textId="77777777" w:rsidR="0018341E" w:rsidRPr="005E0E3C" w:rsidRDefault="0018341E" w:rsidP="0018341E">
            <w:pPr>
              <w:rPr>
                <w:rFonts w:ascii="Trebuchet MS" w:hAnsi="Trebuchet MS" w:cs="Arial"/>
                <w:color w:val="1A495D" w:themeColor="accent1" w:themeShade="80"/>
              </w:rPr>
            </w:pPr>
            <w:r w:rsidRPr="005E0E3C">
              <w:rPr>
                <w:rFonts w:ascii="Trebuchet MS" w:hAnsi="Trebuchet MS" w:cs="Arial"/>
                <w:color w:val="1A495D" w:themeColor="accent1" w:themeShade="80"/>
              </w:rPr>
              <w:t>Companies</w:t>
            </w:r>
          </w:p>
          <w:p w14:paraId="18C9837A" w14:textId="185A7EFB" w:rsidR="0018341E" w:rsidRPr="005E0E3C" w:rsidRDefault="0018341E" w:rsidP="001406E0">
            <w:pPr>
              <w:pStyle w:val="ListParagraph"/>
              <w:numPr>
                <w:ilvl w:val="0"/>
                <w:numId w:val="63"/>
              </w:numPr>
              <w:rPr>
                <w:rFonts w:ascii="Trebuchet MS" w:hAnsi="Trebuchet MS" w:cs="Arial"/>
                <w:color w:val="1A495D" w:themeColor="accent1" w:themeShade="80"/>
              </w:rPr>
            </w:pPr>
            <w:r w:rsidRPr="005E0E3C">
              <w:rPr>
                <w:rFonts w:ascii="Trebuchet MS" w:hAnsi="Trebuchet MS" w:cs="Arial"/>
                <w:color w:val="1A495D" w:themeColor="accent1" w:themeShade="80"/>
              </w:rPr>
              <w:t xml:space="preserve">Read good practice guides and performance </w:t>
            </w:r>
            <w:r w:rsidR="00C31A49" w:rsidRPr="005E0E3C">
              <w:rPr>
                <w:rFonts w:ascii="Trebuchet MS" w:hAnsi="Trebuchet MS" w:cs="Arial"/>
                <w:color w:val="1A495D" w:themeColor="accent1" w:themeShade="80"/>
              </w:rPr>
              <w:t>reports.</w:t>
            </w:r>
          </w:p>
          <w:p w14:paraId="05C58D41" w14:textId="62C61FB9" w:rsidR="0018341E" w:rsidRPr="005E0E3C" w:rsidRDefault="0018341E" w:rsidP="001406E0">
            <w:pPr>
              <w:pStyle w:val="ListParagraph"/>
              <w:numPr>
                <w:ilvl w:val="0"/>
                <w:numId w:val="63"/>
              </w:numPr>
              <w:rPr>
                <w:rFonts w:ascii="Trebuchet MS" w:hAnsi="Trebuchet MS" w:cs="Arial"/>
                <w:color w:val="1A495D" w:themeColor="accent1" w:themeShade="80"/>
              </w:rPr>
            </w:pPr>
            <w:r w:rsidRPr="005E0E3C">
              <w:rPr>
                <w:rFonts w:ascii="Trebuchet MS" w:hAnsi="Trebuchet MS" w:cs="Arial"/>
                <w:color w:val="1A495D" w:themeColor="accent1" w:themeShade="80"/>
              </w:rPr>
              <w:t xml:space="preserve">Attend ad hoc events and </w:t>
            </w:r>
            <w:r w:rsidR="00C31A49" w:rsidRPr="005E0E3C">
              <w:rPr>
                <w:rFonts w:ascii="Trebuchet MS" w:hAnsi="Trebuchet MS" w:cs="Arial"/>
                <w:color w:val="1A495D" w:themeColor="accent1" w:themeShade="80"/>
              </w:rPr>
              <w:t>conferences.</w:t>
            </w:r>
          </w:p>
          <w:p w14:paraId="06C8B75B" w14:textId="65BBF36A" w:rsidR="0018341E" w:rsidRPr="005E0E3C" w:rsidRDefault="0018341E" w:rsidP="001406E0">
            <w:pPr>
              <w:pStyle w:val="ListParagraph"/>
              <w:numPr>
                <w:ilvl w:val="0"/>
                <w:numId w:val="63"/>
              </w:numPr>
              <w:rPr>
                <w:rFonts w:ascii="Trebuchet MS" w:hAnsi="Trebuchet MS" w:cs="Arial"/>
                <w:color w:val="1A495D" w:themeColor="accent1" w:themeShade="80"/>
              </w:rPr>
            </w:pPr>
            <w:r w:rsidRPr="005E0E3C">
              <w:rPr>
                <w:rFonts w:ascii="Trebuchet MS" w:hAnsi="Trebuchet MS" w:cs="Arial"/>
                <w:color w:val="1A495D" w:themeColor="accent1" w:themeShade="80"/>
              </w:rPr>
              <w:t xml:space="preserve">Use feedback from benchmarking </w:t>
            </w:r>
            <w:r w:rsidR="00C31A49" w:rsidRPr="005E0E3C">
              <w:rPr>
                <w:rFonts w:ascii="Trebuchet MS" w:hAnsi="Trebuchet MS" w:cs="Arial"/>
                <w:color w:val="1A495D" w:themeColor="accent1" w:themeShade="80"/>
              </w:rPr>
              <w:t>exercises.</w:t>
            </w:r>
          </w:p>
          <w:p w14:paraId="5D2ECF23" w14:textId="77777777" w:rsidR="0018341E" w:rsidRPr="005E0E3C" w:rsidRDefault="0018341E" w:rsidP="001406E0">
            <w:pPr>
              <w:pStyle w:val="ListParagraph"/>
              <w:numPr>
                <w:ilvl w:val="0"/>
                <w:numId w:val="63"/>
              </w:numPr>
              <w:rPr>
                <w:rFonts w:ascii="Trebuchet MS" w:hAnsi="Trebuchet MS" w:cs="Arial"/>
                <w:color w:val="1A495D" w:themeColor="accent1" w:themeShade="80"/>
              </w:rPr>
            </w:pPr>
            <w:r w:rsidRPr="005E0E3C">
              <w:rPr>
                <w:rFonts w:ascii="Trebuchet MS" w:hAnsi="Trebuchet MS" w:cs="Arial"/>
                <w:color w:val="1A495D" w:themeColor="accent1" w:themeShade="80"/>
              </w:rPr>
              <w:t>Participate in industry-led working groups</w:t>
            </w:r>
          </w:p>
          <w:p w14:paraId="67CD4A94" w14:textId="77777777" w:rsidR="0018341E" w:rsidRPr="005E0E3C" w:rsidRDefault="0018341E" w:rsidP="001406E0">
            <w:pPr>
              <w:pStyle w:val="ListParagraph"/>
              <w:numPr>
                <w:ilvl w:val="0"/>
                <w:numId w:val="63"/>
              </w:numPr>
              <w:rPr>
                <w:rFonts w:ascii="Trebuchet MS" w:hAnsi="Trebuchet MS" w:cs="Arial"/>
                <w:color w:val="1A495D" w:themeColor="accent1" w:themeShade="80"/>
              </w:rPr>
            </w:pPr>
            <w:r w:rsidRPr="005E0E3C">
              <w:rPr>
                <w:rFonts w:ascii="Trebuchet MS" w:hAnsi="Trebuchet MS" w:cs="Arial"/>
                <w:color w:val="1A495D" w:themeColor="accent1" w:themeShade="80"/>
              </w:rPr>
              <w:t>Identify issues as and when from general reading</w:t>
            </w:r>
          </w:p>
          <w:p w14:paraId="49B2F9F0" w14:textId="2E55D3A1" w:rsidR="0018341E" w:rsidRPr="005E0E3C" w:rsidRDefault="0018341E" w:rsidP="001406E0">
            <w:pPr>
              <w:pStyle w:val="ListParagraph"/>
              <w:numPr>
                <w:ilvl w:val="0"/>
                <w:numId w:val="63"/>
              </w:numPr>
              <w:rPr>
                <w:rFonts w:ascii="Trebuchet MS" w:hAnsi="Trebuchet MS" w:cs="Arial"/>
                <w:color w:val="1A495D" w:themeColor="accent1" w:themeShade="80"/>
              </w:rPr>
            </w:pPr>
            <w:r w:rsidRPr="005E0E3C">
              <w:rPr>
                <w:rFonts w:ascii="Trebuchet MS" w:hAnsi="Trebuchet MS" w:cs="Arial"/>
                <w:color w:val="1A495D" w:themeColor="accent1" w:themeShade="80"/>
              </w:rPr>
              <w:t>Use online resources</w:t>
            </w:r>
          </w:p>
          <w:p w14:paraId="2DA49D5C" w14:textId="77777777" w:rsidR="0018341E" w:rsidRPr="005E0E3C" w:rsidRDefault="0018341E" w:rsidP="005E0E3C">
            <w:pPr>
              <w:rPr>
                <w:rFonts w:ascii="Trebuchet MS" w:hAnsi="Trebuchet MS" w:cs="Arial"/>
                <w:color w:val="1A495D" w:themeColor="accent1" w:themeShade="80"/>
              </w:rPr>
            </w:pPr>
          </w:p>
          <w:p w14:paraId="722B54C9" w14:textId="77777777" w:rsidR="0018341E" w:rsidRPr="005E0E3C" w:rsidRDefault="0018341E" w:rsidP="0018341E">
            <w:pPr>
              <w:rPr>
                <w:rFonts w:ascii="Trebuchet MS" w:hAnsi="Trebuchet MS" w:cs="Arial"/>
                <w:b/>
                <w:bCs/>
                <w:color w:val="1A495D" w:themeColor="accent1" w:themeShade="80"/>
              </w:rPr>
            </w:pPr>
            <w:r w:rsidRPr="005E0E3C">
              <w:rPr>
                <w:rFonts w:ascii="Trebuchet MS" w:hAnsi="Trebuchet MS" w:cs="Arial"/>
                <w:b/>
                <w:bCs/>
                <w:color w:val="1A495D" w:themeColor="accent1" w:themeShade="80"/>
              </w:rPr>
              <w:t xml:space="preserve">Good Practice </w:t>
            </w:r>
          </w:p>
          <w:p w14:paraId="036092BE" w14:textId="77777777" w:rsidR="0018341E" w:rsidRPr="005E0E3C" w:rsidRDefault="0018341E" w:rsidP="0018341E">
            <w:pPr>
              <w:rPr>
                <w:rFonts w:ascii="Trebuchet MS" w:hAnsi="Trebuchet MS" w:cs="Arial"/>
                <w:color w:val="1A495D" w:themeColor="accent1" w:themeShade="80"/>
                <w:u w:val="single"/>
              </w:rPr>
            </w:pPr>
            <w:r w:rsidRPr="005E0E3C">
              <w:rPr>
                <w:rFonts w:ascii="Trebuchet MS" w:hAnsi="Trebuchet MS" w:cs="Arial"/>
                <w:color w:val="1A495D" w:themeColor="accent1" w:themeShade="80"/>
              </w:rPr>
              <w:t>Progressive companies</w:t>
            </w:r>
          </w:p>
          <w:p w14:paraId="2AEA2FE8" w14:textId="76762955" w:rsidR="0018341E" w:rsidRPr="005E0E3C" w:rsidRDefault="0018341E" w:rsidP="001406E0">
            <w:pPr>
              <w:pStyle w:val="ListParagraph"/>
              <w:numPr>
                <w:ilvl w:val="0"/>
                <w:numId w:val="62"/>
              </w:numPr>
              <w:rPr>
                <w:rFonts w:ascii="Trebuchet MS" w:hAnsi="Trebuchet MS" w:cs="Arial"/>
                <w:color w:val="1A495D" w:themeColor="accent1" w:themeShade="80"/>
              </w:rPr>
            </w:pPr>
            <w:r w:rsidRPr="005E0E3C">
              <w:rPr>
                <w:rFonts w:ascii="Trebuchet MS" w:hAnsi="Trebuchet MS" w:cs="Arial"/>
                <w:color w:val="1A495D" w:themeColor="accent1" w:themeShade="80"/>
              </w:rPr>
              <w:t xml:space="preserve">Map and seek to strategically understand the vulnerabilities of their customer base. Then, proactively identify innovations to address those diverse understood needs as part of a wider company vulnerability </w:t>
            </w:r>
            <w:r w:rsidR="00C31A49" w:rsidRPr="005E0E3C">
              <w:rPr>
                <w:rFonts w:ascii="Trebuchet MS" w:hAnsi="Trebuchet MS" w:cs="Arial"/>
                <w:color w:val="1A495D" w:themeColor="accent1" w:themeShade="80"/>
              </w:rPr>
              <w:t>strategy.</w:t>
            </w:r>
          </w:p>
          <w:p w14:paraId="753CA98D" w14:textId="2E1C9D70" w:rsidR="0018341E" w:rsidRPr="005E0E3C" w:rsidRDefault="0018341E" w:rsidP="001406E0">
            <w:pPr>
              <w:pStyle w:val="ListParagraph"/>
              <w:numPr>
                <w:ilvl w:val="0"/>
                <w:numId w:val="62"/>
              </w:numPr>
              <w:rPr>
                <w:rFonts w:ascii="Trebuchet MS" w:hAnsi="Trebuchet MS" w:cs="Arial"/>
                <w:color w:val="1A495D" w:themeColor="accent1" w:themeShade="80"/>
              </w:rPr>
            </w:pPr>
            <w:r w:rsidRPr="005E0E3C">
              <w:rPr>
                <w:rFonts w:ascii="Trebuchet MS" w:hAnsi="Trebuchet MS" w:cs="Arial"/>
                <w:color w:val="1A495D" w:themeColor="accent1" w:themeShade="80"/>
              </w:rPr>
              <w:t xml:space="preserve">Participate in regional forums that bring together utilities and wider organisations. Cross-sector groups are valuable to identify and share problems and develop </w:t>
            </w:r>
            <w:r w:rsidR="00C31A49" w:rsidRPr="005E0E3C">
              <w:rPr>
                <w:rFonts w:ascii="Trebuchet MS" w:hAnsi="Trebuchet MS" w:cs="Arial"/>
                <w:color w:val="1A495D" w:themeColor="accent1" w:themeShade="80"/>
              </w:rPr>
              <w:t>solutions.</w:t>
            </w:r>
          </w:p>
          <w:p w14:paraId="334170FF" w14:textId="1AD09965" w:rsidR="0018341E" w:rsidRPr="005E0E3C" w:rsidRDefault="0018341E" w:rsidP="001406E0">
            <w:pPr>
              <w:pStyle w:val="ListParagraph"/>
              <w:numPr>
                <w:ilvl w:val="0"/>
                <w:numId w:val="62"/>
              </w:numPr>
              <w:rPr>
                <w:rFonts w:ascii="Trebuchet MS" w:hAnsi="Trebuchet MS" w:cs="Arial"/>
                <w:color w:val="1A495D" w:themeColor="accent1" w:themeShade="80"/>
              </w:rPr>
            </w:pPr>
            <w:r w:rsidRPr="005E0E3C">
              <w:rPr>
                <w:rFonts w:ascii="Trebuchet MS" w:hAnsi="Trebuchet MS" w:cs="Arial"/>
                <w:color w:val="1A495D" w:themeColor="accent1" w:themeShade="80"/>
              </w:rPr>
              <w:t xml:space="preserve">Actively seek learning from other </w:t>
            </w:r>
            <w:r w:rsidR="00C31A49" w:rsidRPr="005E0E3C">
              <w:rPr>
                <w:rFonts w:ascii="Trebuchet MS" w:hAnsi="Trebuchet MS" w:cs="Arial"/>
                <w:color w:val="1A495D" w:themeColor="accent1" w:themeShade="80"/>
              </w:rPr>
              <w:t>sectors.</w:t>
            </w:r>
          </w:p>
          <w:p w14:paraId="7098BA54" w14:textId="77777777" w:rsidR="0018341E" w:rsidRPr="005E0E3C" w:rsidRDefault="0018341E" w:rsidP="001406E0">
            <w:pPr>
              <w:pStyle w:val="ListParagraph"/>
              <w:numPr>
                <w:ilvl w:val="0"/>
                <w:numId w:val="62"/>
              </w:numPr>
              <w:rPr>
                <w:rFonts w:ascii="Trebuchet MS" w:hAnsi="Trebuchet MS" w:cs="Arial"/>
                <w:color w:val="1A495D" w:themeColor="accent1" w:themeShade="80"/>
              </w:rPr>
            </w:pPr>
            <w:r w:rsidRPr="005E0E3C">
              <w:rPr>
                <w:rFonts w:ascii="Trebuchet MS" w:hAnsi="Trebuchet MS" w:cs="Arial"/>
                <w:color w:val="1A495D" w:themeColor="accent1" w:themeShade="80"/>
              </w:rPr>
              <w:t>Proactive in identifying new opportunities to seek out innovative practice.</w:t>
            </w:r>
          </w:p>
          <w:p w14:paraId="2E312499" w14:textId="4F998B03" w:rsidR="0018341E" w:rsidRPr="005E0E3C" w:rsidRDefault="0018341E" w:rsidP="001406E0">
            <w:pPr>
              <w:pStyle w:val="ListParagraph"/>
              <w:numPr>
                <w:ilvl w:val="0"/>
                <w:numId w:val="62"/>
              </w:numPr>
              <w:rPr>
                <w:rFonts w:ascii="Trebuchet MS" w:hAnsi="Trebuchet MS" w:cs="Arial"/>
                <w:color w:val="1A495D" w:themeColor="accent1" w:themeShade="80"/>
              </w:rPr>
            </w:pPr>
            <w:r w:rsidRPr="005E0E3C">
              <w:rPr>
                <w:rFonts w:ascii="Trebuchet MS" w:hAnsi="Trebuchet MS" w:cs="Arial"/>
                <w:color w:val="1A495D" w:themeColor="accent1" w:themeShade="80"/>
              </w:rPr>
              <w:t xml:space="preserve">Use external auditing, </w:t>
            </w:r>
            <w:r w:rsidR="00C31A49" w:rsidRPr="005E0E3C">
              <w:rPr>
                <w:rFonts w:ascii="Trebuchet MS" w:hAnsi="Trebuchet MS" w:cs="Arial"/>
                <w:color w:val="1A495D" w:themeColor="accent1" w:themeShade="80"/>
              </w:rPr>
              <w:t>e.g.</w:t>
            </w:r>
            <w:r w:rsidRPr="005E0E3C">
              <w:rPr>
                <w:rFonts w:ascii="Trebuchet MS" w:hAnsi="Trebuchet MS" w:cs="Arial"/>
                <w:color w:val="1A495D" w:themeColor="accent1" w:themeShade="80"/>
              </w:rPr>
              <w:t xml:space="preserve"> BSI’s BS18477 Inclusive Service Provision Standard.</w:t>
            </w:r>
          </w:p>
          <w:p w14:paraId="6E0B9089" w14:textId="77777777" w:rsidR="0018341E" w:rsidRPr="005E0E3C" w:rsidRDefault="0018341E" w:rsidP="00DF3448">
            <w:pPr>
              <w:rPr>
                <w:rFonts w:ascii="Trebuchet MS" w:hAnsi="Trebuchet MS" w:cs="Arial"/>
                <w:color w:val="1A495D" w:themeColor="accent1" w:themeShade="80"/>
                <w:u w:val="single"/>
              </w:rPr>
            </w:pPr>
          </w:p>
        </w:tc>
      </w:tr>
    </w:tbl>
    <w:p w14:paraId="4318F1CA" w14:textId="77777777" w:rsidR="0018341E" w:rsidRPr="00B94746" w:rsidRDefault="0018341E" w:rsidP="00DF3448">
      <w:pPr>
        <w:rPr>
          <w:rFonts w:ascii="Trebuchet MS" w:hAnsi="Trebuchet MS" w:cs="Arial"/>
          <w:u w:val="single"/>
        </w:rPr>
      </w:pPr>
    </w:p>
    <w:p w14:paraId="6F539A3D" w14:textId="73D80CDC" w:rsidR="00590491" w:rsidRPr="005E0E3C" w:rsidRDefault="00423F22" w:rsidP="00590491">
      <w:pPr>
        <w:rPr>
          <w:rFonts w:ascii="Trebuchet MS" w:hAnsi="Trebuchet MS" w:cs="Arial"/>
        </w:rPr>
      </w:pPr>
      <w:r w:rsidRPr="00B94746">
        <w:rPr>
          <w:rFonts w:ascii="Trebuchet MS" w:hAnsi="Trebuchet MS" w:cs="Arial"/>
        </w:rPr>
        <w:t xml:space="preserve">Doubtless there is real innovation to support </w:t>
      </w:r>
      <w:r w:rsidR="008212C9">
        <w:rPr>
          <w:rFonts w:ascii="Trebuchet MS" w:hAnsi="Trebuchet MS" w:cs="Arial"/>
        </w:rPr>
        <w:t>c</w:t>
      </w:r>
      <w:r w:rsidRPr="00B94746">
        <w:rPr>
          <w:rFonts w:ascii="Trebuchet MS" w:hAnsi="Trebuchet MS" w:cs="Arial"/>
        </w:rPr>
        <w:t xml:space="preserve">ommunications customers in vulnerable situations, but from </w:t>
      </w:r>
      <w:r w:rsidRPr="005E0E3C">
        <w:rPr>
          <w:rFonts w:ascii="Trebuchet MS" w:hAnsi="Trebuchet MS" w:cs="Arial"/>
          <w:b/>
          <w:bCs/>
        </w:rPr>
        <w:t>Ofcom’s review</w:t>
      </w:r>
      <w:r w:rsidRPr="005E0E3C">
        <w:rPr>
          <w:rStyle w:val="FootnoteReference"/>
          <w:rFonts w:ascii="Trebuchet MS" w:hAnsi="Trebuchet MS" w:cs="Arial"/>
          <w:b/>
          <w:bCs/>
        </w:rPr>
        <w:footnoteReference w:id="89"/>
      </w:r>
      <w:r w:rsidRPr="005E0E3C">
        <w:rPr>
          <w:rFonts w:ascii="Trebuchet MS" w:hAnsi="Trebuchet MS" w:cs="Arial"/>
          <w:b/>
          <w:bCs/>
        </w:rPr>
        <w:t xml:space="preserve">  of its Fairness for Customers Commitments</w:t>
      </w:r>
      <w:r w:rsidRPr="00B94746">
        <w:rPr>
          <w:rFonts w:ascii="Trebuchet MS" w:hAnsi="Trebuchet MS" w:cs="Arial"/>
        </w:rPr>
        <w:t>, it would seem that there are parallels between the state of the Communications sector in 2022 and that of the Energy sector in 2017.</w:t>
      </w:r>
    </w:p>
    <w:tbl>
      <w:tblPr>
        <w:tblStyle w:val="TableGrid"/>
        <w:tblW w:w="0" w:type="auto"/>
        <w:tblLook w:val="04A0" w:firstRow="1" w:lastRow="0" w:firstColumn="1" w:lastColumn="0" w:noHBand="0" w:noVBand="1"/>
      </w:tblPr>
      <w:tblGrid>
        <w:gridCol w:w="9854"/>
      </w:tblGrid>
      <w:tr w:rsidR="002965E6" w14:paraId="77017E2D" w14:textId="77777777" w:rsidTr="005E0E3C">
        <w:tc>
          <w:tcPr>
            <w:tcW w:w="9854" w:type="dxa"/>
            <w:tcBorders>
              <w:top w:val="nil"/>
              <w:left w:val="nil"/>
              <w:bottom w:val="nil"/>
              <w:right w:val="nil"/>
            </w:tcBorders>
            <w:shd w:val="clear" w:color="auto" w:fill="DDF0F2" w:themeFill="accent2" w:themeFillTint="33"/>
          </w:tcPr>
          <w:p w14:paraId="367E66FB" w14:textId="77777777" w:rsidR="002965E6" w:rsidRPr="002124FA" w:rsidRDefault="002965E6" w:rsidP="002965E6">
            <w:pPr>
              <w:spacing w:line="276" w:lineRule="auto"/>
              <w:rPr>
                <w:rFonts w:ascii="Trebuchet MS" w:hAnsi="Trebuchet MS" w:cs="Arial"/>
                <w:b/>
                <w:bCs/>
                <w:sz w:val="24"/>
                <w:szCs w:val="24"/>
              </w:rPr>
            </w:pPr>
            <w:r w:rsidRPr="00A67048">
              <w:rPr>
                <w:rFonts w:ascii="Trebuchet MS" w:hAnsi="Trebuchet MS" w:cs="Arial"/>
                <w:b/>
                <w:bCs/>
                <w:sz w:val="24"/>
                <w:szCs w:val="24"/>
              </w:rPr>
              <w:t>Good Practice Case Study</w:t>
            </w:r>
            <w:r>
              <w:rPr>
                <w:rFonts w:ascii="Trebuchet MS" w:hAnsi="Trebuchet MS" w:cs="Arial"/>
                <w:b/>
                <w:bCs/>
                <w:sz w:val="24"/>
                <w:szCs w:val="24"/>
              </w:rPr>
              <w:t>: Energy</w:t>
            </w:r>
          </w:p>
          <w:p w14:paraId="669180A7" w14:textId="2A418D44" w:rsidR="002965E6" w:rsidRDefault="002965E6" w:rsidP="002965E6">
            <w:pPr>
              <w:rPr>
                <w:rFonts w:ascii="Trebuchet MS" w:hAnsi="Trebuchet MS" w:cs="Arial"/>
                <w:b/>
                <w:bCs/>
                <w:sz w:val="24"/>
                <w:szCs w:val="24"/>
              </w:rPr>
            </w:pPr>
            <w:r w:rsidRPr="00A67048">
              <w:rPr>
                <w:rFonts w:ascii="Trebuchet MS" w:hAnsi="Trebuchet MS" w:cs="Arial"/>
                <w:sz w:val="24"/>
                <w:szCs w:val="24"/>
              </w:rPr>
              <w:t>An electricity distribution operator is using positive innovation to improve identification and support to vulnerable customers. It uses AI ‘bots’ to manage its Priority Service Register (PSR). The virtual workers (bots) detect and deactivate duplicate PSR data and retain the most up-to-date contact information for vulnerable customers. Duplicates are caused by data sharing processes and reduce the quality of data held. The bots release capacity of welfare advisors so they can provide more support to priority customers, particularly during emergencies.</w:t>
            </w:r>
            <w:r w:rsidRPr="00A67048">
              <w:rPr>
                <w:rStyle w:val="FootnoteReference"/>
                <w:rFonts w:ascii="Trebuchet MS" w:hAnsi="Trebuchet MS" w:cs="Arial"/>
                <w:sz w:val="24"/>
                <w:szCs w:val="24"/>
              </w:rPr>
              <w:footnoteReference w:id="90"/>
            </w:r>
          </w:p>
        </w:tc>
      </w:tr>
    </w:tbl>
    <w:p w14:paraId="71BA3368" w14:textId="333FDF2E" w:rsidR="00E043B3" w:rsidRPr="00B94746" w:rsidRDefault="00E043B3" w:rsidP="00DF3448">
      <w:pPr>
        <w:rPr>
          <w:rFonts w:ascii="Trebuchet MS" w:hAnsi="Trebuchet MS" w:cs="Arial"/>
          <w:b/>
          <w:bCs/>
        </w:rPr>
      </w:pPr>
    </w:p>
    <w:p w14:paraId="668561DB" w14:textId="68F70C73" w:rsidR="00664ADE" w:rsidRPr="00A67048" w:rsidRDefault="00663A1C" w:rsidP="00DF3448">
      <w:pPr>
        <w:rPr>
          <w:rFonts w:ascii="Trebuchet MS" w:hAnsi="Trebuchet MS" w:cs="Arial"/>
          <w:b/>
          <w:bCs/>
          <w:sz w:val="24"/>
          <w:szCs w:val="24"/>
        </w:rPr>
      </w:pPr>
      <w:bookmarkStart w:id="16" w:name="_Hlk104905700"/>
      <w:r w:rsidRPr="005E0E3C">
        <w:rPr>
          <w:rFonts w:ascii="Trebuchet MS" w:hAnsi="Trebuchet MS" w:cs="Arial"/>
          <w:b/>
          <w:bCs/>
          <w:sz w:val="24"/>
          <w:szCs w:val="24"/>
        </w:rPr>
        <w:t>Sharing Data</w:t>
      </w:r>
      <w:r w:rsidR="00AE210F" w:rsidRPr="005E0E3C">
        <w:rPr>
          <w:rFonts w:ascii="Trebuchet MS" w:hAnsi="Trebuchet MS" w:cs="Arial"/>
          <w:b/>
          <w:bCs/>
          <w:sz w:val="24"/>
          <w:szCs w:val="24"/>
        </w:rPr>
        <w:t xml:space="preserve"> </w:t>
      </w:r>
    </w:p>
    <w:bookmarkEnd w:id="16"/>
    <w:p w14:paraId="2C4C4657" w14:textId="129054E2" w:rsidR="00336DC8" w:rsidRPr="00B94746" w:rsidRDefault="00336DC8" w:rsidP="00DF3448">
      <w:pPr>
        <w:rPr>
          <w:rFonts w:ascii="Trebuchet MS" w:hAnsi="Trebuchet MS" w:cs="Arial"/>
        </w:rPr>
      </w:pPr>
      <w:r w:rsidRPr="00B94746">
        <w:rPr>
          <w:rFonts w:ascii="Trebuchet MS" w:hAnsi="Trebuchet MS" w:cs="Arial"/>
        </w:rPr>
        <w:t>Sharing that data requires the customer’s informed consent and to obtain that full disclosure of the uses and extent of that sharing</w:t>
      </w:r>
      <w:r w:rsidR="00BF2123" w:rsidRPr="00B94746">
        <w:rPr>
          <w:rFonts w:ascii="Trebuchet MS" w:hAnsi="Trebuchet MS" w:cs="Arial"/>
        </w:rPr>
        <w:t>, including with whom</w:t>
      </w:r>
      <w:r w:rsidRPr="00B94746">
        <w:rPr>
          <w:rFonts w:ascii="Trebuchet MS" w:hAnsi="Trebuchet MS" w:cs="Arial"/>
        </w:rPr>
        <w:t>. In many situations, if a consumer has a problem with one utility, they may well have a problem with others, especially when it comes to vulnerability or debt.</w:t>
      </w:r>
    </w:p>
    <w:p w14:paraId="5886E661" w14:textId="72B6F592" w:rsidR="00AD34BD" w:rsidRPr="00B94746" w:rsidRDefault="00AD34BD" w:rsidP="00DF3448">
      <w:pPr>
        <w:rPr>
          <w:rFonts w:ascii="Trebuchet MS" w:hAnsi="Trebuchet MS" w:cs="Arial"/>
        </w:rPr>
      </w:pPr>
      <w:r w:rsidRPr="00B94746">
        <w:rPr>
          <w:rFonts w:ascii="Trebuchet MS" w:hAnsi="Trebuchet MS" w:cs="Arial"/>
        </w:rPr>
        <w:t>In its report</w:t>
      </w:r>
      <w:r w:rsidRPr="00B94746">
        <w:rPr>
          <w:rFonts w:ascii="Trebuchet MS" w:hAnsi="Trebuchet MS" w:cs="Arial"/>
          <w:b/>
          <w:bCs/>
        </w:rPr>
        <w:t>, “Getting Support to those that need it: how to improve consumer support in essential services</w:t>
      </w:r>
      <w:r w:rsidRPr="00B94746">
        <w:rPr>
          <w:rStyle w:val="FootnoteReference"/>
          <w:rFonts w:ascii="Trebuchet MS" w:hAnsi="Trebuchet MS" w:cs="Arial"/>
          <w:b/>
          <w:bCs/>
        </w:rPr>
        <w:footnoteReference w:id="91"/>
      </w:r>
      <w:r w:rsidRPr="00B94746">
        <w:rPr>
          <w:rFonts w:ascii="Trebuchet MS" w:hAnsi="Trebuchet MS" w:cs="Arial"/>
          <w:b/>
          <w:bCs/>
        </w:rPr>
        <w:t>”, Citizens Advice</w:t>
      </w:r>
      <w:r w:rsidRPr="00B94746">
        <w:rPr>
          <w:rFonts w:ascii="Trebuchet MS" w:hAnsi="Trebuchet MS" w:cs="Arial"/>
        </w:rPr>
        <w:t xml:space="preserve"> examined the potential of a more joined-up approach cross-sector. </w:t>
      </w:r>
    </w:p>
    <w:p w14:paraId="0068EB17" w14:textId="55F6A8CF" w:rsidR="00336DC8" w:rsidRPr="00B94746" w:rsidRDefault="00AD34BD" w:rsidP="00DF3448">
      <w:pPr>
        <w:rPr>
          <w:rFonts w:ascii="Trebuchet MS" w:hAnsi="Trebuchet MS" w:cs="Arial"/>
        </w:rPr>
      </w:pPr>
      <w:bookmarkStart w:id="17" w:name="_Hlk102230139"/>
      <w:r w:rsidRPr="00B94746">
        <w:rPr>
          <w:rFonts w:ascii="Trebuchet MS" w:hAnsi="Trebuchet MS" w:cs="Arial"/>
        </w:rPr>
        <w:t>It saw the e</w:t>
      </w:r>
      <w:bookmarkEnd w:id="17"/>
      <w:r w:rsidR="00336DC8" w:rsidRPr="00B94746">
        <w:rPr>
          <w:rFonts w:ascii="Trebuchet MS" w:hAnsi="Trebuchet MS" w:cs="Arial"/>
        </w:rPr>
        <w:t xml:space="preserve">xisting situation </w:t>
      </w:r>
      <w:r w:rsidRPr="00B94746">
        <w:rPr>
          <w:rFonts w:ascii="Trebuchet MS" w:hAnsi="Trebuchet MS" w:cs="Arial"/>
        </w:rPr>
        <w:t>a</w:t>
      </w:r>
      <w:r w:rsidR="00336DC8" w:rsidRPr="00B94746">
        <w:rPr>
          <w:rFonts w:ascii="Trebuchet MS" w:hAnsi="Trebuchet MS" w:cs="Arial"/>
        </w:rPr>
        <w:t>s fraught with problems:</w:t>
      </w:r>
    </w:p>
    <w:p w14:paraId="540F8E32" w14:textId="5076CB54" w:rsidR="00336DC8" w:rsidRPr="00B94746" w:rsidRDefault="00336DC8" w:rsidP="001406E0">
      <w:pPr>
        <w:pStyle w:val="ListParagraph"/>
        <w:numPr>
          <w:ilvl w:val="0"/>
          <w:numId w:val="9"/>
        </w:numPr>
        <w:rPr>
          <w:rFonts w:ascii="Trebuchet MS" w:hAnsi="Trebuchet MS" w:cs="Arial"/>
        </w:rPr>
      </w:pPr>
      <w:r w:rsidRPr="00B94746">
        <w:rPr>
          <w:rFonts w:ascii="Trebuchet MS" w:hAnsi="Trebuchet MS" w:cs="Arial"/>
        </w:rPr>
        <w:t xml:space="preserve">Each service </w:t>
      </w:r>
      <w:r w:rsidR="00237EAF" w:rsidRPr="00B94746">
        <w:rPr>
          <w:rFonts w:ascii="Trebuchet MS" w:hAnsi="Trebuchet MS" w:cs="Arial"/>
        </w:rPr>
        <w:t>provider</w:t>
      </w:r>
      <w:r w:rsidRPr="00B94746">
        <w:rPr>
          <w:rFonts w:ascii="Trebuchet MS" w:hAnsi="Trebuchet MS" w:cs="Arial"/>
        </w:rPr>
        <w:t xml:space="preserve"> must set up and maintain its own register of consumers and their support </w:t>
      </w:r>
      <w:r w:rsidR="00C31A49" w:rsidRPr="00B94746">
        <w:rPr>
          <w:rFonts w:ascii="Trebuchet MS" w:hAnsi="Trebuchet MS" w:cs="Arial"/>
        </w:rPr>
        <w:t>needs.</w:t>
      </w:r>
    </w:p>
    <w:p w14:paraId="73CF00E2" w14:textId="1E83B61C" w:rsidR="00336DC8" w:rsidRPr="00B94746" w:rsidRDefault="00336DC8" w:rsidP="001406E0">
      <w:pPr>
        <w:pStyle w:val="ListParagraph"/>
        <w:numPr>
          <w:ilvl w:val="0"/>
          <w:numId w:val="9"/>
        </w:numPr>
        <w:rPr>
          <w:rFonts w:ascii="Trebuchet MS" w:hAnsi="Trebuchet MS" w:cs="Arial"/>
        </w:rPr>
      </w:pPr>
      <w:r w:rsidRPr="00B94746">
        <w:rPr>
          <w:rFonts w:ascii="Trebuchet MS" w:hAnsi="Trebuchet MS" w:cs="Arial"/>
        </w:rPr>
        <w:t xml:space="preserve">Each </w:t>
      </w:r>
      <w:r w:rsidR="00237EAF" w:rsidRPr="00B94746">
        <w:rPr>
          <w:rFonts w:ascii="Trebuchet MS" w:hAnsi="Trebuchet MS" w:cs="Arial"/>
        </w:rPr>
        <w:t>provider</w:t>
      </w:r>
      <w:r w:rsidRPr="00B94746">
        <w:rPr>
          <w:rFonts w:ascii="Trebuchet MS" w:hAnsi="Trebuchet MS" w:cs="Arial"/>
        </w:rPr>
        <w:t xml:space="preserve"> has a specific definition of vulnerability and their own application process to determine which consumers qualify for help.</w:t>
      </w:r>
    </w:p>
    <w:p w14:paraId="6761DBD4" w14:textId="21209EFB" w:rsidR="00336DC8" w:rsidRPr="00B94746" w:rsidRDefault="00AD34BD" w:rsidP="00DF3448">
      <w:pPr>
        <w:rPr>
          <w:rFonts w:ascii="Trebuchet MS" w:hAnsi="Trebuchet MS" w:cs="Arial"/>
        </w:rPr>
      </w:pPr>
      <w:r w:rsidRPr="00B94746">
        <w:rPr>
          <w:rFonts w:ascii="Trebuchet MS" w:hAnsi="Trebuchet MS" w:cs="Arial"/>
        </w:rPr>
        <w:t>It believed that there</w:t>
      </w:r>
      <w:r w:rsidR="00336DC8" w:rsidRPr="00B94746">
        <w:rPr>
          <w:rFonts w:ascii="Trebuchet MS" w:hAnsi="Trebuchet MS" w:cs="Arial"/>
        </w:rPr>
        <w:t xml:space="preserve"> are unnecessary obstacles to accessing support:</w:t>
      </w:r>
    </w:p>
    <w:p w14:paraId="303B4C6D" w14:textId="1208119E" w:rsidR="00336DC8" w:rsidRPr="00B94746" w:rsidRDefault="00336DC8" w:rsidP="001406E0">
      <w:pPr>
        <w:pStyle w:val="ListParagraph"/>
        <w:numPr>
          <w:ilvl w:val="0"/>
          <w:numId w:val="10"/>
        </w:numPr>
        <w:rPr>
          <w:rFonts w:ascii="Trebuchet MS" w:hAnsi="Trebuchet MS" w:cs="Arial"/>
        </w:rPr>
      </w:pPr>
      <w:r w:rsidRPr="00B94746">
        <w:rPr>
          <w:rFonts w:ascii="Trebuchet MS" w:hAnsi="Trebuchet MS" w:cs="Arial"/>
        </w:rPr>
        <w:t xml:space="preserve">Consumers cannot sign up in one </w:t>
      </w:r>
      <w:r w:rsidR="00E81AE6" w:rsidRPr="00B94746">
        <w:rPr>
          <w:rFonts w:ascii="Trebuchet MS" w:hAnsi="Trebuchet MS" w:cs="Arial"/>
        </w:rPr>
        <w:t>place but</w:t>
      </w:r>
      <w:r w:rsidRPr="00B94746">
        <w:rPr>
          <w:rFonts w:ascii="Trebuchet MS" w:hAnsi="Trebuchet MS" w:cs="Arial"/>
        </w:rPr>
        <w:t xml:space="preserve"> must contact each service </w:t>
      </w:r>
      <w:r w:rsidR="00237EAF" w:rsidRPr="00B94746">
        <w:rPr>
          <w:rFonts w:ascii="Trebuchet MS" w:hAnsi="Trebuchet MS" w:cs="Arial"/>
        </w:rPr>
        <w:t>provider</w:t>
      </w:r>
      <w:r w:rsidRPr="00B94746">
        <w:rPr>
          <w:rFonts w:ascii="Trebuchet MS" w:hAnsi="Trebuchet MS" w:cs="Arial"/>
        </w:rPr>
        <w:t xml:space="preserve"> </w:t>
      </w:r>
      <w:r w:rsidR="00C31A49" w:rsidRPr="00B94746">
        <w:rPr>
          <w:rFonts w:ascii="Trebuchet MS" w:hAnsi="Trebuchet MS" w:cs="Arial"/>
        </w:rPr>
        <w:t>separately.</w:t>
      </w:r>
    </w:p>
    <w:p w14:paraId="6DEFC777" w14:textId="5A98A5B3" w:rsidR="00336DC8" w:rsidRPr="00B94746" w:rsidRDefault="00336DC8" w:rsidP="001406E0">
      <w:pPr>
        <w:pStyle w:val="ListParagraph"/>
        <w:numPr>
          <w:ilvl w:val="0"/>
          <w:numId w:val="10"/>
        </w:numPr>
        <w:rPr>
          <w:rFonts w:ascii="Trebuchet MS" w:hAnsi="Trebuchet MS" w:cs="Arial"/>
        </w:rPr>
      </w:pPr>
      <w:r w:rsidRPr="00B94746">
        <w:rPr>
          <w:rFonts w:ascii="Trebuchet MS" w:hAnsi="Trebuchet MS" w:cs="Arial"/>
        </w:rPr>
        <w:t xml:space="preserve">If their circumstances change, they need to update each </w:t>
      </w:r>
      <w:r w:rsidR="00237EAF" w:rsidRPr="00B94746">
        <w:rPr>
          <w:rFonts w:ascii="Trebuchet MS" w:hAnsi="Trebuchet MS" w:cs="Arial"/>
        </w:rPr>
        <w:t>provider</w:t>
      </w:r>
      <w:r w:rsidRPr="00B94746">
        <w:rPr>
          <w:rFonts w:ascii="Trebuchet MS" w:hAnsi="Trebuchet MS" w:cs="Arial"/>
        </w:rPr>
        <w:t xml:space="preserve"> </w:t>
      </w:r>
      <w:r w:rsidR="00C31A49" w:rsidRPr="00B94746">
        <w:rPr>
          <w:rFonts w:ascii="Trebuchet MS" w:hAnsi="Trebuchet MS" w:cs="Arial"/>
        </w:rPr>
        <w:t>separately.</w:t>
      </w:r>
    </w:p>
    <w:p w14:paraId="22C40037" w14:textId="0448F807" w:rsidR="00336DC8" w:rsidRPr="00B94746" w:rsidRDefault="00336DC8" w:rsidP="001406E0">
      <w:pPr>
        <w:pStyle w:val="ListParagraph"/>
        <w:numPr>
          <w:ilvl w:val="0"/>
          <w:numId w:val="10"/>
        </w:numPr>
        <w:rPr>
          <w:rFonts w:ascii="Trebuchet MS" w:hAnsi="Trebuchet MS" w:cs="Arial"/>
        </w:rPr>
      </w:pPr>
      <w:r w:rsidRPr="00B94746">
        <w:rPr>
          <w:rFonts w:ascii="Trebuchet MS" w:hAnsi="Trebuchet MS" w:cs="Arial"/>
        </w:rPr>
        <w:t xml:space="preserve">If they switch </w:t>
      </w:r>
      <w:r w:rsidR="00237EAF" w:rsidRPr="00B94746">
        <w:rPr>
          <w:rFonts w:ascii="Trebuchet MS" w:hAnsi="Trebuchet MS" w:cs="Arial"/>
        </w:rPr>
        <w:t>provider</w:t>
      </w:r>
      <w:r w:rsidRPr="00B94746">
        <w:rPr>
          <w:rFonts w:ascii="Trebuchet MS" w:hAnsi="Trebuchet MS" w:cs="Arial"/>
        </w:rPr>
        <w:t>s, they need to start the whole application process again from the beginning.</w:t>
      </w:r>
    </w:p>
    <w:p w14:paraId="54490BAE" w14:textId="65C36B61" w:rsidR="00336DC8" w:rsidRPr="00B94746" w:rsidRDefault="00AD34BD" w:rsidP="00DF3448">
      <w:pPr>
        <w:rPr>
          <w:rFonts w:ascii="Trebuchet MS" w:hAnsi="Trebuchet MS" w:cs="Arial"/>
        </w:rPr>
      </w:pPr>
      <w:r w:rsidRPr="00B94746">
        <w:rPr>
          <w:rFonts w:ascii="Trebuchet MS" w:hAnsi="Trebuchet MS" w:cs="Arial"/>
        </w:rPr>
        <w:t>It concluded that t</w:t>
      </w:r>
      <w:r w:rsidR="00336DC8" w:rsidRPr="00B94746">
        <w:rPr>
          <w:rFonts w:ascii="Trebuchet MS" w:hAnsi="Trebuchet MS" w:cs="Arial"/>
        </w:rPr>
        <w:t>he problems with the current approach are:</w:t>
      </w:r>
    </w:p>
    <w:p w14:paraId="1151F9EA" w14:textId="4DF1DAFB" w:rsidR="00336DC8" w:rsidRPr="00B94746" w:rsidRDefault="00336DC8" w:rsidP="001406E0">
      <w:pPr>
        <w:pStyle w:val="ListParagraph"/>
        <w:numPr>
          <w:ilvl w:val="0"/>
          <w:numId w:val="11"/>
        </w:numPr>
        <w:rPr>
          <w:rFonts w:ascii="Trebuchet MS" w:hAnsi="Trebuchet MS" w:cs="Arial"/>
        </w:rPr>
      </w:pPr>
      <w:r w:rsidRPr="00B94746">
        <w:rPr>
          <w:rFonts w:ascii="Trebuchet MS" w:hAnsi="Trebuchet MS" w:cs="Arial"/>
        </w:rPr>
        <w:t xml:space="preserve">Consumer experience is poor – the process of signing up with multiple </w:t>
      </w:r>
      <w:r w:rsidR="00237EAF" w:rsidRPr="00B94746">
        <w:rPr>
          <w:rFonts w:ascii="Trebuchet MS" w:hAnsi="Trebuchet MS" w:cs="Arial"/>
        </w:rPr>
        <w:t>provider</w:t>
      </w:r>
      <w:r w:rsidRPr="00B94746">
        <w:rPr>
          <w:rFonts w:ascii="Trebuchet MS" w:hAnsi="Trebuchet MS" w:cs="Arial"/>
        </w:rPr>
        <w:t xml:space="preserve">s can be difficult, </w:t>
      </w:r>
      <w:r w:rsidR="00E81AE6" w:rsidRPr="00B94746">
        <w:rPr>
          <w:rFonts w:ascii="Trebuchet MS" w:hAnsi="Trebuchet MS" w:cs="Arial"/>
        </w:rPr>
        <w:t>time-consuming,</w:t>
      </w:r>
      <w:r w:rsidRPr="00B94746">
        <w:rPr>
          <w:rFonts w:ascii="Trebuchet MS" w:hAnsi="Trebuchet MS" w:cs="Arial"/>
        </w:rPr>
        <w:t xml:space="preserve"> and stressful. This can cause yet more stress when they are already under pressure and is a barrier to them signing up at </w:t>
      </w:r>
      <w:r w:rsidR="00C31A49" w:rsidRPr="00B94746">
        <w:rPr>
          <w:rFonts w:ascii="Trebuchet MS" w:hAnsi="Trebuchet MS" w:cs="Arial"/>
        </w:rPr>
        <w:t>all.</w:t>
      </w:r>
    </w:p>
    <w:p w14:paraId="10ED4879" w14:textId="526AA174" w:rsidR="00336DC8" w:rsidRPr="00B94746" w:rsidRDefault="00336DC8" w:rsidP="001406E0">
      <w:pPr>
        <w:pStyle w:val="ListParagraph"/>
        <w:numPr>
          <w:ilvl w:val="0"/>
          <w:numId w:val="11"/>
        </w:numPr>
        <w:rPr>
          <w:rFonts w:ascii="Trebuchet MS" w:hAnsi="Trebuchet MS" w:cs="Arial"/>
        </w:rPr>
      </w:pPr>
      <w:r w:rsidRPr="00B94746">
        <w:rPr>
          <w:rFonts w:ascii="Trebuchet MS" w:hAnsi="Trebuchet MS" w:cs="Arial"/>
        </w:rPr>
        <w:t xml:space="preserve">It’s demanding on the support services in terms of time and resources in helping consumers go through multiple </w:t>
      </w:r>
      <w:r w:rsidR="00C31A49" w:rsidRPr="00B94746">
        <w:rPr>
          <w:rFonts w:ascii="Trebuchet MS" w:hAnsi="Trebuchet MS" w:cs="Arial"/>
        </w:rPr>
        <w:t>processes.</w:t>
      </w:r>
    </w:p>
    <w:p w14:paraId="7A0201DA" w14:textId="5FC0C9E9" w:rsidR="00336DC8" w:rsidRPr="00B94746" w:rsidRDefault="00336DC8" w:rsidP="001406E0">
      <w:pPr>
        <w:pStyle w:val="ListParagraph"/>
        <w:numPr>
          <w:ilvl w:val="0"/>
          <w:numId w:val="11"/>
        </w:numPr>
        <w:rPr>
          <w:rFonts w:ascii="Trebuchet MS" w:hAnsi="Trebuchet MS" w:cs="Arial"/>
        </w:rPr>
      </w:pPr>
      <w:r w:rsidRPr="00B94746">
        <w:rPr>
          <w:rFonts w:ascii="Trebuchet MS" w:hAnsi="Trebuchet MS" w:cs="Arial"/>
        </w:rPr>
        <w:t xml:space="preserve">Having to go through the process with each service </w:t>
      </w:r>
      <w:r w:rsidR="00237EAF" w:rsidRPr="00B94746">
        <w:rPr>
          <w:rFonts w:ascii="Trebuchet MS" w:hAnsi="Trebuchet MS" w:cs="Arial"/>
        </w:rPr>
        <w:t>provider</w:t>
      </w:r>
      <w:r w:rsidRPr="00B94746">
        <w:rPr>
          <w:rFonts w:ascii="Trebuchet MS" w:hAnsi="Trebuchet MS" w:cs="Arial"/>
        </w:rPr>
        <w:t xml:space="preserve"> can be a deterrent from accessing the help needed. If needs or circumstances change, then they need to repeat the exercise. Some consumers don’t recognise themselves as being vulnerable and therefore don’t seek any extra help. If they fall through the cracks, they may not react as a </w:t>
      </w:r>
      <w:r w:rsidR="00237EAF" w:rsidRPr="00B94746">
        <w:rPr>
          <w:rFonts w:ascii="Trebuchet MS" w:hAnsi="Trebuchet MS" w:cs="Arial"/>
        </w:rPr>
        <w:t>provider</w:t>
      </w:r>
      <w:r w:rsidRPr="00B94746">
        <w:rPr>
          <w:rFonts w:ascii="Trebuchet MS" w:hAnsi="Trebuchet MS" w:cs="Arial"/>
        </w:rPr>
        <w:t xml:space="preserve"> would expect and therefore the </w:t>
      </w:r>
      <w:r w:rsidR="00237EAF" w:rsidRPr="00B94746">
        <w:rPr>
          <w:rFonts w:ascii="Trebuchet MS" w:hAnsi="Trebuchet MS" w:cs="Arial"/>
        </w:rPr>
        <w:t>provider</w:t>
      </w:r>
      <w:r w:rsidRPr="00B94746">
        <w:rPr>
          <w:rFonts w:ascii="Trebuchet MS" w:hAnsi="Trebuchet MS" w:cs="Arial"/>
        </w:rPr>
        <w:t xml:space="preserve"> takes a course of action it wouldn’t if it knew the customer was </w:t>
      </w:r>
      <w:r w:rsidR="00C31A49" w:rsidRPr="00B94746">
        <w:rPr>
          <w:rFonts w:ascii="Trebuchet MS" w:hAnsi="Trebuchet MS" w:cs="Arial"/>
        </w:rPr>
        <w:t>vulnerable.</w:t>
      </w:r>
    </w:p>
    <w:p w14:paraId="3A0DF55E" w14:textId="020EE9A2" w:rsidR="00336DC8" w:rsidRPr="00B94746" w:rsidRDefault="00336DC8" w:rsidP="001406E0">
      <w:pPr>
        <w:pStyle w:val="ListParagraph"/>
        <w:numPr>
          <w:ilvl w:val="0"/>
          <w:numId w:val="11"/>
        </w:numPr>
        <w:rPr>
          <w:rFonts w:ascii="Trebuchet MS" w:hAnsi="Trebuchet MS" w:cs="Arial"/>
        </w:rPr>
      </w:pPr>
      <w:r w:rsidRPr="00B94746">
        <w:rPr>
          <w:rFonts w:ascii="Trebuchet MS" w:hAnsi="Trebuchet MS" w:cs="Arial"/>
        </w:rPr>
        <w:t xml:space="preserve">Duplication of effort for </w:t>
      </w:r>
      <w:r w:rsidR="00237EAF" w:rsidRPr="00B94746">
        <w:rPr>
          <w:rFonts w:ascii="Trebuchet MS" w:hAnsi="Trebuchet MS" w:cs="Arial"/>
        </w:rPr>
        <w:t>provider</w:t>
      </w:r>
      <w:r w:rsidRPr="00B94746">
        <w:rPr>
          <w:rFonts w:ascii="Trebuchet MS" w:hAnsi="Trebuchet MS" w:cs="Arial"/>
        </w:rPr>
        <w:t xml:space="preserve">s – time and resource </w:t>
      </w:r>
      <w:r w:rsidR="00C31A49" w:rsidRPr="00B94746">
        <w:rPr>
          <w:rFonts w:ascii="Trebuchet MS" w:hAnsi="Trebuchet MS" w:cs="Arial"/>
        </w:rPr>
        <w:t>issues.</w:t>
      </w:r>
    </w:p>
    <w:p w14:paraId="448AE3A6" w14:textId="1125943E" w:rsidR="00336DC8" w:rsidRPr="00B94746" w:rsidRDefault="00336DC8" w:rsidP="001406E0">
      <w:pPr>
        <w:pStyle w:val="ListParagraph"/>
        <w:numPr>
          <w:ilvl w:val="0"/>
          <w:numId w:val="11"/>
        </w:numPr>
        <w:rPr>
          <w:rFonts w:ascii="Trebuchet MS" w:hAnsi="Trebuchet MS" w:cs="Arial"/>
        </w:rPr>
      </w:pPr>
      <w:r w:rsidRPr="00B94746">
        <w:rPr>
          <w:rFonts w:ascii="Trebuchet MS" w:hAnsi="Trebuchet MS" w:cs="Arial"/>
        </w:rPr>
        <w:t xml:space="preserve">Increased chance of errors imputing lots of sets of </w:t>
      </w:r>
      <w:r w:rsidR="00C31A49" w:rsidRPr="00B94746">
        <w:rPr>
          <w:rFonts w:ascii="Trebuchet MS" w:hAnsi="Trebuchet MS" w:cs="Arial"/>
        </w:rPr>
        <w:t>data.</w:t>
      </w:r>
    </w:p>
    <w:p w14:paraId="1F4C429B" w14:textId="77777777" w:rsidR="00336DC8" w:rsidRPr="00B94746" w:rsidRDefault="00336DC8" w:rsidP="001406E0">
      <w:pPr>
        <w:pStyle w:val="ListParagraph"/>
        <w:numPr>
          <w:ilvl w:val="0"/>
          <w:numId w:val="11"/>
        </w:numPr>
        <w:rPr>
          <w:rFonts w:ascii="Trebuchet MS" w:hAnsi="Trebuchet MS" w:cs="Arial"/>
        </w:rPr>
      </w:pPr>
      <w:r w:rsidRPr="00B94746">
        <w:rPr>
          <w:rFonts w:ascii="Trebuchet MS" w:hAnsi="Trebuchet MS" w:cs="Arial"/>
        </w:rPr>
        <w:t>Lack of transparency over use of data.</w:t>
      </w:r>
    </w:p>
    <w:p w14:paraId="4BA3EBFB" w14:textId="19382275" w:rsidR="00336DC8" w:rsidRPr="00B94746" w:rsidRDefault="00100124" w:rsidP="00DF3448">
      <w:pPr>
        <w:rPr>
          <w:rFonts w:ascii="Trebuchet MS" w:hAnsi="Trebuchet MS" w:cs="Arial"/>
        </w:rPr>
      </w:pPr>
      <w:r w:rsidRPr="00B94746">
        <w:rPr>
          <w:rFonts w:ascii="Trebuchet MS" w:hAnsi="Trebuchet MS" w:cs="Arial"/>
        </w:rPr>
        <w:t>It believed that a b</w:t>
      </w:r>
      <w:r w:rsidR="00336DC8" w:rsidRPr="00B94746">
        <w:rPr>
          <w:rFonts w:ascii="Trebuchet MS" w:hAnsi="Trebuchet MS" w:cs="Arial"/>
        </w:rPr>
        <w:t xml:space="preserve">etter approach </w:t>
      </w:r>
      <w:r w:rsidRPr="00B94746">
        <w:rPr>
          <w:rFonts w:ascii="Trebuchet MS" w:hAnsi="Trebuchet MS" w:cs="Arial"/>
        </w:rPr>
        <w:t>would be</w:t>
      </w:r>
      <w:r w:rsidR="00336DC8" w:rsidRPr="00B94746">
        <w:rPr>
          <w:rFonts w:ascii="Trebuchet MS" w:hAnsi="Trebuchet MS" w:cs="Arial"/>
        </w:rPr>
        <w:t xml:space="preserve"> via one portal or support hub where the information is gathered in one go at a single point.</w:t>
      </w:r>
    </w:p>
    <w:p w14:paraId="6AA0D472" w14:textId="2A06E13F" w:rsidR="00336DC8" w:rsidRPr="00B94746" w:rsidRDefault="00100124" w:rsidP="00DF3448">
      <w:pPr>
        <w:rPr>
          <w:rFonts w:ascii="Trebuchet MS" w:hAnsi="Trebuchet MS" w:cs="Arial"/>
        </w:rPr>
      </w:pPr>
      <w:r w:rsidRPr="00B94746">
        <w:rPr>
          <w:rFonts w:ascii="Trebuchet MS" w:hAnsi="Trebuchet MS" w:cs="Arial"/>
        </w:rPr>
        <w:t>It set out some p</w:t>
      </w:r>
      <w:r w:rsidR="00336DC8" w:rsidRPr="00B94746">
        <w:rPr>
          <w:rFonts w:ascii="Trebuchet MS" w:hAnsi="Trebuchet MS" w:cs="Arial"/>
        </w:rPr>
        <w:t>rinciples of a better customer journey:</w:t>
      </w:r>
    </w:p>
    <w:p w14:paraId="37031891" w14:textId="55F68903" w:rsidR="00336DC8" w:rsidRPr="00B94746" w:rsidRDefault="00336DC8" w:rsidP="001406E0">
      <w:pPr>
        <w:pStyle w:val="ListParagraph"/>
        <w:numPr>
          <w:ilvl w:val="0"/>
          <w:numId w:val="12"/>
        </w:numPr>
        <w:rPr>
          <w:rFonts w:ascii="Trebuchet MS" w:hAnsi="Trebuchet MS" w:cs="Arial"/>
        </w:rPr>
      </w:pPr>
      <w:r w:rsidRPr="00B94746">
        <w:rPr>
          <w:rFonts w:ascii="Trebuchet MS" w:hAnsi="Trebuchet MS" w:cs="Arial"/>
        </w:rPr>
        <w:t xml:space="preserve">A clear and consistent consent approach to customer data would increase people’s willingness to provide data, make them feel more in control and foster trust between the consumer and the </w:t>
      </w:r>
      <w:r w:rsidR="00C31A49" w:rsidRPr="00B94746">
        <w:rPr>
          <w:rFonts w:ascii="Trebuchet MS" w:hAnsi="Trebuchet MS" w:cs="Arial"/>
        </w:rPr>
        <w:t>providers.</w:t>
      </w:r>
    </w:p>
    <w:p w14:paraId="0CD255E2" w14:textId="6DF31287" w:rsidR="00336DC8" w:rsidRPr="00B94746" w:rsidRDefault="00336DC8" w:rsidP="001406E0">
      <w:pPr>
        <w:pStyle w:val="ListParagraph"/>
        <w:numPr>
          <w:ilvl w:val="0"/>
          <w:numId w:val="12"/>
        </w:numPr>
        <w:rPr>
          <w:rFonts w:ascii="Trebuchet MS" w:hAnsi="Trebuchet MS" w:cs="Arial"/>
        </w:rPr>
      </w:pPr>
      <w:r w:rsidRPr="00B94746">
        <w:rPr>
          <w:rFonts w:ascii="Trebuchet MS" w:hAnsi="Trebuchet MS" w:cs="Arial"/>
        </w:rPr>
        <w:t xml:space="preserve">Assess vulnerability in a consistent </w:t>
      </w:r>
      <w:r w:rsidR="00C31A49" w:rsidRPr="00B94746">
        <w:rPr>
          <w:rFonts w:ascii="Trebuchet MS" w:hAnsi="Trebuchet MS" w:cs="Arial"/>
        </w:rPr>
        <w:t>way.</w:t>
      </w:r>
    </w:p>
    <w:p w14:paraId="7C358575" w14:textId="211AA81A" w:rsidR="00336DC8" w:rsidRPr="00B94746" w:rsidRDefault="00336DC8" w:rsidP="001406E0">
      <w:pPr>
        <w:pStyle w:val="ListParagraph"/>
        <w:numPr>
          <w:ilvl w:val="0"/>
          <w:numId w:val="12"/>
        </w:numPr>
        <w:rPr>
          <w:rFonts w:ascii="Trebuchet MS" w:hAnsi="Trebuchet MS" w:cs="Arial"/>
        </w:rPr>
      </w:pPr>
      <w:r w:rsidRPr="00B94746">
        <w:rPr>
          <w:rFonts w:ascii="Trebuchet MS" w:hAnsi="Trebuchet MS" w:cs="Arial"/>
        </w:rPr>
        <w:t>Make better us</w:t>
      </w:r>
      <w:r w:rsidR="00512F9C" w:rsidRPr="00B94746">
        <w:rPr>
          <w:rFonts w:ascii="Trebuchet MS" w:hAnsi="Trebuchet MS" w:cs="Arial"/>
        </w:rPr>
        <w:t>e</w:t>
      </w:r>
      <w:r w:rsidRPr="00B94746">
        <w:rPr>
          <w:rFonts w:ascii="Trebuchet MS" w:hAnsi="Trebuchet MS" w:cs="Arial"/>
        </w:rPr>
        <w:t xml:space="preserve"> of the data first time round, like government </w:t>
      </w:r>
      <w:r w:rsidR="00512F9C" w:rsidRPr="00B94746">
        <w:rPr>
          <w:rFonts w:ascii="Trebuchet MS" w:hAnsi="Trebuchet MS" w:cs="Arial"/>
        </w:rPr>
        <w:t>“</w:t>
      </w:r>
      <w:r w:rsidRPr="00B94746">
        <w:rPr>
          <w:rFonts w:ascii="Trebuchet MS" w:hAnsi="Trebuchet MS" w:cs="Arial"/>
        </w:rPr>
        <w:t>Tell us once</w:t>
      </w:r>
      <w:r w:rsidR="00512F9C" w:rsidRPr="00B94746">
        <w:rPr>
          <w:rFonts w:ascii="Trebuchet MS" w:hAnsi="Trebuchet MS" w:cs="Arial"/>
        </w:rPr>
        <w:t>”</w:t>
      </w:r>
      <w:r w:rsidRPr="00B94746">
        <w:rPr>
          <w:rFonts w:ascii="Trebuchet MS" w:hAnsi="Trebuchet MS" w:cs="Arial"/>
        </w:rPr>
        <w:t xml:space="preserve"> initiative for reporting deaths to most govt </w:t>
      </w:r>
      <w:r w:rsidR="00C31A49" w:rsidRPr="00B94746">
        <w:rPr>
          <w:rFonts w:ascii="Trebuchet MS" w:hAnsi="Trebuchet MS" w:cs="Arial"/>
        </w:rPr>
        <w:t>depts.</w:t>
      </w:r>
    </w:p>
    <w:p w14:paraId="2C4DC8D9" w14:textId="16AFA605" w:rsidR="00336DC8" w:rsidRPr="00B94746" w:rsidRDefault="00336DC8" w:rsidP="001406E0">
      <w:pPr>
        <w:pStyle w:val="ListParagraph"/>
        <w:numPr>
          <w:ilvl w:val="0"/>
          <w:numId w:val="12"/>
        </w:numPr>
        <w:rPr>
          <w:rFonts w:ascii="Trebuchet MS" w:hAnsi="Trebuchet MS" w:cs="Arial"/>
        </w:rPr>
      </w:pPr>
      <w:r w:rsidRPr="00B94746">
        <w:rPr>
          <w:rFonts w:ascii="Trebuchet MS" w:hAnsi="Trebuchet MS" w:cs="Arial"/>
        </w:rPr>
        <w:t xml:space="preserve">Data would be portable across </w:t>
      </w:r>
      <w:r w:rsidR="00237EAF" w:rsidRPr="00B94746">
        <w:rPr>
          <w:rFonts w:ascii="Trebuchet MS" w:hAnsi="Trebuchet MS" w:cs="Arial"/>
        </w:rPr>
        <w:t>provider</w:t>
      </w:r>
      <w:r w:rsidRPr="00B94746">
        <w:rPr>
          <w:rFonts w:ascii="Trebuchet MS" w:hAnsi="Trebuchet MS" w:cs="Arial"/>
        </w:rPr>
        <w:t xml:space="preserve">s and essential </w:t>
      </w:r>
      <w:r w:rsidR="00C31A49" w:rsidRPr="00B94746">
        <w:rPr>
          <w:rFonts w:ascii="Trebuchet MS" w:hAnsi="Trebuchet MS" w:cs="Arial"/>
        </w:rPr>
        <w:t>services.</w:t>
      </w:r>
    </w:p>
    <w:p w14:paraId="3F1F03AD" w14:textId="465042BC" w:rsidR="00336DC8" w:rsidRPr="00B94746" w:rsidRDefault="00336DC8" w:rsidP="001406E0">
      <w:pPr>
        <w:pStyle w:val="ListParagraph"/>
        <w:numPr>
          <w:ilvl w:val="0"/>
          <w:numId w:val="12"/>
        </w:numPr>
        <w:rPr>
          <w:rFonts w:ascii="Trebuchet MS" w:hAnsi="Trebuchet MS" w:cs="Arial"/>
        </w:rPr>
      </w:pPr>
      <w:r w:rsidRPr="00B94746">
        <w:rPr>
          <w:rFonts w:ascii="Trebuchet MS" w:hAnsi="Trebuchet MS" w:cs="Arial"/>
        </w:rPr>
        <w:t>Help customers to be directed to trusted support organisations – signposting by gov</w:t>
      </w:r>
      <w:r w:rsidR="00512F9C" w:rsidRPr="00B94746">
        <w:rPr>
          <w:rFonts w:ascii="Trebuchet MS" w:hAnsi="Trebuchet MS" w:cs="Arial"/>
        </w:rPr>
        <w:t>ernmen</w:t>
      </w:r>
      <w:r w:rsidRPr="00B94746">
        <w:rPr>
          <w:rFonts w:ascii="Trebuchet MS" w:hAnsi="Trebuchet MS" w:cs="Arial"/>
        </w:rPr>
        <w:t xml:space="preserve">t and service </w:t>
      </w:r>
      <w:r w:rsidR="00C31A49" w:rsidRPr="00B94746">
        <w:rPr>
          <w:rFonts w:ascii="Trebuchet MS" w:hAnsi="Trebuchet MS" w:cs="Arial"/>
        </w:rPr>
        <w:t>providers.</w:t>
      </w:r>
    </w:p>
    <w:p w14:paraId="23DCCB55" w14:textId="77777777" w:rsidR="00336DC8" w:rsidRPr="00B94746" w:rsidRDefault="00336DC8" w:rsidP="001406E0">
      <w:pPr>
        <w:pStyle w:val="ListParagraph"/>
        <w:numPr>
          <w:ilvl w:val="0"/>
          <w:numId w:val="12"/>
        </w:numPr>
        <w:rPr>
          <w:rFonts w:ascii="Trebuchet MS" w:hAnsi="Trebuchet MS" w:cs="Arial"/>
        </w:rPr>
      </w:pPr>
      <w:r w:rsidRPr="00B94746">
        <w:rPr>
          <w:rFonts w:ascii="Trebuchet MS" w:hAnsi="Trebuchet MS" w:cs="Arial"/>
        </w:rPr>
        <w:t>Make it easy to update data.</w:t>
      </w:r>
    </w:p>
    <w:p w14:paraId="5AD634D9" w14:textId="192BD330" w:rsidR="00336DC8" w:rsidRPr="00B94746" w:rsidRDefault="0042373A" w:rsidP="00DF3448">
      <w:pPr>
        <w:rPr>
          <w:rFonts w:ascii="Trebuchet MS" w:hAnsi="Trebuchet MS" w:cs="Arial"/>
        </w:rPr>
      </w:pPr>
      <w:r w:rsidRPr="00B94746">
        <w:rPr>
          <w:rFonts w:ascii="Trebuchet MS" w:hAnsi="Trebuchet MS" w:cs="Arial"/>
        </w:rPr>
        <w:t>It s</w:t>
      </w:r>
      <w:r w:rsidR="00866881" w:rsidRPr="00B94746">
        <w:rPr>
          <w:rFonts w:ascii="Trebuchet MS" w:hAnsi="Trebuchet MS" w:cs="Arial"/>
        </w:rPr>
        <w:t>ees</w:t>
      </w:r>
      <w:r w:rsidRPr="00B94746">
        <w:rPr>
          <w:rFonts w:ascii="Trebuchet MS" w:hAnsi="Trebuchet MS" w:cs="Arial"/>
        </w:rPr>
        <w:t xml:space="preserve"> t</w:t>
      </w:r>
      <w:r w:rsidR="00100124" w:rsidRPr="00B94746">
        <w:rPr>
          <w:rFonts w:ascii="Trebuchet MS" w:hAnsi="Trebuchet MS" w:cs="Arial"/>
        </w:rPr>
        <w:t>he b</w:t>
      </w:r>
      <w:r w:rsidR="00336DC8" w:rsidRPr="00B94746">
        <w:rPr>
          <w:rFonts w:ascii="Trebuchet MS" w:hAnsi="Trebuchet MS" w:cs="Arial"/>
        </w:rPr>
        <w:t xml:space="preserve">enefits of </w:t>
      </w:r>
      <w:r w:rsidR="0003357C" w:rsidRPr="00B94746">
        <w:rPr>
          <w:rFonts w:ascii="Trebuchet MS" w:hAnsi="Trebuchet MS" w:cs="Arial"/>
        </w:rPr>
        <w:t xml:space="preserve">a </w:t>
      </w:r>
      <w:r w:rsidR="00336DC8" w:rsidRPr="00B94746">
        <w:rPr>
          <w:rFonts w:ascii="Trebuchet MS" w:hAnsi="Trebuchet MS" w:cs="Arial"/>
        </w:rPr>
        <w:t>new system</w:t>
      </w:r>
      <w:r w:rsidRPr="00B94746">
        <w:rPr>
          <w:rFonts w:ascii="Trebuchet MS" w:hAnsi="Trebuchet MS" w:cs="Arial"/>
        </w:rPr>
        <w:t xml:space="preserve"> as</w:t>
      </w:r>
      <w:r w:rsidR="00336DC8" w:rsidRPr="00B94746">
        <w:rPr>
          <w:rFonts w:ascii="Trebuchet MS" w:hAnsi="Trebuchet MS" w:cs="Arial"/>
        </w:rPr>
        <w:t>:</w:t>
      </w:r>
    </w:p>
    <w:p w14:paraId="66B64E5C" w14:textId="101D0E13" w:rsidR="00336DC8" w:rsidRPr="00B94746" w:rsidRDefault="00336DC8" w:rsidP="001406E0">
      <w:pPr>
        <w:pStyle w:val="ListParagraph"/>
        <w:numPr>
          <w:ilvl w:val="0"/>
          <w:numId w:val="13"/>
        </w:numPr>
        <w:rPr>
          <w:rFonts w:ascii="Trebuchet MS" w:hAnsi="Trebuchet MS" w:cs="Arial"/>
        </w:rPr>
      </w:pPr>
      <w:r w:rsidRPr="00B94746">
        <w:rPr>
          <w:rFonts w:ascii="Trebuchet MS" w:hAnsi="Trebuchet MS" w:cs="Arial"/>
        </w:rPr>
        <w:t xml:space="preserve">Fewer customers falling through the net and more consumers getting the help they </w:t>
      </w:r>
      <w:r w:rsidR="00C31A49" w:rsidRPr="00B94746">
        <w:rPr>
          <w:rFonts w:ascii="Trebuchet MS" w:hAnsi="Trebuchet MS" w:cs="Arial"/>
        </w:rPr>
        <w:t>need.</w:t>
      </w:r>
    </w:p>
    <w:p w14:paraId="7AE8FDFA" w14:textId="45B1B855" w:rsidR="00336DC8" w:rsidRPr="00B94746" w:rsidRDefault="00336DC8" w:rsidP="001406E0">
      <w:pPr>
        <w:pStyle w:val="ListParagraph"/>
        <w:numPr>
          <w:ilvl w:val="0"/>
          <w:numId w:val="13"/>
        </w:numPr>
        <w:rPr>
          <w:rFonts w:ascii="Trebuchet MS" w:hAnsi="Trebuchet MS" w:cs="Arial"/>
        </w:rPr>
      </w:pPr>
      <w:r w:rsidRPr="00B94746">
        <w:rPr>
          <w:rFonts w:ascii="Trebuchet MS" w:hAnsi="Trebuchet MS" w:cs="Arial"/>
        </w:rPr>
        <w:t xml:space="preserve">A streamlined service that would be less demanding, stressful time consuming for customers in vulnerable </w:t>
      </w:r>
      <w:r w:rsidR="00C31A49" w:rsidRPr="00B94746">
        <w:rPr>
          <w:rFonts w:ascii="Trebuchet MS" w:hAnsi="Trebuchet MS" w:cs="Arial"/>
        </w:rPr>
        <w:t>circumstances.</w:t>
      </w:r>
    </w:p>
    <w:p w14:paraId="576468DD" w14:textId="4DF96F04" w:rsidR="00336DC8" w:rsidRPr="00A67048" w:rsidRDefault="00336DC8" w:rsidP="001406E0">
      <w:pPr>
        <w:pStyle w:val="ListParagraph"/>
        <w:numPr>
          <w:ilvl w:val="0"/>
          <w:numId w:val="13"/>
        </w:numPr>
        <w:rPr>
          <w:rFonts w:ascii="Trebuchet MS" w:hAnsi="Trebuchet MS" w:cs="Arial"/>
          <w:sz w:val="24"/>
          <w:szCs w:val="24"/>
        </w:rPr>
      </w:pPr>
      <w:r w:rsidRPr="00A67048">
        <w:rPr>
          <w:rFonts w:ascii="Trebuchet MS" w:hAnsi="Trebuchet MS" w:cs="Arial"/>
          <w:sz w:val="24"/>
          <w:szCs w:val="24"/>
        </w:rPr>
        <w:t xml:space="preserve">Customers are more likely to engage in a process that covers them across multiple </w:t>
      </w:r>
      <w:r w:rsidR="00C31A49" w:rsidRPr="00A67048">
        <w:rPr>
          <w:rFonts w:ascii="Trebuchet MS" w:hAnsi="Trebuchet MS" w:cs="Arial"/>
          <w:sz w:val="24"/>
          <w:szCs w:val="24"/>
        </w:rPr>
        <w:t>sectors.</w:t>
      </w:r>
    </w:p>
    <w:p w14:paraId="4217C8AB" w14:textId="7524D9FF" w:rsidR="00336DC8" w:rsidRPr="00A67048" w:rsidRDefault="00336DC8" w:rsidP="001406E0">
      <w:pPr>
        <w:pStyle w:val="ListParagraph"/>
        <w:numPr>
          <w:ilvl w:val="0"/>
          <w:numId w:val="13"/>
        </w:numPr>
        <w:rPr>
          <w:rFonts w:ascii="Trebuchet MS" w:hAnsi="Trebuchet MS" w:cs="Arial"/>
          <w:sz w:val="24"/>
          <w:szCs w:val="24"/>
        </w:rPr>
      </w:pPr>
      <w:r w:rsidRPr="00A67048">
        <w:rPr>
          <w:rFonts w:ascii="Trebuchet MS" w:hAnsi="Trebuchet MS" w:cs="Arial"/>
          <w:sz w:val="24"/>
          <w:szCs w:val="24"/>
        </w:rPr>
        <w:t xml:space="preserve">Easier communication – a simple registration process would enable a more efficient communications strategy to encourage consumers to take up the support they need across essential </w:t>
      </w:r>
      <w:r w:rsidR="00C31A49" w:rsidRPr="00A67048">
        <w:rPr>
          <w:rFonts w:ascii="Trebuchet MS" w:hAnsi="Trebuchet MS" w:cs="Arial"/>
          <w:sz w:val="24"/>
          <w:szCs w:val="24"/>
        </w:rPr>
        <w:t>services.</w:t>
      </w:r>
    </w:p>
    <w:p w14:paraId="257A0E8E" w14:textId="21CBFAE8" w:rsidR="00336DC8" w:rsidRPr="00B94746" w:rsidRDefault="00336DC8" w:rsidP="001406E0">
      <w:pPr>
        <w:pStyle w:val="ListParagraph"/>
        <w:numPr>
          <w:ilvl w:val="0"/>
          <w:numId w:val="13"/>
        </w:numPr>
        <w:rPr>
          <w:rFonts w:ascii="Trebuchet MS" w:hAnsi="Trebuchet MS" w:cs="Arial"/>
        </w:rPr>
      </w:pPr>
      <w:r w:rsidRPr="00B94746">
        <w:rPr>
          <w:rFonts w:ascii="Trebuchet MS" w:hAnsi="Trebuchet MS" w:cs="Arial"/>
        </w:rPr>
        <w:t xml:space="preserve">Better engagement from support services - easier process to register consumers across multiple </w:t>
      </w:r>
      <w:r w:rsidR="00237EAF" w:rsidRPr="00B94746">
        <w:rPr>
          <w:rFonts w:ascii="Trebuchet MS" w:hAnsi="Trebuchet MS" w:cs="Arial"/>
        </w:rPr>
        <w:t>provider</w:t>
      </w:r>
      <w:r w:rsidRPr="00B94746">
        <w:rPr>
          <w:rFonts w:ascii="Trebuchet MS" w:hAnsi="Trebuchet MS" w:cs="Arial"/>
        </w:rPr>
        <w:t>s/</w:t>
      </w:r>
      <w:r w:rsidR="00C31A49" w:rsidRPr="00B94746">
        <w:rPr>
          <w:rFonts w:ascii="Trebuchet MS" w:hAnsi="Trebuchet MS" w:cs="Arial"/>
        </w:rPr>
        <w:t>sectors.</w:t>
      </w:r>
    </w:p>
    <w:p w14:paraId="568D2D89" w14:textId="29656615" w:rsidR="00336DC8" w:rsidRPr="00B94746" w:rsidRDefault="00336DC8" w:rsidP="001406E0">
      <w:pPr>
        <w:pStyle w:val="ListParagraph"/>
        <w:numPr>
          <w:ilvl w:val="0"/>
          <w:numId w:val="13"/>
        </w:numPr>
        <w:rPr>
          <w:rFonts w:ascii="Trebuchet MS" w:hAnsi="Trebuchet MS" w:cs="Arial"/>
        </w:rPr>
      </w:pPr>
      <w:r w:rsidRPr="00B94746">
        <w:rPr>
          <w:rFonts w:ascii="Trebuchet MS" w:hAnsi="Trebuchet MS" w:cs="Arial"/>
        </w:rPr>
        <w:t xml:space="preserve">More responsive support – consumers getting the right support they need even if their circumstances </w:t>
      </w:r>
      <w:r w:rsidR="00C31A49" w:rsidRPr="00B94746">
        <w:rPr>
          <w:rFonts w:ascii="Trebuchet MS" w:hAnsi="Trebuchet MS" w:cs="Arial"/>
        </w:rPr>
        <w:t>change.</w:t>
      </w:r>
    </w:p>
    <w:p w14:paraId="0118B358" w14:textId="3209F844" w:rsidR="00336DC8" w:rsidRPr="00B94746" w:rsidRDefault="00336DC8" w:rsidP="001406E0">
      <w:pPr>
        <w:pStyle w:val="ListParagraph"/>
        <w:numPr>
          <w:ilvl w:val="0"/>
          <w:numId w:val="13"/>
        </w:numPr>
        <w:rPr>
          <w:rFonts w:ascii="Trebuchet MS" w:hAnsi="Trebuchet MS" w:cs="Arial"/>
        </w:rPr>
      </w:pPr>
      <w:r w:rsidRPr="00B94746">
        <w:rPr>
          <w:rFonts w:ascii="Trebuchet MS" w:hAnsi="Trebuchet MS" w:cs="Arial"/>
        </w:rPr>
        <w:t xml:space="preserve">More accurate </w:t>
      </w:r>
      <w:r w:rsidR="00C31A49" w:rsidRPr="00B94746">
        <w:rPr>
          <w:rFonts w:ascii="Trebuchet MS" w:hAnsi="Trebuchet MS" w:cs="Arial"/>
        </w:rPr>
        <w:t>data.</w:t>
      </w:r>
    </w:p>
    <w:p w14:paraId="2BA4F0E4" w14:textId="43860ADD" w:rsidR="00336DC8" w:rsidRPr="00B94746" w:rsidRDefault="00336DC8" w:rsidP="001406E0">
      <w:pPr>
        <w:pStyle w:val="ListParagraph"/>
        <w:numPr>
          <w:ilvl w:val="0"/>
          <w:numId w:val="13"/>
        </w:numPr>
        <w:rPr>
          <w:rFonts w:ascii="Trebuchet MS" w:hAnsi="Trebuchet MS" w:cs="Arial"/>
        </w:rPr>
      </w:pPr>
      <w:r w:rsidRPr="00B94746">
        <w:rPr>
          <w:rFonts w:ascii="Trebuchet MS" w:hAnsi="Trebuchet MS" w:cs="Arial"/>
        </w:rPr>
        <w:t xml:space="preserve">More trusted data handling – a simpler consent process would make it easier for consumers to understand why their data is needed and shared across sectors and more likely to engage them to get the help they </w:t>
      </w:r>
      <w:r w:rsidR="00C31A49" w:rsidRPr="00B94746">
        <w:rPr>
          <w:rFonts w:ascii="Trebuchet MS" w:hAnsi="Trebuchet MS" w:cs="Arial"/>
        </w:rPr>
        <w:t>need.</w:t>
      </w:r>
    </w:p>
    <w:p w14:paraId="71BA1DF6" w14:textId="77777777" w:rsidR="00336DC8" w:rsidRPr="00B94746" w:rsidRDefault="00336DC8" w:rsidP="001406E0">
      <w:pPr>
        <w:pStyle w:val="ListParagraph"/>
        <w:numPr>
          <w:ilvl w:val="0"/>
          <w:numId w:val="13"/>
        </w:numPr>
        <w:rPr>
          <w:rFonts w:ascii="Trebuchet MS" w:hAnsi="Trebuchet MS" w:cs="Arial"/>
        </w:rPr>
      </w:pPr>
      <w:r w:rsidRPr="00B94746">
        <w:rPr>
          <w:rFonts w:ascii="Trebuchet MS" w:hAnsi="Trebuchet MS" w:cs="Arial"/>
        </w:rPr>
        <w:t>More efficient use of resources</w:t>
      </w:r>
    </w:p>
    <w:p w14:paraId="61709FA3" w14:textId="085BA90A" w:rsidR="00411ED9" w:rsidRPr="00B94746" w:rsidRDefault="00D15B8D" w:rsidP="00DF3448">
      <w:pPr>
        <w:rPr>
          <w:rFonts w:ascii="Trebuchet MS" w:hAnsi="Trebuchet MS" w:cs="Arial"/>
        </w:rPr>
      </w:pPr>
      <w:r w:rsidRPr="00B94746">
        <w:rPr>
          <w:rFonts w:ascii="Trebuchet MS" w:hAnsi="Trebuchet MS" w:cs="Arial"/>
        </w:rPr>
        <w:t xml:space="preserve">All of this points to </w:t>
      </w:r>
      <w:r w:rsidRPr="00B94746">
        <w:rPr>
          <w:rFonts w:ascii="Trebuchet MS" w:hAnsi="Trebuchet MS" w:cs="Arial"/>
          <w:b/>
          <w:bCs/>
        </w:rPr>
        <w:t>the Government’s Smart Data Review</w:t>
      </w:r>
      <w:r w:rsidRPr="00B94746">
        <w:rPr>
          <w:rFonts w:ascii="Trebuchet MS" w:hAnsi="Trebuchet MS" w:cs="Arial"/>
        </w:rPr>
        <w:t xml:space="preserve"> and subsequent </w:t>
      </w:r>
      <w:r w:rsidR="00336DC8" w:rsidRPr="00B94746">
        <w:rPr>
          <w:rFonts w:ascii="Trebuchet MS" w:hAnsi="Trebuchet MS" w:cs="Arial"/>
          <w:b/>
          <w:bCs/>
        </w:rPr>
        <w:t>Smart Data Taskforce</w:t>
      </w:r>
      <w:r w:rsidR="00336DC8" w:rsidRPr="00B94746">
        <w:rPr>
          <w:rFonts w:ascii="Trebuchet MS" w:hAnsi="Trebuchet MS" w:cs="Arial"/>
        </w:rPr>
        <w:t xml:space="preserve"> </w:t>
      </w:r>
      <w:r w:rsidRPr="00B94746">
        <w:rPr>
          <w:rFonts w:ascii="Trebuchet MS" w:hAnsi="Trebuchet MS" w:cs="Arial"/>
        </w:rPr>
        <w:t xml:space="preserve">that has been </w:t>
      </w:r>
      <w:r w:rsidR="00336DC8" w:rsidRPr="00B94746">
        <w:rPr>
          <w:rFonts w:ascii="Trebuchet MS" w:hAnsi="Trebuchet MS" w:cs="Arial"/>
        </w:rPr>
        <w:t>established</w:t>
      </w:r>
      <w:r w:rsidRPr="00B94746">
        <w:rPr>
          <w:rFonts w:ascii="Trebuchet MS" w:hAnsi="Trebuchet MS" w:cs="Arial"/>
        </w:rPr>
        <w:t xml:space="preserve">. The ability to share data cross-sector </w:t>
      </w:r>
      <w:r w:rsidR="001F0650" w:rsidRPr="00B94746">
        <w:rPr>
          <w:rFonts w:ascii="Trebuchet MS" w:hAnsi="Trebuchet MS" w:cs="Arial"/>
        </w:rPr>
        <w:t>still</w:t>
      </w:r>
      <w:r w:rsidRPr="00B94746">
        <w:rPr>
          <w:rFonts w:ascii="Trebuchet MS" w:hAnsi="Trebuchet MS" w:cs="Arial"/>
        </w:rPr>
        <w:t xml:space="preserve"> require</w:t>
      </w:r>
      <w:r w:rsidR="001F0650" w:rsidRPr="00B94746">
        <w:rPr>
          <w:rFonts w:ascii="Trebuchet MS" w:hAnsi="Trebuchet MS" w:cs="Arial"/>
        </w:rPr>
        <w:t>s</w:t>
      </w:r>
      <w:r w:rsidRPr="00B94746">
        <w:rPr>
          <w:rFonts w:ascii="Trebuchet MS" w:hAnsi="Trebuchet MS" w:cs="Arial"/>
        </w:rPr>
        <w:t xml:space="preserve"> legislation to enable it to be legally possible. It is understood that </w:t>
      </w:r>
      <w:r w:rsidR="0055019D" w:rsidRPr="00B94746">
        <w:rPr>
          <w:rFonts w:ascii="Trebuchet MS" w:hAnsi="Trebuchet MS" w:cs="Arial"/>
        </w:rPr>
        <w:t xml:space="preserve">there will need to be data governance changes in energy </w:t>
      </w:r>
      <w:r w:rsidR="0091403A" w:rsidRPr="00B94746">
        <w:rPr>
          <w:rFonts w:ascii="Trebuchet MS" w:hAnsi="Trebuchet MS" w:cs="Arial"/>
        </w:rPr>
        <w:t xml:space="preserve">which typify the complexity of the issue. </w:t>
      </w:r>
      <w:r w:rsidR="003A2D72" w:rsidRPr="00B94746">
        <w:rPr>
          <w:rFonts w:ascii="Trebuchet MS" w:hAnsi="Trebuchet MS" w:cs="Arial"/>
        </w:rPr>
        <w:t>Some disquiet is naturally expressed around the dangers of labelling vulnerable consumers</w:t>
      </w:r>
      <w:r w:rsidR="00411ED9" w:rsidRPr="00B94746">
        <w:rPr>
          <w:rFonts w:ascii="Trebuchet MS" w:hAnsi="Trebuchet MS" w:cs="Arial"/>
        </w:rPr>
        <w:t xml:space="preserve">. </w:t>
      </w:r>
      <w:r w:rsidR="00DA48EF" w:rsidRPr="00B94746">
        <w:rPr>
          <w:rFonts w:ascii="Trebuchet MS" w:hAnsi="Trebuchet MS" w:cs="Arial"/>
        </w:rPr>
        <w:t>This w</w:t>
      </w:r>
      <w:r w:rsidR="001318F8" w:rsidRPr="00B94746">
        <w:rPr>
          <w:rFonts w:ascii="Trebuchet MS" w:hAnsi="Trebuchet MS" w:cs="Arial"/>
        </w:rPr>
        <w:t>o</w:t>
      </w:r>
      <w:r w:rsidR="00DA48EF" w:rsidRPr="00B94746">
        <w:rPr>
          <w:rFonts w:ascii="Trebuchet MS" w:hAnsi="Trebuchet MS" w:cs="Arial"/>
        </w:rPr>
        <w:t xml:space="preserve">uld be highly discriminatory </w:t>
      </w:r>
      <w:r w:rsidR="001318F8" w:rsidRPr="00B94746">
        <w:rPr>
          <w:rFonts w:ascii="Trebuchet MS" w:hAnsi="Trebuchet MS" w:cs="Arial"/>
        </w:rPr>
        <w:t xml:space="preserve">and prejudiced if done against the wishes of the consumer. It should never be done without their informed </w:t>
      </w:r>
      <w:r w:rsidR="00C31A49" w:rsidRPr="00B94746">
        <w:rPr>
          <w:rFonts w:ascii="Trebuchet MS" w:hAnsi="Trebuchet MS" w:cs="Arial"/>
        </w:rPr>
        <w:t>consent,</w:t>
      </w:r>
      <w:r w:rsidR="001318F8" w:rsidRPr="00B94746">
        <w:rPr>
          <w:rFonts w:ascii="Trebuchet MS" w:hAnsi="Trebuchet MS" w:cs="Arial"/>
        </w:rPr>
        <w:t xml:space="preserve"> and they should always have the right for their data not to be shared. </w:t>
      </w:r>
      <w:r w:rsidR="001F0650" w:rsidRPr="00B94746">
        <w:rPr>
          <w:rFonts w:ascii="Trebuchet MS" w:hAnsi="Trebuchet MS" w:cs="Arial"/>
        </w:rPr>
        <w:t>The issue should not be ab</w:t>
      </w:r>
      <w:r w:rsidR="00C223BE" w:rsidRPr="00B94746">
        <w:rPr>
          <w:rFonts w:ascii="Trebuchet MS" w:hAnsi="Trebuchet MS" w:cs="Arial"/>
        </w:rPr>
        <w:t>out</w:t>
      </w:r>
      <w:r w:rsidR="001F0650" w:rsidRPr="00B94746">
        <w:rPr>
          <w:rFonts w:ascii="Trebuchet MS" w:hAnsi="Trebuchet MS" w:cs="Arial"/>
        </w:rPr>
        <w:t xml:space="preserve"> the vulnerability label but the support that that particular customer needs. </w:t>
      </w:r>
    </w:p>
    <w:p w14:paraId="5958452B" w14:textId="3F709590" w:rsidR="00B4367C" w:rsidRPr="00B94746" w:rsidRDefault="001318F8" w:rsidP="00DF3448">
      <w:pPr>
        <w:rPr>
          <w:rFonts w:ascii="Trebuchet MS" w:hAnsi="Trebuchet MS" w:cs="Arial"/>
        </w:rPr>
      </w:pPr>
      <w:r w:rsidRPr="00B94746">
        <w:rPr>
          <w:rFonts w:ascii="Trebuchet MS" w:hAnsi="Trebuchet MS" w:cs="Arial"/>
        </w:rPr>
        <w:t xml:space="preserve">Having said that, the more </w:t>
      </w:r>
      <w:r w:rsidR="00C223BE" w:rsidRPr="00B94746">
        <w:rPr>
          <w:rFonts w:ascii="Trebuchet MS" w:hAnsi="Trebuchet MS" w:cs="Arial"/>
        </w:rPr>
        <w:t xml:space="preserve">sensitive the approach towards the customer in the first place, the more </w:t>
      </w:r>
      <w:r w:rsidRPr="00B94746">
        <w:rPr>
          <w:rFonts w:ascii="Trebuchet MS" w:hAnsi="Trebuchet MS" w:cs="Arial"/>
        </w:rPr>
        <w:t>explanation that is given about the benefits to the individual for their data to be shared, the more the likelihood th</w:t>
      </w:r>
      <w:r w:rsidR="00364526" w:rsidRPr="00B94746">
        <w:rPr>
          <w:rFonts w:ascii="Trebuchet MS" w:hAnsi="Trebuchet MS" w:cs="Arial"/>
        </w:rPr>
        <w:t>ere is that</w:t>
      </w:r>
      <w:r w:rsidRPr="00B94746">
        <w:rPr>
          <w:rFonts w:ascii="Trebuchet MS" w:hAnsi="Trebuchet MS" w:cs="Arial"/>
        </w:rPr>
        <w:t xml:space="preserve"> they will understand</w:t>
      </w:r>
      <w:r w:rsidR="00364526" w:rsidRPr="00B94746">
        <w:rPr>
          <w:rFonts w:ascii="Trebuchet MS" w:hAnsi="Trebuchet MS" w:cs="Arial"/>
        </w:rPr>
        <w:t xml:space="preserve"> and agree for it to be shared. </w:t>
      </w:r>
      <w:r w:rsidR="00C31A49" w:rsidRPr="00B94746">
        <w:rPr>
          <w:rFonts w:ascii="Trebuchet MS" w:hAnsi="Trebuchet MS" w:cs="Arial"/>
        </w:rPr>
        <w:t>Certainly,</w:t>
      </w:r>
      <w:r w:rsidR="00364526" w:rsidRPr="00B94746">
        <w:rPr>
          <w:rFonts w:ascii="Trebuchet MS" w:hAnsi="Trebuchet MS" w:cs="Arial"/>
        </w:rPr>
        <w:t xml:space="preserve"> in the case of debt or physical disability, if a consumer needs additional support in one essential service, they will </w:t>
      </w:r>
      <w:r w:rsidR="001F0650" w:rsidRPr="00B94746">
        <w:rPr>
          <w:rFonts w:ascii="Trebuchet MS" w:hAnsi="Trebuchet MS" w:cs="Arial"/>
        </w:rPr>
        <w:t xml:space="preserve">often </w:t>
      </w:r>
      <w:r w:rsidR="00364526" w:rsidRPr="00B94746">
        <w:rPr>
          <w:rFonts w:ascii="Trebuchet MS" w:hAnsi="Trebuchet MS" w:cs="Arial"/>
        </w:rPr>
        <w:t>need it in others.</w:t>
      </w:r>
    </w:p>
    <w:p w14:paraId="60756138" w14:textId="5D26803D" w:rsidR="00EE2CA6" w:rsidRPr="00B94746" w:rsidRDefault="00364526" w:rsidP="00DF3448">
      <w:pPr>
        <w:rPr>
          <w:rFonts w:ascii="Trebuchet MS" w:hAnsi="Trebuchet MS" w:cs="Arial"/>
        </w:rPr>
      </w:pPr>
      <w:r w:rsidRPr="00B94746">
        <w:rPr>
          <w:rFonts w:ascii="Trebuchet MS" w:hAnsi="Trebuchet MS" w:cs="Arial"/>
        </w:rPr>
        <w:t xml:space="preserve">The complexity lies in keeping </w:t>
      </w:r>
      <w:r w:rsidR="00B4367C" w:rsidRPr="00B94746">
        <w:rPr>
          <w:rFonts w:ascii="Trebuchet MS" w:hAnsi="Trebuchet MS" w:cs="Arial"/>
        </w:rPr>
        <w:t xml:space="preserve">consumer data </w:t>
      </w:r>
      <w:r w:rsidR="001F0650" w:rsidRPr="00B94746">
        <w:rPr>
          <w:rFonts w:ascii="Trebuchet MS" w:hAnsi="Trebuchet MS" w:cs="Arial"/>
        </w:rPr>
        <w:t>secure,</w:t>
      </w:r>
      <w:r w:rsidRPr="00B94746">
        <w:rPr>
          <w:rFonts w:ascii="Trebuchet MS" w:hAnsi="Trebuchet MS" w:cs="Arial"/>
        </w:rPr>
        <w:t xml:space="preserve"> </w:t>
      </w:r>
      <w:r w:rsidR="00B4367C" w:rsidRPr="00B94746">
        <w:rPr>
          <w:rFonts w:ascii="Trebuchet MS" w:hAnsi="Trebuchet MS" w:cs="Arial"/>
        </w:rPr>
        <w:t xml:space="preserve">keeping </w:t>
      </w:r>
      <w:r w:rsidRPr="00B94746">
        <w:rPr>
          <w:rFonts w:ascii="Trebuchet MS" w:hAnsi="Trebuchet MS" w:cs="Arial"/>
        </w:rPr>
        <w:t xml:space="preserve">that data up to date, </w:t>
      </w:r>
      <w:r w:rsidR="00532DC3" w:rsidRPr="00B94746">
        <w:rPr>
          <w:rFonts w:ascii="Trebuchet MS" w:hAnsi="Trebuchet MS" w:cs="Arial"/>
        </w:rPr>
        <w:t>erasing it when no longer pertinent and in</w:t>
      </w:r>
      <w:r w:rsidR="001F0650" w:rsidRPr="00B94746">
        <w:rPr>
          <w:rFonts w:ascii="Trebuchet MS" w:hAnsi="Trebuchet MS" w:cs="Arial"/>
        </w:rPr>
        <w:t xml:space="preserve"> handling that data in</w:t>
      </w:r>
      <w:r w:rsidR="005A4757" w:rsidRPr="00B94746">
        <w:rPr>
          <w:rFonts w:ascii="Trebuchet MS" w:hAnsi="Trebuchet MS" w:cs="Arial"/>
        </w:rPr>
        <w:t xml:space="preserve"> </w:t>
      </w:r>
      <w:r w:rsidR="00532DC3" w:rsidRPr="00B94746">
        <w:rPr>
          <w:rFonts w:ascii="Trebuchet MS" w:hAnsi="Trebuchet MS" w:cs="Arial"/>
        </w:rPr>
        <w:t xml:space="preserve">instances of intermittent or transitory vulnerability </w:t>
      </w:r>
      <w:r w:rsidR="001F0650" w:rsidRPr="00B94746">
        <w:rPr>
          <w:rFonts w:ascii="Trebuchet MS" w:hAnsi="Trebuchet MS" w:cs="Arial"/>
        </w:rPr>
        <w:t>(</w:t>
      </w:r>
      <w:r w:rsidR="00C31A49" w:rsidRPr="00B94746">
        <w:rPr>
          <w:rFonts w:ascii="Trebuchet MS" w:hAnsi="Trebuchet MS" w:cs="Arial"/>
        </w:rPr>
        <w:t>e.g.</w:t>
      </w:r>
      <w:r w:rsidR="00532DC3" w:rsidRPr="00B94746">
        <w:rPr>
          <w:rFonts w:ascii="Trebuchet MS" w:hAnsi="Trebuchet MS" w:cs="Arial"/>
        </w:rPr>
        <w:t xml:space="preserve"> bereavement</w:t>
      </w:r>
      <w:r w:rsidR="001F0650" w:rsidRPr="00B94746">
        <w:rPr>
          <w:rFonts w:ascii="Trebuchet MS" w:hAnsi="Trebuchet MS" w:cs="Arial"/>
        </w:rPr>
        <w:t>)</w:t>
      </w:r>
      <w:r w:rsidR="00532DC3" w:rsidRPr="00B94746">
        <w:rPr>
          <w:rFonts w:ascii="Trebuchet MS" w:hAnsi="Trebuchet MS" w:cs="Arial"/>
        </w:rPr>
        <w:t xml:space="preserve">. </w:t>
      </w:r>
    </w:p>
    <w:p w14:paraId="24A0A277" w14:textId="09A033B0" w:rsidR="00045107" w:rsidRDefault="0091403A" w:rsidP="00DF3448">
      <w:pPr>
        <w:rPr>
          <w:rFonts w:ascii="Trebuchet MS" w:hAnsi="Trebuchet MS" w:cs="Arial"/>
        </w:rPr>
      </w:pPr>
      <w:r w:rsidRPr="00B94746">
        <w:rPr>
          <w:rFonts w:ascii="Trebuchet MS" w:hAnsi="Trebuchet MS" w:cs="Arial"/>
        </w:rPr>
        <w:t xml:space="preserve">However, it clearly </w:t>
      </w:r>
      <w:r w:rsidR="00532DC3" w:rsidRPr="00B94746">
        <w:rPr>
          <w:rFonts w:ascii="Trebuchet MS" w:hAnsi="Trebuchet MS" w:cs="Arial"/>
        </w:rPr>
        <w:t xml:space="preserve">has the potential </w:t>
      </w:r>
      <w:r w:rsidRPr="00B94746">
        <w:rPr>
          <w:rFonts w:ascii="Trebuchet MS" w:hAnsi="Trebuchet MS" w:cs="Arial"/>
        </w:rPr>
        <w:t xml:space="preserve">to make the lives of </w:t>
      </w:r>
      <w:r w:rsidR="00532DC3" w:rsidRPr="00B94746">
        <w:rPr>
          <w:rFonts w:ascii="Trebuchet MS" w:hAnsi="Trebuchet MS" w:cs="Arial"/>
        </w:rPr>
        <w:t xml:space="preserve">a significant cohort of </w:t>
      </w:r>
      <w:r w:rsidRPr="00B94746">
        <w:rPr>
          <w:rFonts w:ascii="Trebuchet MS" w:hAnsi="Trebuchet MS" w:cs="Arial"/>
        </w:rPr>
        <w:t xml:space="preserve">consumers across essential </w:t>
      </w:r>
      <w:r w:rsidRPr="005E0E3C">
        <w:rPr>
          <w:rFonts w:ascii="Trebuchet MS" w:hAnsi="Trebuchet MS" w:cs="Arial"/>
        </w:rPr>
        <w:t xml:space="preserve">services, including </w:t>
      </w:r>
      <w:r w:rsidR="00755BE4" w:rsidRPr="005E0E3C">
        <w:rPr>
          <w:rFonts w:ascii="Trebuchet MS" w:hAnsi="Trebuchet MS" w:cs="Arial"/>
        </w:rPr>
        <w:t>t</w:t>
      </w:r>
      <w:r w:rsidRPr="005E0E3C">
        <w:rPr>
          <w:rFonts w:ascii="Trebuchet MS" w:hAnsi="Trebuchet MS" w:cs="Arial"/>
        </w:rPr>
        <w:t xml:space="preserve">he </w:t>
      </w:r>
      <w:r w:rsidR="00EE2CA6" w:rsidRPr="005E0E3C">
        <w:rPr>
          <w:rFonts w:ascii="Trebuchet MS" w:hAnsi="Trebuchet MS" w:cs="Arial"/>
        </w:rPr>
        <w:t>communications</w:t>
      </w:r>
      <w:r w:rsidRPr="005E0E3C">
        <w:rPr>
          <w:rFonts w:ascii="Trebuchet MS" w:hAnsi="Trebuchet MS" w:cs="Arial"/>
        </w:rPr>
        <w:t xml:space="preserve"> sector,</w:t>
      </w:r>
      <w:r w:rsidR="00755BE4" w:rsidRPr="005E0E3C">
        <w:rPr>
          <w:rFonts w:ascii="Trebuchet MS" w:hAnsi="Trebuchet MS" w:cs="Arial"/>
        </w:rPr>
        <w:t xml:space="preserve"> a lot easier and makes sense from a business perspective. </w:t>
      </w:r>
      <w:r w:rsidR="003E0B85" w:rsidRPr="005E0E3C">
        <w:rPr>
          <w:rFonts w:ascii="Trebuchet MS" w:hAnsi="Trebuchet MS" w:cs="Arial"/>
        </w:rPr>
        <w:t>It is this writer’s</w:t>
      </w:r>
      <w:r w:rsidR="00755BE4" w:rsidRPr="005E0E3C">
        <w:rPr>
          <w:rFonts w:ascii="Trebuchet MS" w:hAnsi="Trebuchet MS" w:cs="Arial"/>
        </w:rPr>
        <w:t xml:space="preserve"> hope that it will be prioritised and fast-tracked as much as possible</w:t>
      </w:r>
      <w:r w:rsidR="00532DC3" w:rsidRPr="005E0E3C">
        <w:rPr>
          <w:rFonts w:ascii="Trebuchet MS" w:hAnsi="Trebuchet MS" w:cs="Arial"/>
        </w:rPr>
        <w:t xml:space="preserve"> to resolve Data Protection issues</w:t>
      </w:r>
      <w:r w:rsidR="00755BE4" w:rsidRPr="005E0E3C">
        <w:rPr>
          <w:rFonts w:ascii="Trebuchet MS" w:hAnsi="Trebuchet MS" w:cs="Arial"/>
        </w:rPr>
        <w:t>.</w:t>
      </w:r>
      <w:r w:rsidR="00755BE4" w:rsidRPr="00B94746">
        <w:rPr>
          <w:rFonts w:ascii="Trebuchet MS" w:hAnsi="Trebuchet MS" w:cs="Arial"/>
        </w:rPr>
        <w:t xml:space="preserve">  </w:t>
      </w:r>
      <w:r w:rsidRPr="00B94746">
        <w:rPr>
          <w:rFonts w:ascii="Trebuchet MS" w:hAnsi="Trebuchet MS" w:cs="Arial"/>
        </w:rPr>
        <w:t xml:space="preserve"> </w:t>
      </w:r>
    </w:p>
    <w:p w14:paraId="61EB9325" w14:textId="0C93FEF5" w:rsidR="001B58B2" w:rsidRPr="00B94746" w:rsidRDefault="000167D6" w:rsidP="00DF3448">
      <w:pPr>
        <w:rPr>
          <w:rFonts w:ascii="Trebuchet MS" w:hAnsi="Trebuchet MS" w:cs="Arial"/>
        </w:rPr>
      </w:pPr>
      <w:r w:rsidRPr="00A67048">
        <w:rPr>
          <w:rFonts w:ascii="Trebuchet MS" w:hAnsi="Trebuchet MS" w:cs="Arial"/>
          <w:b/>
          <w:bCs/>
          <w:sz w:val="24"/>
          <w:szCs w:val="24"/>
        </w:rPr>
        <w:t>Good Practice Case Study</w:t>
      </w:r>
      <w:r>
        <w:rPr>
          <w:rFonts w:ascii="Trebuchet MS" w:hAnsi="Trebuchet MS" w:cs="Arial"/>
          <w:b/>
          <w:bCs/>
          <w:sz w:val="24"/>
          <w:szCs w:val="24"/>
        </w:rPr>
        <w:t>: Housing</w:t>
      </w:r>
      <w:r>
        <w:rPr>
          <w:rFonts w:ascii="Trebuchet MS" w:hAnsi="Trebuchet MS" w:cs="Arial"/>
          <w:b/>
          <w:bCs/>
          <w:sz w:val="24"/>
          <w:szCs w:val="24"/>
        </w:rPr>
        <w:br/>
      </w:r>
    </w:p>
    <w:tbl>
      <w:tblPr>
        <w:tblStyle w:val="TableGrid"/>
        <w:tblW w:w="0" w:type="auto"/>
        <w:tblLook w:val="04A0" w:firstRow="1" w:lastRow="0" w:firstColumn="1" w:lastColumn="0" w:noHBand="0" w:noVBand="1"/>
      </w:tblPr>
      <w:tblGrid>
        <w:gridCol w:w="9628"/>
      </w:tblGrid>
      <w:tr w:rsidR="00730112" w14:paraId="25ADB3F0" w14:textId="77777777" w:rsidTr="00C967D0">
        <w:tc>
          <w:tcPr>
            <w:tcW w:w="9628" w:type="dxa"/>
            <w:tcBorders>
              <w:top w:val="nil"/>
              <w:left w:val="nil"/>
              <w:bottom w:val="nil"/>
              <w:right w:val="nil"/>
            </w:tcBorders>
            <w:shd w:val="clear" w:color="auto" w:fill="DDF0F2" w:themeFill="accent2" w:themeFillTint="33"/>
          </w:tcPr>
          <w:p w14:paraId="3042E4DD" w14:textId="18A8CA12" w:rsidR="00730112" w:rsidRPr="00A67048" w:rsidRDefault="00730112" w:rsidP="00DF3448">
            <w:pPr>
              <w:spacing w:line="276" w:lineRule="auto"/>
              <w:rPr>
                <w:rFonts w:ascii="Trebuchet MS" w:hAnsi="Trebuchet MS" w:cs="Arial"/>
                <w:sz w:val="24"/>
                <w:szCs w:val="24"/>
              </w:rPr>
            </w:pPr>
            <w:r w:rsidRPr="00A67048">
              <w:rPr>
                <w:rFonts w:ascii="Trebuchet MS" w:hAnsi="Trebuchet MS" w:cs="Arial"/>
                <w:sz w:val="24"/>
                <w:szCs w:val="24"/>
              </w:rPr>
              <w:t xml:space="preserve">Such </w:t>
            </w:r>
            <w:r w:rsidR="001F6A6F">
              <w:rPr>
                <w:rFonts w:ascii="Trebuchet MS" w:hAnsi="Trebuchet MS" w:cs="Arial"/>
                <w:sz w:val="24"/>
                <w:szCs w:val="24"/>
              </w:rPr>
              <w:t xml:space="preserve">consumer data </w:t>
            </w:r>
            <w:r w:rsidRPr="00A67048">
              <w:rPr>
                <w:rFonts w:ascii="Trebuchet MS" w:hAnsi="Trebuchet MS" w:cs="Arial"/>
                <w:sz w:val="24"/>
                <w:szCs w:val="24"/>
              </w:rPr>
              <w:t xml:space="preserve">approaches have already borne fruit in the Housing sector. </w:t>
            </w:r>
            <w:r w:rsidRPr="00C967D0">
              <w:rPr>
                <w:rFonts w:ascii="Trebuchet MS" w:hAnsi="Trebuchet MS" w:cs="Arial"/>
                <w:b/>
                <w:bCs/>
                <w:sz w:val="24"/>
                <w:szCs w:val="24"/>
              </w:rPr>
              <w:t>The Peabody Group</w:t>
            </w:r>
            <w:r w:rsidRPr="00A67048">
              <w:rPr>
                <w:rFonts w:ascii="Trebuchet MS" w:hAnsi="Trebuchet MS" w:cs="Arial"/>
                <w:sz w:val="24"/>
                <w:szCs w:val="24"/>
              </w:rPr>
              <w:t>, is responsible for over 104,000 homes and 220,000 customers across London and the Home Counties, is also a provider of an extensive range of community programmes. Since 2015, it has been running its social prescribing programme, “Positive Steps Thamesmead”</w:t>
            </w:r>
            <w:r w:rsidRPr="00A67048">
              <w:rPr>
                <w:rStyle w:val="FootnoteReference"/>
                <w:rFonts w:ascii="Trebuchet MS" w:hAnsi="Trebuchet MS" w:cs="Arial"/>
                <w:sz w:val="24"/>
                <w:szCs w:val="24"/>
              </w:rPr>
              <w:footnoteReference w:id="92"/>
            </w:r>
            <w:r w:rsidRPr="00A67048">
              <w:rPr>
                <w:rFonts w:ascii="Trebuchet MS" w:hAnsi="Trebuchet MS" w:cs="Arial"/>
                <w:sz w:val="24"/>
                <w:szCs w:val="24"/>
              </w:rPr>
              <w:t>, in the eastern part of Thamesmead, which is a socially deprived area. Social prescribing is a way for local agencies to refer people to services and support. People can be referred from a range of agencies, including GPs and other health professionals, various public sector organisations and charities.</w:t>
            </w:r>
          </w:p>
          <w:p w14:paraId="1152BF51" w14:textId="77777777" w:rsidR="00730112" w:rsidRPr="00A67048" w:rsidRDefault="00730112" w:rsidP="00DF3448">
            <w:pPr>
              <w:spacing w:line="276" w:lineRule="auto"/>
              <w:rPr>
                <w:rFonts w:ascii="Trebuchet MS" w:hAnsi="Trebuchet MS" w:cs="Arial"/>
                <w:sz w:val="24"/>
                <w:szCs w:val="24"/>
              </w:rPr>
            </w:pPr>
            <w:r w:rsidRPr="00A67048">
              <w:rPr>
                <w:rFonts w:ascii="Trebuchet MS" w:hAnsi="Trebuchet MS" w:cs="Arial"/>
                <w:sz w:val="24"/>
                <w:szCs w:val="24"/>
              </w:rPr>
              <w:t>Social prescribing workers will take time to understand the needs of their clients and help them access the right support. They will take a holistic approach, supporting people to get help with a range of issues that affect their health, including financial pressures, (un)employment, housing, and immigration. People were turning increasingly to their GP surgeries for help on non-medical issues which was causing significant strain on the health service. Whilst largely, but not exclusively, staffed by volunteers, it is a programme that reaches out to people in the community with a host of differing issues and refers them to appropriate partner organisations that can help them deal meaningfully with whatever the issue is. The recent review of the programme to date, shows that 43% of people feel that it has made a massive difference to their lives, 48% that it was helpful and only 2% felt it was a waste of time. Without the programme, nearly 70% of people said they didn’t know what they would do without it, 11% said they would do nothing and 20% would go and ask the GP.</w:t>
            </w:r>
          </w:p>
          <w:p w14:paraId="3E38D770" w14:textId="77777777" w:rsidR="00730112" w:rsidRDefault="00730112" w:rsidP="00DF3448">
            <w:pPr>
              <w:spacing w:line="276" w:lineRule="auto"/>
              <w:rPr>
                <w:rFonts w:ascii="Trebuchet MS" w:hAnsi="Trebuchet MS" w:cs="Arial"/>
                <w:b/>
                <w:bCs/>
                <w:sz w:val="24"/>
                <w:szCs w:val="24"/>
              </w:rPr>
            </w:pPr>
          </w:p>
        </w:tc>
      </w:tr>
    </w:tbl>
    <w:p w14:paraId="50F741B6" w14:textId="77777777" w:rsidR="00730112" w:rsidRDefault="00730112" w:rsidP="00DF3448">
      <w:pPr>
        <w:rPr>
          <w:rFonts w:ascii="Trebuchet MS" w:hAnsi="Trebuchet MS" w:cs="Arial"/>
          <w:b/>
          <w:bCs/>
          <w:sz w:val="24"/>
          <w:szCs w:val="24"/>
        </w:rPr>
      </w:pPr>
    </w:p>
    <w:p w14:paraId="78C41AF6" w14:textId="29129694" w:rsidR="002C089B" w:rsidRPr="00B94746" w:rsidRDefault="002C089B" w:rsidP="00DF3448">
      <w:pPr>
        <w:rPr>
          <w:rFonts w:ascii="Trebuchet MS" w:hAnsi="Trebuchet MS" w:cs="Arial"/>
        </w:rPr>
      </w:pPr>
      <w:r w:rsidRPr="00B94746">
        <w:rPr>
          <w:rFonts w:ascii="Trebuchet MS" w:hAnsi="Trebuchet MS" w:cs="Arial"/>
        </w:rPr>
        <w:t xml:space="preserve">The success of the programme </w:t>
      </w:r>
      <w:r w:rsidR="00B73EC3" w:rsidRPr="00B94746">
        <w:rPr>
          <w:rFonts w:ascii="Trebuchet MS" w:hAnsi="Trebuchet MS" w:cs="Arial"/>
        </w:rPr>
        <w:t xml:space="preserve">has been measured in benefits to the community and to individual residents, both financial and otherwise, and is a good example of how identification and referral to expert support services can make </w:t>
      </w:r>
      <w:r w:rsidR="00C31A49" w:rsidRPr="00B94746">
        <w:rPr>
          <w:rFonts w:ascii="Trebuchet MS" w:hAnsi="Trebuchet MS" w:cs="Arial"/>
        </w:rPr>
        <w:t>a</w:t>
      </w:r>
      <w:r w:rsidR="00B73EC3" w:rsidRPr="00B94746">
        <w:rPr>
          <w:rFonts w:ascii="Trebuchet MS" w:hAnsi="Trebuchet MS" w:cs="Arial"/>
        </w:rPr>
        <w:t xml:space="preserve"> holistic difference to people that would otherwise be “sinking” under a sea of problems, whether physical health, financial or mental health.</w:t>
      </w:r>
    </w:p>
    <w:p w14:paraId="64C0CF9F" w14:textId="1CA94A5C" w:rsidR="00AD4B78" w:rsidRPr="00A67048" w:rsidRDefault="00AD4B78" w:rsidP="00DF3448">
      <w:pPr>
        <w:rPr>
          <w:rFonts w:ascii="Trebuchet MS" w:hAnsi="Trebuchet MS" w:cs="Arial"/>
          <w:b/>
          <w:bCs/>
          <w:sz w:val="24"/>
          <w:szCs w:val="24"/>
        </w:rPr>
      </w:pPr>
      <w:bookmarkStart w:id="18" w:name="_Hlk104905724"/>
      <w:r w:rsidRPr="00A67048">
        <w:rPr>
          <w:rFonts w:ascii="Trebuchet MS" w:hAnsi="Trebuchet MS" w:cs="Arial"/>
          <w:b/>
          <w:bCs/>
          <w:sz w:val="24"/>
          <w:szCs w:val="24"/>
        </w:rPr>
        <w:t xml:space="preserve">Innovative Understanding of </w:t>
      </w:r>
      <w:r w:rsidR="00294266">
        <w:rPr>
          <w:rFonts w:ascii="Trebuchet MS" w:hAnsi="Trebuchet MS" w:cs="Arial"/>
          <w:b/>
          <w:bCs/>
          <w:sz w:val="24"/>
          <w:szCs w:val="24"/>
        </w:rPr>
        <w:t>Consumers’ Needs and Requirements</w:t>
      </w:r>
    </w:p>
    <w:bookmarkEnd w:id="18"/>
    <w:p w14:paraId="209A2001" w14:textId="77777777" w:rsidR="00D91371" w:rsidRPr="00B94746" w:rsidRDefault="000A68A1" w:rsidP="00DF3448">
      <w:pPr>
        <w:rPr>
          <w:rFonts w:ascii="Trebuchet MS" w:hAnsi="Trebuchet MS" w:cs="Arial"/>
        </w:rPr>
      </w:pPr>
      <w:r w:rsidRPr="00B94746">
        <w:rPr>
          <w:rFonts w:ascii="Trebuchet MS" w:hAnsi="Trebuchet MS" w:cs="Arial"/>
        </w:rPr>
        <w:t>Returning</w:t>
      </w:r>
      <w:r w:rsidR="00AD4B78" w:rsidRPr="00B94746">
        <w:rPr>
          <w:rFonts w:ascii="Trebuchet MS" w:hAnsi="Trebuchet MS" w:cs="Arial"/>
        </w:rPr>
        <w:t xml:space="preserve"> to the </w:t>
      </w:r>
      <w:r w:rsidR="00AD4B78" w:rsidRPr="00B94746">
        <w:rPr>
          <w:rFonts w:ascii="Trebuchet MS" w:hAnsi="Trebuchet MS" w:cs="Arial"/>
          <w:b/>
          <w:bCs/>
        </w:rPr>
        <w:t>Sustainability First</w:t>
      </w:r>
      <w:r w:rsidR="00AD4B78" w:rsidRPr="00B94746">
        <w:rPr>
          <w:rFonts w:ascii="Trebuchet MS" w:hAnsi="Trebuchet MS" w:cs="Arial"/>
        </w:rPr>
        <w:t xml:space="preserve"> report cited earlier,</w:t>
      </w:r>
      <w:r w:rsidR="00AD4B78" w:rsidRPr="00B94746">
        <w:rPr>
          <w:rStyle w:val="FootnoteReference"/>
          <w:rFonts w:ascii="Trebuchet MS" w:hAnsi="Trebuchet MS" w:cs="Arial"/>
        </w:rPr>
        <w:footnoteReference w:id="93"/>
      </w:r>
      <w:r w:rsidR="00AD4B78" w:rsidRPr="00B94746">
        <w:rPr>
          <w:rFonts w:ascii="Trebuchet MS" w:hAnsi="Trebuchet MS" w:cs="Arial"/>
        </w:rPr>
        <w:t xml:space="preserve"> Communications </w:t>
      </w:r>
      <w:r w:rsidR="00237EAF" w:rsidRPr="00B94746">
        <w:rPr>
          <w:rFonts w:ascii="Trebuchet MS" w:hAnsi="Trebuchet MS" w:cs="Arial"/>
        </w:rPr>
        <w:t>Provider</w:t>
      </w:r>
      <w:r w:rsidR="00AD4B78" w:rsidRPr="00B94746">
        <w:rPr>
          <w:rFonts w:ascii="Trebuchet MS" w:hAnsi="Trebuchet MS" w:cs="Arial"/>
        </w:rPr>
        <w:t>s could look at the approach taken by the authors of it and how that and their key outcomes might be transposable in this sector. They developed 5 Vulnerability Tools for the Energy sector</w:t>
      </w:r>
      <w:r w:rsidR="00A72D9F" w:rsidRPr="00B94746">
        <w:rPr>
          <w:rFonts w:ascii="Trebuchet MS" w:hAnsi="Trebuchet MS" w:cs="Arial"/>
        </w:rPr>
        <w:t xml:space="preserve"> and, whilst some may be energy-centric, there is much of general application</w:t>
      </w:r>
      <w:r w:rsidR="00AD4B78" w:rsidRPr="00B94746">
        <w:rPr>
          <w:rFonts w:ascii="Trebuchet MS" w:hAnsi="Trebuchet MS" w:cs="Arial"/>
        </w:rPr>
        <w:t>:</w:t>
      </w:r>
    </w:p>
    <w:tbl>
      <w:tblPr>
        <w:tblStyle w:val="TableGrid"/>
        <w:tblW w:w="0" w:type="auto"/>
        <w:tblLook w:val="04A0" w:firstRow="1" w:lastRow="0" w:firstColumn="1" w:lastColumn="0" w:noHBand="0" w:noVBand="1"/>
      </w:tblPr>
      <w:tblGrid>
        <w:gridCol w:w="9854"/>
      </w:tblGrid>
      <w:tr w:rsidR="00D91371" w14:paraId="6F065F07" w14:textId="77777777" w:rsidTr="005E0E3C">
        <w:tc>
          <w:tcPr>
            <w:tcW w:w="9854" w:type="dxa"/>
            <w:tcBorders>
              <w:top w:val="nil"/>
              <w:left w:val="nil"/>
              <w:bottom w:val="nil"/>
              <w:right w:val="nil"/>
            </w:tcBorders>
            <w:shd w:val="clear" w:color="auto" w:fill="DDF0F2" w:themeFill="accent2" w:themeFillTint="33"/>
          </w:tcPr>
          <w:p w14:paraId="06721FD3" w14:textId="49276D41" w:rsidR="00D91371" w:rsidRPr="00B94746" w:rsidRDefault="00D91371" w:rsidP="001406E0">
            <w:pPr>
              <w:pStyle w:val="ListParagraph"/>
              <w:numPr>
                <w:ilvl w:val="0"/>
                <w:numId w:val="28"/>
              </w:numPr>
              <w:ind w:left="360"/>
              <w:rPr>
                <w:rFonts w:ascii="Trebuchet MS" w:hAnsi="Trebuchet MS" w:cs="Arial"/>
              </w:rPr>
            </w:pPr>
            <w:r w:rsidRPr="00B94746">
              <w:rPr>
                <w:rFonts w:ascii="Trebuchet MS" w:hAnsi="Trebuchet MS" w:cs="Arial"/>
              </w:rPr>
              <w:t xml:space="preserve">A set of 18 recommendations which as a package could form a framework to catalyse effective innovation for energy customers in vulnerable </w:t>
            </w:r>
            <w:r w:rsidR="00C31A49" w:rsidRPr="00B94746">
              <w:rPr>
                <w:rFonts w:ascii="Trebuchet MS" w:hAnsi="Trebuchet MS" w:cs="Arial"/>
              </w:rPr>
              <w:t>situations.</w:t>
            </w:r>
          </w:p>
          <w:p w14:paraId="633B9307" w14:textId="08972704" w:rsidR="00D91371" w:rsidRPr="00B94746" w:rsidRDefault="00D91371" w:rsidP="001406E0">
            <w:pPr>
              <w:pStyle w:val="ListParagraph"/>
              <w:numPr>
                <w:ilvl w:val="0"/>
                <w:numId w:val="28"/>
              </w:numPr>
              <w:ind w:left="360"/>
              <w:rPr>
                <w:rFonts w:ascii="Trebuchet MS" w:hAnsi="Trebuchet MS" w:cs="Arial"/>
              </w:rPr>
            </w:pPr>
            <w:r w:rsidRPr="00B94746">
              <w:rPr>
                <w:rFonts w:ascii="Trebuchet MS" w:hAnsi="Trebuchet MS" w:cs="Arial"/>
              </w:rPr>
              <w:t xml:space="preserve">“A Vulnerability Flight Path” – a tool to help companies (and others) think about their internal processes and company governance arrangements and how to embed vulnerability and enable innovation for customers with additional </w:t>
            </w:r>
            <w:r w:rsidR="00C31A49" w:rsidRPr="00B94746">
              <w:rPr>
                <w:rFonts w:ascii="Trebuchet MS" w:hAnsi="Trebuchet MS" w:cs="Arial"/>
              </w:rPr>
              <w:t>needs.</w:t>
            </w:r>
          </w:p>
          <w:p w14:paraId="7F846847" w14:textId="77777777" w:rsidR="00D91371" w:rsidRPr="00B94746" w:rsidRDefault="00D91371" w:rsidP="001406E0">
            <w:pPr>
              <w:pStyle w:val="ListParagraph"/>
              <w:numPr>
                <w:ilvl w:val="0"/>
                <w:numId w:val="28"/>
              </w:numPr>
              <w:ind w:left="360"/>
              <w:rPr>
                <w:rFonts w:ascii="Trebuchet MS" w:hAnsi="Trebuchet MS" w:cs="Arial"/>
              </w:rPr>
            </w:pPr>
            <w:r w:rsidRPr="00B94746">
              <w:rPr>
                <w:rFonts w:ascii="Trebuchet MS" w:hAnsi="Trebuchet MS" w:cs="Arial"/>
              </w:rPr>
              <w:t>Four Practical Guides to standard, good and innovative standards to help companies improve their service in the areas of:</w:t>
            </w:r>
          </w:p>
          <w:p w14:paraId="15A16BD9" w14:textId="29C0741C" w:rsidR="00D91371" w:rsidRPr="00B94746" w:rsidRDefault="00D91371" w:rsidP="001406E0">
            <w:pPr>
              <w:pStyle w:val="ListParagraph"/>
              <w:numPr>
                <w:ilvl w:val="0"/>
                <w:numId w:val="29"/>
              </w:numPr>
              <w:ind w:left="720"/>
              <w:rPr>
                <w:rFonts w:ascii="Trebuchet MS" w:hAnsi="Trebuchet MS" w:cs="Arial"/>
              </w:rPr>
            </w:pPr>
            <w:r w:rsidRPr="00B94746">
              <w:rPr>
                <w:rFonts w:ascii="Trebuchet MS" w:hAnsi="Trebuchet MS" w:cs="Arial"/>
              </w:rPr>
              <w:t xml:space="preserve">Identifying customers with additional </w:t>
            </w:r>
            <w:r w:rsidR="00C31A49" w:rsidRPr="00B94746">
              <w:rPr>
                <w:rFonts w:ascii="Trebuchet MS" w:hAnsi="Trebuchet MS" w:cs="Arial"/>
              </w:rPr>
              <w:t>needs.</w:t>
            </w:r>
          </w:p>
          <w:p w14:paraId="6CB327A4" w14:textId="57331DBA" w:rsidR="00D91371" w:rsidRPr="00B94746" w:rsidRDefault="00D91371" w:rsidP="001406E0">
            <w:pPr>
              <w:pStyle w:val="ListParagraph"/>
              <w:numPr>
                <w:ilvl w:val="0"/>
                <w:numId w:val="29"/>
              </w:numPr>
              <w:ind w:left="720"/>
              <w:rPr>
                <w:rFonts w:ascii="Trebuchet MS" w:hAnsi="Trebuchet MS" w:cs="Arial"/>
              </w:rPr>
            </w:pPr>
            <w:r w:rsidRPr="00B94746">
              <w:rPr>
                <w:rFonts w:ascii="Trebuchet MS" w:hAnsi="Trebuchet MS" w:cs="Arial"/>
              </w:rPr>
              <w:t xml:space="preserve">Improving </w:t>
            </w:r>
            <w:r w:rsidR="00C31A49" w:rsidRPr="00B94746">
              <w:rPr>
                <w:rFonts w:ascii="Trebuchet MS" w:hAnsi="Trebuchet MS" w:cs="Arial"/>
              </w:rPr>
              <w:t>access.</w:t>
            </w:r>
          </w:p>
          <w:p w14:paraId="3004A72E" w14:textId="5F085451" w:rsidR="00D91371" w:rsidRPr="00B94746" w:rsidRDefault="00D91371" w:rsidP="001406E0">
            <w:pPr>
              <w:pStyle w:val="ListParagraph"/>
              <w:numPr>
                <w:ilvl w:val="0"/>
                <w:numId w:val="29"/>
              </w:numPr>
              <w:ind w:left="720"/>
              <w:rPr>
                <w:rFonts w:ascii="Trebuchet MS" w:hAnsi="Trebuchet MS" w:cs="Arial"/>
              </w:rPr>
            </w:pPr>
            <w:r w:rsidRPr="00B94746">
              <w:rPr>
                <w:rFonts w:ascii="Trebuchet MS" w:hAnsi="Trebuchet MS" w:cs="Arial"/>
              </w:rPr>
              <w:t xml:space="preserve">Affordability – supporting customers on low incomes and in </w:t>
            </w:r>
            <w:r w:rsidR="00C31A49" w:rsidRPr="00B94746">
              <w:rPr>
                <w:rFonts w:ascii="Trebuchet MS" w:hAnsi="Trebuchet MS" w:cs="Arial"/>
              </w:rPr>
              <w:t>debt.</w:t>
            </w:r>
          </w:p>
          <w:p w14:paraId="3D8E5911" w14:textId="77777777" w:rsidR="00D91371" w:rsidRPr="00B94746" w:rsidRDefault="00D91371" w:rsidP="001406E0">
            <w:pPr>
              <w:pStyle w:val="ListParagraph"/>
              <w:numPr>
                <w:ilvl w:val="0"/>
                <w:numId w:val="29"/>
              </w:numPr>
              <w:ind w:left="720"/>
              <w:rPr>
                <w:rFonts w:ascii="Trebuchet MS" w:hAnsi="Trebuchet MS" w:cs="Arial"/>
              </w:rPr>
            </w:pPr>
            <w:r w:rsidRPr="00B94746">
              <w:rPr>
                <w:rFonts w:ascii="Trebuchet MS" w:hAnsi="Trebuchet MS" w:cs="Arial"/>
              </w:rPr>
              <w:t>Security and peace of mind.</w:t>
            </w:r>
          </w:p>
          <w:p w14:paraId="18FBB459" w14:textId="5D9788E8" w:rsidR="00D91371" w:rsidRPr="00B94746" w:rsidRDefault="00D91371" w:rsidP="001406E0">
            <w:pPr>
              <w:pStyle w:val="ListParagraph"/>
              <w:numPr>
                <w:ilvl w:val="0"/>
                <w:numId w:val="28"/>
              </w:numPr>
              <w:ind w:left="360"/>
              <w:rPr>
                <w:rFonts w:ascii="Trebuchet MS" w:hAnsi="Trebuchet MS" w:cs="Arial"/>
              </w:rPr>
            </w:pPr>
            <w:r w:rsidRPr="00B94746">
              <w:rPr>
                <w:rFonts w:ascii="Trebuchet MS" w:hAnsi="Trebuchet MS" w:cs="Arial"/>
              </w:rPr>
              <w:t xml:space="preserve">A high-level overview of the current regulatory </w:t>
            </w:r>
            <w:r w:rsidR="00C31A49" w:rsidRPr="00B94746">
              <w:rPr>
                <w:rFonts w:ascii="Trebuchet MS" w:hAnsi="Trebuchet MS" w:cs="Arial"/>
              </w:rPr>
              <w:t>framework.</w:t>
            </w:r>
          </w:p>
          <w:p w14:paraId="0B4285A3" w14:textId="77777777" w:rsidR="00D91371" w:rsidRDefault="00D91371" w:rsidP="001406E0">
            <w:pPr>
              <w:pStyle w:val="ListParagraph"/>
              <w:numPr>
                <w:ilvl w:val="0"/>
                <w:numId w:val="28"/>
              </w:numPr>
              <w:ind w:left="360"/>
              <w:rPr>
                <w:rFonts w:ascii="Trebuchet MS" w:hAnsi="Trebuchet MS" w:cs="Arial"/>
              </w:rPr>
            </w:pPr>
            <w:r w:rsidRPr="00B94746">
              <w:rPr>
                <w:rFonts w:ascii="Trebuchet MS" w:hAnsi="Trebuchet MS" w:cs="Arial"/>
              </w:rPr>
              <w:t>A practical look at how smart innovation can better serve vulnerable consumers.</w:t>
            </w:r>
          </w:p>
          <w:p w14:paraId="1B322D73" w14:textId="77777777" w:rsidR="00D91371" w:rsidRDefault="00D91371" w:rsidP="00DF3448">
            <w:pPr>
              <w:rPr>
                <w:rFonts w:ascii="Trebuchet MS" w:hAnsi="Trebuchet MS" w:cs="Arial"/>
              </w:rPr>
            </w:pPr>
          </w:p>
        </w:tc>
      </w:tr>
    </w:tbl>
    <w:p w14:paraId="5A92CDB6" w14:textId="78744C25" w:rsidR="00AD4B78" w:rsidRPr="00B94746" w:rsidRDefault="00AD4B78" w:rsidP="00DF3448">
      <w:pPr>
        <w:rPr>
          <w:rFonts w:ascii="Trebuchet MS" w:hAnsi="Trebuchet MS" w:cs="Arial"/>
        </w:rPr>
      </w:pPr>
    </w:p>
    <w:p w14:paraId="37806D9E" w14:textId="7719EFA9" w:rsidR="001B58B2" w:rsidRPr="00B94746" w:rsidRDefault="001B58B2" w:rsidP="005E0E3C">
      <w:pPr>
        <w:pStyle w:val="ListParagraph"/>
        <w:rPr>
          <w:rFonts w:ascii="Trebuchet MS" w:hAnsi="Trebuchet MS" w:cs="Arial"/>
        </w:rPr>
      </w:pPr>
    </w:p>
    <w:tbl>
      <w:tblPr>
        <w:tblStyle w:val="TableGrid"/>
        <w:tblW w:w="0" w:type="auto"/>
        <w:tblLook w:val="04A0" w:firstRow="1" w:lastRow="0" w:firstColumn="1" w:lastColumn="0" w:noHBand="0" w:noVBand="1"/>
      </w:tblPr>
      <w:tblGrid>
        <w:gridCol w:w="9628"/>
      </w:tblGrid>
      <w:tr w:rsidR="00C44619" w14:paraId="6DEA57BC" w14:textId="77777777" w:rsidTr="00DF3448">
        <w:tc>
          <w:tcPr>
            <w:tcW w:w="9628" w:type="dxa"/>
            <w:tcBorders>
              <w:top w:val="nil"/>
              <w:left w:val="nil"/>
              <w:bottom w:val="nil"/>
              <w:right w:val="nil"/>
            </w:tcBorders>
            <w:shd w:val="clear" w:color="auto" w:fill="FFEAD5"/>
          </w:tcPr>
          <w:p w14:paraId="66BDAD3C" w14:textId="0CC23471" w:rsidR="00C44619" w:rsidRPr="00A67048" w:rsidRDefault="00C44619" w:rsidP="00C44619">
            <w:pPr>
              <w:spacing w:line="276" w:lineRule="auto"/>
              <w:rPr>
                <w:rFonts w:ascii="Trebuchet MS" w:hAnsi="Trebuchet MS" w:cs="Arial"/>
                <w:b/>
                <w:bCs/>
                <w:sz w:val="24"/>
                <w:szCs w:val="24"/>
              </w:rPr>
            </w:pPr>
            <w:r w:rsidRPr="00EF1EAA">
              <w:rPr>
                <w:rFonts w:ascii="Trebuchet MS" w:hAnsi="Trebuchet MS" w:cs="Arial"/>
                <w:b/>
                <w:bCs/>
                <w:sz w:val="24"/>
                <w:szCs w:val="24"/>
              </w:rPr>
              <w:t xml:space="preserve">Takeaway: </w:t>
            </w:r>
            <w:r>
              <w:rPr>
                <w:rFonts w:ascii="Trebuchet MS" w:hAnsi="Trebuchet MS" w:cs="Arial"/>
                <w:b/>
                <w:bCs/>
                <w:sz w:val="24"/>
                <w:szCs w:val="24"/>
              </w:rPr>
              <w:t>Personalisation</w:t>
            </w:r>
          </w:p>
          <w:p w14:paraId="15ABC3D2" w14:textId="6202701C" w:rsidR="00C44619" w:rsidRPr="00DF3448" w:rsidRDefault="00C44619" w:rsidP="001406E0">
            <w:pPr>
              <w:pStyle w:val="ListParagraph"/>
              <w:numPr>
                <w:ilvl w:val="0"/>
                <w:numId w:val="37"/>
              </w:numPr>
              <w:spacing w:line="276" w:lineRule="auto"/>
              <w:rPr>
                <w:rFonts w:ascii="Trebuchet MS" w:hAnsi="Trebuchet MS" w:cs="Arial"/>
                <w:sz w:val="24"/>
                <w:szCs w:val="24"/>
              </w:rPr>
            </w:pPr>
            <w:r w:rsidRPr="00A67048">
              <w:rPr>
                <w:rFonts w:ascii="Trebuchet MS" w:hAnsi="Trebuchet MS" w:cs="Arial"/>
                <w:sz w:val="24"/>
                <w:szCs w:val="24"/>
              </w:rPr>
              <w:t xml:space="preserve">There is a lack of understanding generally about “vulnerable consumers” and this is limiting innovation in how to best support </w:t>
            </w:r>
            <w:r w:rsidR="00C353C4">
              <w:rPr>
                <w:rFonts w:ascii="Trebuchet MS" w:hAnsi="Trebuchet MS" w:cs="Arial"/>
                <w:sz w:val="24"/>
                <w:szCs w:val="24"/>
              </w:rPr>
              <w:t xml:space="preserve">people’s additional access </w:t>
            </w:r>
            <w:r w:rsidR="00C31A49">
              <w:rPr>
                <w:rFonts w:ascii="Trebuchet MS" w:hAnsi="Trebuchet MS" w:cs="Arial"/>
                <w:sz w:val="24"/>
                <w:szCs w:val="24"/>
              </w:rPr>
              <w:t>requirements</w:t>
            </w:r>
            <w:r w:rsidR="00C31A49" w:rsidRPr="00DF3448">
              <w:rPr>
                <w:rFonts w:ascii="Trebuchet MS" w:hAnsi="Trebuchet MS" w:cs="Arial"/>
                <w:sz w:val="24"/>
                <w:szCs w:val="24"/>
              </w:rPr>
              <w:t>.</w:t>
            </w:r>
          </w:p>
          <w:p w14:paraId="79840DC7" w14:textId="1293D69D" w:rsidR="00C44619" w:rsidRPr="00A67048" w:rsidRDefault="00C44619" w:rsidP="001406E0">
            <w:pPr>
              <w:pStyle w:val="ListParagraph"/>
              <w:numPr>
                <w:ilvl w:val="0"/>
                <w:numId w:val="37"/>
              </w:numPr>
              <w:spacing w:line="276" w:lineRule="auto"/>
              <w:rPr>
                <w:rFonts w:ascii="Trebuchet MS" w:hAnsi="Trebuchet MS" w:cs="Arial"/>
                <w:sz w:val="24"/>
                <w:szCs w:val="24"/>
              </w:rPr>
            </w:pPr>
            <w:r w:rsidRPr="00A67048">
              <w:rPr>
                <w:rFonts w:ascii="Trebuchet MS" w:hAnsi="Trebuchet MS" w:cs="Arial"/>
                <w:sz w:val="24"/>
                <w:szCs w:val="24"/>
              </w:rPr>
              <w:t xml:space="preserve">Vulnerability needs to be defined widely to include permanent and transient situations and to include the physically obvious and the unseen forms it can </w:t>
            </w:r>
            <w:r w:rsidR="00C31A49" w:rsidRPr="00A67048">
              <w:rPr>
                <w:rFonts w:ascii="Trebuchet MS" w:hAnsi="Trebuchet MS" w:cs="Arial"/>
                <w:sz w:val="24"/>
                <w:szCs w:val="24"/>
              </w:rPr>
              <w:t>take.</w:t>
            </w:r>
          </w:p>
          <w:p w14:paraId="5A1177DD" w14:textId="3E83396A" w:rsidR="00C44619" w:rsidRPr="00A67048" w:rsidRDefault="00C44619" w:rsidP="001406E0">
            <w:pPr>
              <w:pStyle w:val="ListParagraph"/>
              <w:numPr>
                <w:ilvl w:val="0"/>
                <w:numId w:val="37"/>
              </w:numPr>
              <w:spacing w:line="276" w:lineRule="auto"/>
              <w:rPr>
                <w:rFonts w:ascii="Trebuchet MS" w:hAnsi="Trebuchet MS" w:cs="Arial"/>
                <w:sz w:val="24"/>
                <w:szCs w:val="24"/>
              </w:rPr>
            </w:pPr>
            <w:r w:rsidRPr="00A67048">
              <w:rPr>
                <w:rFonts w:ascii="Trebuchet MS" w:hAnsi="Trebuchet MS" w:cs="Arial"/>
                <w:sz w:val="24"/>
                <w:szCs w:val="24"/>
              </w:rPr>
              <w:t>Using “blunt” definitions is not helpful when talking about vulnerability</w:t>
            </w:r>
            <w:r w:rsidR="006C62F9">
              <w:rPr>
                <w:rFonts w:ascii="Trebuchet MS" w:hAnsi="Trebuchet MS" w:cs="Arial"/>
                <w:sz w:val="24"/>
                <w:szCs w:val="24"/>
              </w:rPr>
              <w:t xml:space="preserve"> – it is better to learn about what customers’ additional access requirements are than to know what their medical diagnosis </w:t>
            </w:r>
            <w:r w:rsidR="00C31A49">
              <w:rPr>
                <w:rFonts w:ascii="Trebuchet MS" w:hAnsi="Trebuchet MS" w:cs="Arial"/>
                <w:sz w:val="24"/>
                <w:szCs w:val="24"/>
              </w:rPr>
              <w:t>is</w:t>
            </w:r>
            <w:r w:rsidR="00C31A49" w:rsidRPr="00A67048">
              <w:rPr>
                <w:rFonts w:ascii="Trebuchet MS" w:hAnsi="Trebuchet MS" w:cs="Arial"/>
                <w:sz w:val="24"/>
                <w:szCs w:val="24"/>
              </w:rPr>
              <w:t>.</w:t>
            </w:r>
          </w:p>
          <w:p w14:paraId="6B303AC4" w14:textId="4B3E77A4" w:rsidR="00C44619" w:rsidRPr="00A67048" w:rsidRDefault="00C44619" w:rsidP="001406E0">
            <w:pPr>
              <w:pStyle w:val="ListParagraph"/>
              <w:numPr>
                <w:ilvl w:val="0"/>
                <w:numId w:val="37"/>
              </w:numPr>
              <w:spacing w:line="276" w:lineRule="auto"/>
              <w:rPr>
                <w:rFonts w:ascii="Trebuchet MS" w:hAnsi="Trebuchet MS" w:cs="Arial"/>
                <w:sz w:val="24"/>
                <w:szCs w:val="24"/>
              </w:rPr>
            </w:pPr>
            <w:r w:rsidRPr="00A67048">
              <w:rPr>
                <w:rFonts w:ascii="Trebuchet MS" w:hAnsi="Trebuchet MS" w:cs="Arial"/>
                <w:sz w:val="24"/>
                <w:szCs w:val="24"/>
              </w:rPr>
              <w:t>Frontline staff are often key to identifying customers</w:t>
            </w:r>
            <w:r w:rsidR="00966F2A">
              <w:rPr>
                <w:rFonts w:ascii="Trebuchet MS" w:hAnsi="Trebuchet MS" w:cs="Arial"/>
                <w:sz w:val="24"/>
                <w:szCs w:val="24"/>
              </w:rPr>
              <w:t xml:space="preserve"> who need additional support</w:t>
            </w:r>
            <w:r w:rsidRPr="00A67048">
              <w:rPr>
                <w:rFonts w:ascii="Trebuchet MS" w:hAnsi="Trebuchet MS" w:cs="Arial"/>
                <w:sz w:val="24"/>
                <w:szCs w:val="24"/>
              </w:rPr>
              <w:t>, but</w:t>
            </w:r>
            <w:r w:rsidR="00E22D5F">
              <w:rPr>
                <w:rFonts w:ascii="Trebuchet MS" w:hAnsi="Trebuchet MS" w:cs="Arial"/>
                <w:sz w:val="24"/>
                <w:szCs w:val="24"/>
              </w:rPr>
              <w:t xml:space="preserve"> </w:t>
            </w:r>
            <w:r w:rsidRPr="00A67048">
              <w:rPr>
                <w:rFonts w:ascii="Trebuchet MS" w:hAnsi="Trebuchet MS" w:cs="Arial"/>
                <w:sz w:val="24"/>
                <w:szCs w:val="24"/>
              </w:rPr>
              <w:t xml:space="preserve">other tools such as text analytics and data analysis can prove very </w:t>
            </w:r>
            <w:r w:rsidR="00C31A49" w:rsidRPr="00A67048">
              <w:rPr>
                <w:rFonts w:ascii="Trebuchet MS" w:hAnsi="Trebuchet MS" w:cs="Arial"/>
                <w:sz w:val="24"/>
                <w:szCs w:val="24"/>
              </w:rPr>
              <w:t>effective.</w:t>
            </w:r>
          </w:p>
          <w:p w14:paraId="344B571B" w14:textId="010BFF93" w:rsidR="00C44619" w:rsidRPr="00A67048" w:rsidRDefault="00C44619" w:rsidP="001406E0">
            <w:pPr>
              <w:pStyle w:val="ListParagraph"/>
              <w:numPr>
                <w:ilvl w:val="0"/>
                <w:numId w:val="37"/>
              </w:numPr>
              <w:spacing w:line="276" w:lineRule="auto"/>
              <w:rPr>
                <w:rFonts w:ascii="Trebuchet MS" w:hAnsi="Trebuchet MS" w:cs="Arial"/>
                <w:sz w:val="24"/>
                <w:szCs w:val="24"/>
              </w:rPr>
            </w:pPr>
            <w:r w:rsidRPr="00A67048">
              <w:rPr>
                <w:rFonts w:ascii="Trebuchet MS" w:hAnsi="Trebuchet MS" w:cs="Arial"/>
                <w:sz w:val="24"/>
                <w:szCs w:val="24"/>
              </w:rPr>
              <w:t xml:space="preserve">Specialist teams that can offer an enhanced understanding and support </w:t>
            </w:r>
            <w:r w:rsidR="007C654A">
              <w:rPr>
                <w:rFonts w:ascii="Trebuchet MS" w:hAnsi="Trebuchet MS" w:cs="Arial"/>
                <w:sz w:val="24"/>
                <w:szCs w:val="24"/>
              </w:rPr>
              <w:t>so that</w:t>
            </w:r>
            <w:r w:rsidRPr="00A67048">
              <w:rPr>
                <w:rFonts w:ascii="Trebuchet MS" w:hAnsi="Trebuchet MS" w:cs="Arial"/>
                <w:sz w:val="24"/>
                <w:szCs w:val="24"/>
              </w:rPr>
              <w:t xml:space="preserve"> vulnerable customers</w:t>
            </w:r>
            <w:r w:rsidR="007C654A">
              <w:rPr>
                <w:rFonts w:ascii="Trebuchet MS" w:hAnsi="Trebuchet MS" w:cs="Arial"/>
                <w:sz w:val="24"/>
                <w:szCs w:val="24"/>
              </w:rPr>
              <w:t xml:space="preserve"> find it easier to ask for what they </w:t>
            </w:r>
            <w:r w:rsidR="00C31A49">
              <w:rPr>
                <w:rFonts w:ascii="Trebuchet MS" w:hAnsi="Trebuchet MS" w:cs="Arial"/>
                <w:sz w:val="24"/>
                <w:szCs w:val="24"/>
              </w:rPr>
              <w:t>need</w:t>
            </w:r>
            <w:r w:rsidR="00C31A49" w:rsidRPr="00A67048">
              <w:rPr>
                <w:rFonts w:ascii="Trebuchet MS" w:hAnsi="Trebuchet MS" w:cs="Arial"/>
                <w:sz w:val="24"/>
                <w:szCs w:val="24"/>
              </w:rPr>
              <w:t>.</w:t>
            </w:r>
          </w:p>
          <w:p w14:paraId="495981D9" w14:textId="0A50525C" w:rsidR="00C44619" w:rsidRPr="00A67048" w:rsidRDefault="00C44619" w:rsidP="001406E0">
            <w:pPr>
              <w:pStyle w:val="ListParagraph"/>
              <w:numPr>
                <w:ilvl w:val="0"/>
                <w:numId w:val="37"/>
              </w:numPr>
              <w:spacing w:line="276" w:lineRule="auto"/>
              <w:rPr>
                <w:rFonts w:ascii="Trebuchet MS" w:hAnsi="Trebuchet MS" w:cs="Arial"/>
                <w:b/>
                <w:bCs/>
                <w:sz w:val="24"/>
                <w:szCs w:val="24"/>
              </w:rPr>
            </w:pPr>
            <w:r w:rsidRPr="00A67048">
              <w:rPr>
                <w:rFonts w:ascii="Trebuchet MS" w:hAnsi="Trebuchet MS" w:cs="Arial"/>
                <w:sz w:val="24"/>
                <w:szCs w:val="24"/>
              </w:rPr>
              <w:t xml:space="preserve">Training from organisations with expertise from a broad base and/or representatives of vulnerable groups can aid organisations to understand better and equip their staff to </w:t>
            </w:r>
            <w:r w:rsidR="000C62B7">
              <w:rPr>
                <w:rFonts w:ascii="Trebuchet MS" w:hAnsi="Trebuchet MS" w:cs="Arial"/>
                <w:sz w:val="24"/>
                <w:szCs w:val="24"/>
              </w:rPr>
              <w:t xml:space="preserve">address additional access requirements and solve problems that may occur with service </w:t>
            </w:r>
            <w:r w:rsidR="00C31A49">
              <w:rPr>
                <w:rFonts w:ascii="Trebuchet MS" w:hAnsi="Trebuchet MS" w:cs="Arial"/>
                <w:sz w:val="24"/>
                <w:szCs w:val="24"/>
              </w:rPr>
              <w:t>access</w:t>
            </w:r>
            <w:r w:rsidR="00C31A49" w:rsidRPr="00A67048">
              <w:rPr>
                <w:rFonts w:ascii="Trebuchet MS" w:hAnsi="Trebuchet MS" w:cs="Arial"/>
                <w:sz w:val="24"/>
                <w:szCs w:val="24"/>
              </w:rPr>
              <w:t>.</w:t>
            </w:r>
          </w:p>
          <w:p w14:paraId="09D72FE9" w14:textId="46744001" w:rsidR="00C44619" w:rsidRPr="00A67048" w:rsidRDefault="00C44619" w:rsidP="001406E0">
            <w:pPr>
              <w:pStyle w:val="ListParagraph"/>
              <w:numPr>
                <w:ilvl w:val="0"/>
                <w:numId w:val="37"/>
              </w:numPr>
              <w:spacing w:line="276" w:lineRule="auto"/>
              <w:rPr>
                <w:rFonts w:ascii="Trebuchet MS" w:hAnsi="Trebuchet MS" w:cs="Arial"/>
                <w:b/>
                <w:bCs/>
                <w:sz w:val="24"/>
                <w:szCs w:val="24"/>
              </w:rPr>
            </w:pPr>
            <w:r w:rsidRPr="00A67048">
              <w:rPr>
                <w:rFonts w:ascii="Trebuchet MS" w:hAnsi="Trebuchet MS" w:cs="Arial"/>
                <w:sz w:val="24"/>
                <w:szCs w:val="24"/>
              </w:rPr>
              <w:t xml:space="preserve">Collaboration is a key to sharing and spreading good </w:t>
            </w:r>
            <w:r w:rsidR="00C31A49" w:rsidRPr="00A67048">
              <w:rPr>
                <w:rFonts w:ascii="Trebuchet MS" w:hAnsi="Trebuchet MS" w:cs="Arial"/>
                <w:sz w:val="24"/>
                <w:szCs w:val="24"/>
              </w:rPr>
              <w:t>practice.</w:t>
            </w:r>
          </w:p>
          <w:p w14:paraId="1F55BB76" w14:textId="41C3F785" w:rsidR="00C44619" w:rsidRPr="00A67048" w:rsidRDefault="00C44619" w:rsidP="001406E0">
            <w:pPr>
              <w:pStyle w:val="ListParagraph"/>
              <w:numPr>
                <w:ilvl w:val="0"/>
                <w:numId w:val="37"/>
              </w:numPr>
              <w:spacing w:line="276" w:lineRule="auto"/>
              <w:rPr>
                <w:rFonts w:ascii="Trebuchet MS" w:hAnsi="Trebuchet MS" w:cs="Arial"/>
                <w:b/>
                <w:bCs/>
                <w:sz w:val="24"/>
                <w:szCs w:val="24"/>
              </w:rPr>
            </w:pPr>
            <w:r w:rsidRPr="00A67048">
              <w:rPr>
                <w:rFonts w:ascii="Trebuchet MS" w:hAnsi="Trebuchet MS" w:cs="Arial"/>
                <w:sz w:val="24"/>
                <w:szCs w:val="24"/>
              </w:rPr>
              <w:t xml:space="preserve">A safe disclosure environment, whether physical or virtual, can act as a key to </w:t>
            </w:r>
            <w:r w:rsidR="00442AFE">
              <w:rPr>
                <w:rFonts w:ascii="Trebuchet MS" w:hAnsi="Trebuchet MS" w:cs="Arial"/>
                <w:sz w:val="24"/>
                <w:szCs w:val="24"/>
              </w:rPr>
              <w:t xml:space="preserve">customers </w:t>
            </w:r>
            <w:r w:rsidRPr="00A67048">
              <w:rPr>
                <w:rFonts w:ascii="Trebuchet MS" w:hAnsi="Trebuchet MS" w:cs="Arial"/>
                <w:sz w:val="24"/>
                <w:szCs w:val="24"/>
              </w:rPr>
              <w:t xml:space="preserve">opening up </w:t>
            </w:r>
            <w:r w:rsidR="00442AFE">
              <w:rPr>
                <w:rFonts w:ascii="Trebuchet MS" w:hAnsi="Trebuchet MS" w:cs="Arial"/>
                <w:sz w:val="24"/>
                <w:szCs w:val="24"/>
              </w:rPr>
              <w:t xml:space="preserve">about their personal </w:t>
            </w:r>
            <w:r w:rsidR="00C31A49">
              <w:rPr>
                <w:rFonts w:ascii="Trebuchet MS" w:hAnsi="Trebuchet MS" w:cs="Arial"/>
                <w:sz w:val="24"/>
                <w:szCs w:val="24"/>
              </w:rPr>
              <w:t>situations</w:t>
            </w:r>
            <w:r w:rsidR="00C31A49" w:rsidRPr="00A67048">
              <w:rPr>
                <w:rFonts w:ascii="Trebuchet MS" w:hAnsi="Trebuchet MS" w:cs="Arial"/>
                <w:sz w:val="24"/>
                <w:szCs w:val="24"/>
              </w:rPr>
              <w:t>.</w:t>
            </w:r>
          </w:p>
          <w:p w14:paraId="37057216" w14:textId="7AECDE6E" w:rsidR="00C44619" w:rsidRPr="00A67048" w:rsidRDefault="00C44619" w:rsidP="001406E0">
            <w:pPr>
              <w:pStyle w:val="ListParagraph"/>
              <w:numPr>
                <w:ilvl w:val="0"/>
                <w:numId w:val="37"/>
              </w:numPr>
              <w:spacing w:line="276" w:lineRule="auto"/>
              <w:rPr>
                <w:rFonts w:ascii="Trebuchet MS" w:hAnsi="Trebuchet MS" w:cs="Arial"/>
                <w:b/>
                <w:bCs/>
                <w:sz w:val="24"/>
                <w:szCs w:val="24"/>
              </w:rPr>
            </w:pPr>
            <w:r w:rsidRPr="00A67048">
              <w:rPr>
                <w:rFonts w:ascii="Trebuchet MS" w:hAnsi="Trebuchet MS" w:cs="Arial"/>
                <w:sz w:val="24"/>
                <w:szCs w:val="24"/>
              </w:rPr>
              <w:t>A form of Priority Service Register, social tariffs, trust funds and the sharing of data with vulnerable support groups and cross-sector essential service providers, can all act as ways of identifying</w:t>
            </w:r>
            <w:r w:rsidR="00C17D63">
              <w:rPr>
                <w:rFonts w:ascii="Trebuchet MS" w:hAnsi="Trebuchet MS" w:cs="Arial"/>
                <w:sz w:val="24"/>
                <w:szCs w:val="24"/>
              </w:rPr>
              <w:t xml:space="preserve"> customers who require additional access support</w:t>
            </w:r>
            <w:r w:rsidRPr="00A67048">
              <w:rPr>
                <w:rFonts w:ascii="Trebuchet MS" w:hAnsi="Trebuchet MS" w:cs="Arial"/>
                <w:sz w:val="24"/>
                <w:szCs w:val="24"/>
              </w:rPr>
              <w:t xml:space="preserve"> and </w:t>
            </w:r>
            <w:r w:rsidR="00C31A49" w:rsidRPr="00A67048">
              <w:rPr>
                <w:rFonts w:ascii="Trebuchet MS" w:hAnsi="Trebuchet MS" w:cs="Arial"/>
                <w:sz w:val="24"/>
                <w:szCs w:val="24"/>
              </w:rPr>
              <w:t>a</w:t>
            </w:r>
            <w:r w:rsidRPr="00A67048">
              <w:rPr>
                <w:rFonts w:ascii="Trebuchet MS" w:hAnsi="Trebuchet MS" w:cs="Arial"/>
                <w:sz w:val="24"/>
                <w:szCs w:val="24"/>
              </w:rPr>
              <w:t xml:space="preserve"> holistic approach to supporting customers</w:t>
            </w:r>
            <w:r w:rsidR="00C17D63">
              <w:rPr>
                <w:rFonts w:ascii="Trebuchet MS" w:hAnsi="Trebuchet MS" w:cs="Arial"/>
                <w:sz w:val="24"/>
                <w:szCs w:val="24"/>
              </w:rPr>
              <w:t xml:space="preserve"> when and how they need </w:t>
            </w:r>
            <w:r w:rsidR="00E81AE6">
              <w:rPr>
                <w:rFonts w:ascii="Trebuchet MS" w:hAnsi="Trebuchet MS" w:cs="Arial"/>
                <w:sz w:val="24"/>
                <w:szCs w:val="24"/>
              </w:rPr>
              <w:t>it</w:t>
            </w:r>
            <w:r w:rsidR="00E81AE6" w:rsidRPr="00A67048">
              <w:rPr>
                <w:rFonts w:ascii="Trebuchet MS" w:hAnsi="Trebuchet MS" w:cs="Arial"/>
                <w:sz w:val="24"/>
                <w:szCs w:val="24"/>
              </w:rPr>
              <w:t>.</w:t>
            </w:r>
          </w:p>
          <w:p w14:paraId="66F69620" w14:textId="6C1E16C6" w:rsidR="00C44619" w:rsidRPr="00A67048" w:rsidRDefault="00C44619" w:rsidP="001406E0">
            <w:pPr>
              <w:pStyle w:val="ListParagraph"/>
              <w:numPr>
                <w:ilvl w:val="0"/>
                <w:numId w:val="37"/>
              </w:numPr>
              <w:spacing w:line="276" w:lineRule="auto"/>
              <w:rPr>
                <w:rFonts w:ascii="Trebuchet MS" w:hAnsi="Trebuchet MS" w:cs="Arial"/>
                <w:b/>
                <w:bCs/>
                <w:sz w:val="24"/>
                <w:szCs w:val="24"/>
              </w:rPr>
            </w:pPr>
            <w:r w:rsidRPr="00A67048">
              <w:rPr>
                <w:rFonts w:ascii="Trebuchet MS" w:hAnsi="Trebuchet MS" w:cs="Arial"/>
                <w:sz w:val="24"/>
                <w:szCs w:val="24"/>
              </w:rPr>
              <w:t xml:space="preserve">All providers, both large and small, should offer tariffs and support that reflect the needs of customers in financial </w:t>
            </w:r>
            <w:r w:rsidR="00C31A49" w:rsidRPr="00A67048">
              <w:rPr>
                <w:rFonts w:ascii="Trebuchet MS" w:hAnsi="Trebuchet MS" w:cs="Arial"/>
                <w:sz w:val="24"/>
                <w:szCs w:val="24"/>
              </w:rPr>
              <w:t>difficulty.</w:t>
            </w:r>
          </w:p>
          <w:p w14:paraId="1CEA2531" w14:textId="595C8AA9" w:rsidR="00C44619" w:rsidRPr="00A67048" w:rsidRDefault="00C44619" w:rsidP="001406E0">
            <w:pPr>
              <w:pStyle w:val="ListParagraph"/>
              <w:numPr>
                <w:ilvl w:val="0"/>
                <w:numId w:val="37"/>
              </w:numPr>
              <w:spacing w:line="276" w:lineRule="auto"/>
              <w:rPr>
                <w:rFonts w:ascii="Trebuchet MS" w:hAnsi="Trebuchet MS" w:cs="Arial"/>
                <w:sz w:val="24"/>
                <w:szCs w:val="24"/>
              </w:rPr>
            </w:pPr>
            <w:r w:rsidRPr="00A67048">
              <w:rPr>
                <w:rFonts w:ascii="Trebuchet MS" w:hAnsi="Trebuchet MS" w:cs="Arial"/>
                <w:sz w:val="24"/>
                <w:szCs w:val="24"/>
              </w:rPr>
              <w:t xml:space="preserve">The recent commitments by Broadband and Mobile operators should not be limited to a response to the current financial </w:t>
            </w:r>
            <w:r w:rsidR="00C31A49" w:rsidRPr="00A67048">
              <w:rPr>
                <w:rFonts w:ascii="Trebuchet MS" w:hAnsi="Trebuchet MS" w:cs="Arial"/>
                <w:sz w:val="24"/>
                <w:szCs w:val="24"/>
              </w:rPr>
              <w:t>crisis but</w:t>
            </w:r>
            <w:r w:rsidRPr="00A67048">
              <w:rPr>
                <w:rFonts w:ascii="Trebuchet MS" w:hAnsi="Trebuchet MS" w:cs="Arial"/>
                <w:sz w:val="24"/>
                <w:szCs w:val="24"/>
              </w:rPr>
              <w:t xml:space="preserve"> should be a permanent practical expression of the Ofcom Fairness for Customers Commitments. They should form part of the standard practice of every Telecoms provider. Ofcom should conduct a 12-month review of these Commitments and the benefits delivered to consumers.</w:t>
            </w:r>
          </w:p>
          <w:p w14:paraId="2EFAFDE0" w14:textId="77777777" w:rsidR="00C44619" w:rsidRDefault="00C44619" w:rsidP="00C44619">
            <w:pPr>
              <w:rPr>
                <w:rFonts w:ascii="Trebuchet MS" w:hAnsi="Trebuchet MS" w:cs="Arial"/>
                <w:b/>
                <w:bCs/>
                <w:sz w:val="24"/>
                <w:szCs w:val="24"/>
              </w:rPr>
            </w:pPr>
          </w:p>
        </w:tc>
      </w:tr>
    </w:tbl>
    <w:p w14:paraId="17197F58" w14:textId="1FB58BBC" w:rsidR="0084361A" w:rsidRPr="00A67048" w:rsidRDefault="0084361A" w:rsidP="00DF3448">
      <w:pPr>
        <w:pStyle w:val="ListParagraph"/>
        <w:rPr>
          <w:rFonts w:ascii="Trebuchet MS" w:hAnsi="Trebuchet MS"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90502" w14:paraId="2903C0B1" w14:textId="77777777" w:rsidTr="00DF3448">
        <w:tc>
          <w:tcPr>
            <w:tcW w:w="4814" w:type="dxa"/>
          </w:tcPr>
          <w:p w14:paraId="6FB3650E" w14:textId="1003FC8D" w:rsidR="00F90502" w:rsidRPr="005E0E3C" w:rsidRDefault="00F90502" w:rsidP="00C44619">
            <w:pPr>
              <w:rPr>
                <w:rFonts w:ascii="Trebuchet MS" w:hAnsi="Trebuchet MS" w:cs="Arial"/>
                <w:b/>
                <w:bCs/>
                <w:color w:val="265F65" w:themeColor="accent2" w:themeShade="80"/>
                <w:sz w:val="32"/>
                <w:szCs w:val="32"/>
              </w:rPr>
            </w:pPr>
            <w:r w:rsidRPr="005E0E3C">
              <w:rPr>
                <w:rFonts w:ascii="Trebuchet MS" w:hAnsi="Trebuchet MS" w:cs="Arial"/>
                <w:noProof/>
                <w:color w:val="265F65" w:themeColor="accent2" w:themeShade="80"/>
                <w:sz w:val="32"/>
                <w:szCs w:val="32"/>
              </w:rPr>
              <w:drawing>
                <wp:inline distT="0" distB="0" distL="0" distR="0" wp14:anchorId="03FC742F" wp14:editId="0701E314">
                  <wp:extent cx="2389909" cy="1505770"/>
                  <wp:effectExtent l="0" t="0" r="0" b="0"/>
                  <wp:docPr id="44" name="Picture 44" descr="Man wearing headphones using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n wearing headphones using compute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7788" cy="1535936"/>
                          </a:xfrm>
                          <a:prstGeom prst="rect">
                            <a:avLst/>
                          </a:prstGeom>
                          <a:effectLst>
                            <a:softEdge rad="31750"/>
                          </a:effectLst>
                        </pic:spPr>
                      </pic:pic>
                    </a:graphicData>
                  </a:graphic>
                </wp:inline>
              </w:drawing>
            </w:r>
          </w:p>
        </w:tc>
        <w:tc>
          <w:tcPr>
            <w:tcW w:w="4814" w:type="dxa"/>
          </w:tcPr>
          <w:p w14:paraId="7395B1E2" w14:textId="77777777" w:rsidR="0070479B" w:rsidRDefault="00FC1547" w:rsidP="005E0E3C">
            <w:pPr>
              <w:rPr>
                <w:rFonts w:ascii="Trebuchet MS" w:hAnsi="Trebuchet MS" w:cs="Arial"/>
                <w:color w:val="265F65" w:themeColor="accent2" w:themeShade="80"/>
                <w:sz w:val="24"/>
                <w:szCs w:val="24"/>
              </w:rPr>
            </w:pPr>
            <w:r w:rsidRPr="0070479B">
              <w:rPr>
                <w:rFonts w:ascii="Trebuchet MS" w:hAnsi="Trebuchet MS" w:cs="Arial"/>
                <w:b/>
                <w:bCs/>
                <w:color w:val="265F65" w:themeColor="accent2" w:themeShade="80"/>
                <w:sz w:val="28"/>
                <w:szCs w:val="28"/>
              </w:rPr>
              <w:t xml:space="preserve">Effective </w:t>
            </w:r>
            <w:r w:rsidR="0009530C" w:rsidRPr="0070479B">
              <w:rPr>
                <w:rFonts w:ascii="Trebuchet MS" w:hAnsi="Trebuchet MS" w:cs="Arial"/>
                <w:b/>
                <w:bCs/>
                <w:color w:val="265F65" w:themeColor="accent2" w:themeShade="80"/>
                <w:sz w:val="28"/>
                <w:szCs w:val="28"/>
              </w:rPr>
              <w:t>c</w:t>
            </w:r>
            <w:r w:rsidRPr="0070479B">
              <w:rPr>
                <w:rFonts w:ascii="Trebuchet MS" w:hAnsi="Trebuchet MS" w:cs="Arial"/>
                <w:b/>
                <w:bCs/>
                <w:color w:val="265F65" w:themeColor="accent2" w:themeShade="80"/>
                <w:sz w:val="28"/>
                <w:szCs w:val="28"/>
              </w:rPr>
              <w:t>omplaint</w:t>
            </w:r>
            <w:r w:rsidR="00464257" w:rsidRPr="0070479B">
              <w:rPr>
                <w:rFonts w:ascii="Trebuchet MS" w:hAnsi="Trebuchet MS" w:cs="Arial"/>
                <w:b/>
                <w:bCs/>
                <w:color w:val="265F65" w:themeColor="accent2" w:themeShade="80"/>
                <w:sz w:val="28"/>
                <w:szCs w:val="28"/>
              </w:rPr>
              <w:t>s</w:t>
            </w:r>
            <w:r w:rsidR="00D91371" w:rsidRPr="0070479B">
              <w:rPr>
                <w:rFonts w:ascii="Trebuchet MS" w:hAnsi="Trebuchet MS" w:cs="Arial"/>
                <w:b/>
                <w:bCs/>
                <w:color w:val="265F65" w:themeColor="accent2" w:themeShade="80"/>
                <w:sz w:val="28"/>
                <w:szCs w:val="28"/>
              </w:rPr>
              <w:t xml:space="preserve"> </w:t>
            </w:r>
            <w:r w:rsidRPr="0070479B">
              <w:rPr>
                <w:rFonts w:ascii="Trebuchet MS" w:hAnsi="Trebuchet MS" w:cs="Arial"/>
                <w:b/>
                <w:bCs/>
                <w:color w:val="265F65" w:themeColor="accent2" w:themeShade="80"/>
                <w:sz w:val="28"/>
                <w:szCs w:val="28"/>
              </w:rPr>
              <w:t>process</w:t>
            </w:r>
            <w:r w:rsidR="00AF78CB" w:rsidRPr="0070479B">
              <w:rPr>
                <w:rFonts w:ascii="Trebuchet MS" w:hAnsi="Trebuchet MS" w:cs="Arial"/>
                <w:b/>
                <w:bCs/>
                <w:color w:val="265F65" w:themeColor="accent2" w:themeShade="80"/>
                <w:sz w:val="28"/>
                <w:szCs w:val="28"/>
              </w:rPr>
              <w:t>:</w:t>
            </w:r>
            <w:r w:rsidR="00AF78CB" w:rsidRPr="0070479B">
              <w:rPr>
                <w:rFonts w:ascii="Trebuchet MS" w:hAnsi="Trebuchet MS" w:cs="Arial"/>
                <w:b/>
                <w:bCs/>
                <w:color w:val="265F65" w:themeColor="accent2" w:themeShade="80"/>
                <w:sz w:val="28"/>
                <w:szCs w:val="28"/>
              </w:rPr>
              <w:br/>
            </w:r>
          </w:p>
          <w:p w14:paraId="04F12C98" w14:textId="604FE1C8" w:rsidR="00AF78CB" w:rsidRPr="0070479B" w:rsidRDefault="00AF78CB" w:rsidP="005E0E3C">
            <w:pPr>
              <w:rPr>
                <w:rFonts w:ascii="Trebuchet MS" w:hAnsi="Trebuchet MS" w:cs="Arial"/>
                <w:b/>
                <w:bCs/>
                <w:color w:val="265F65" w:themeColor="accent2" w:themeShade="80"/>
                <w:sz w:val="24"/>
                <w:szCs w:val="24"/>
              </w:rPr>
            </w:pPr>
            <w:r w:rsidRPr="0070479B">
              <w:rPr>
                <w:rFonts w:ascii="Trebuchet MS" w:hAnsi="Trebuchet MS" w:cs="Arial"/>
                <w:color w:val="265F65" w:themeColor="accent2" w:themeShade="80"/>
                <w:sz w:val="24"/>
                <w:szCs w:val="24"/>
              </w:rPr>
              <w:t>The importance of consistency of customer service experience</w:t>
            </w:r>
          </w:p>
          <w:p w14:paraId="5038AAF8" w14:textId="33486B28" w:rsidR="00F90502" w:rsidRPr="005E0E3C" w:rsidRDefault="00F90502" w:rsidP="00C44619">
            <w:pPr>
              <w:rPr>
                <w:rFonts w:ascii="Trebuchet MS" w:hAnsi="Trebuchet MS" w:cs="Arial"/>
                <w:b/>
                <w:bCs/>
                <w:color w:val="265F65" w:themeColor="accent2" w:themeShade="80"/>
                <w:sz w:val="32"/>
                <w:szCs w:val="32"/>
              </w:rPr>
            </w:pPr>
          </w:p>
        </w:tc>
      </w:tr>
    </w:tbl>
    <w:p w14:paraId="57571816" w14:textId="3C8BE352" w:rsidR="00FC1547" w:rsidRDefault="00FC1547" w:rsidP="00C44619">
      <w:pPr>
        <w:rPr>
          <w:rFonts w:ascii="Trebuchet MS" w:hAnsi="Trebuchet MS" w:cs="Arial"/>
          <w:b/>
          <w:bCs/>
          <w:sz w:val="24"/>
          <w:szCs w:val="24"/>
        </w:rPr>
      </w:pPr>
    </w:p>
    <w:p w14:paraId="01AF37BD" w14:textId="170C615D" w:rsidR="00E24E4E" w:rsidRPr="00A67048" w:rsidRDefault="00AF78CB" w:rsidP="00DF3448">
      <w:pPr>
        <w:rPr>
          <w:rFonts w:ascii="Trebuchet MS" w:hAnsi="Trebuchet MS" w:cs="Arial"/>
          <w:sz w:val="24"/>
          <w:szCs w:val="24"/>
        </w:rPr>
      </w:pPr>
      <w:r>
        <w:rPr>
          <w:rFonts w:ascii="Trebuchet MS" w:hAnsi="Trebuchet MS" w:cs="Arial"/>
          <w:b/>
          <w:bCs/>
          <w:sz w:val="24"/>
          <w:szCs w:val="24"/>
        </w:rPr>
        <w:t>Telecom</w:t>
      </w:r>
      <w:r w:rsidR="003311B0">
        <w:rPr>
          <w:rFonts w:ascii="Trebuchet MS" w:hAnsi="Trebuchet MS" w:cs="Arial"/>
          <w:b/>
          <w:bCs/>
          <w:sz w:val="24"/>
          <w:szCs w:val="24"/>
        </w:rPr>
        <w:t>s service complaints</w:t>
      </w:r>
      <w:r>
        <w:rPr>
          <w:rFonts w:ascii="Trebuchet MS" w:hAnsi="Trebuchet MS" w:cs="Arial"/>
          <w:b/>
          <w:bCs/>
          <w:sz w:val="24"/>
          <w:szCs w:val="24"/>
        </w:rPr>
        <w:br/>
      </w:r>
      <w:r>
        <w:rPr>
          <w:rFonts w:ascii="Trebuchet MS" w:hAnsi="Trebuchet MS" w:cs="Arial"/>
          <w:b/>
          <w:bCs/>
          <w:sz w:val="24"/>
          <w:szCs w:val="24"/>
        </w:rPr>
        <w:br/>
      </w:r>
      <w:r w:rsidR="00E24E4E" w:rsidRPr="00B94746">
        <w:rPr>
          <w:rFonts w:ascii="Trebuchet MS" w:hAnsi="Trebuchet MS" w:cs="Arial"/>
        </w:rPr>
        <w:t xml:space="preserve">In the Telecoms sector, the main complaint areas for consumers </w:t>
      </w:r>
      <w:r w:rsidR="00C31A49" w:rsidRPr="00B94746">
        <w:rPr>
          <w:rFonts w:ascii="Trebuchet MS" w:hAnsi="Trebuchet MS" w:cs="Arial"/>
        </w:rPr>
        <w:t>are</w:t>
      </w:r>
      <w:r w:rsidR="00E24E4E" w:rsidRPr="00B94746">
        <w:rPr>
          <w:rFonts w:ascii="Trebuchet MS" w:hAnsi="Trebuchet MS" w:cs="Arial"/>
        </w:rPr>
        <w:t xml:space="preserve"> service quality, billing, contract issues, and customer service. </w:t>
      </w:r>
      <w:r w:rsidR="00FB3492" w:rsidRPr="00B94746">
        <w:rPr>
          <w:rFonts w:ascii="Trebuchet MS" w:hAnsi="Trebuchet MS" w:cs="Arial"/>
        </w:rPr>
        <w:t>Looking at ADR data,</w:t>
      </w:r>
      <w:r w:rsidR="002765D6" w:rsidRPr="00B94746">
        <w:rPr>
          <w:rFonts w:ascii="Trebuchet MS" w:hAnsi="Trebuchet MS" w:cs="Arial"/>
        </w:rPr>
        <w:t xml:space="preserve"> </w:t>
      </w:r>
      <w:r w:rsidR="00FB3492" w:rsidRPr="00B94746">
        <w:rPr>
          <w:rFonts w:ascii="Trebuchet MS" w:hAnsi="Trebuchet MS" w:cs="Arial"/>
        </w:rPr>
        <w:t>whilst some progress has been made, it would appear from the percentage of the number of cases that were upheld</w:t>
      </w:r>
      <w:r w:rsidR="002765D6" w:rsidRPr="00B94746">
        <w:rPr>
          <w:rFonts w:ascii="Trebuchet MS" w:hAnsi="Trebuchet MS" w:cs="Arial"/>
        </w:rPr>
        <w:t>, or</w:t>
      </w:r>
      <w:r w:rsidR="00FB3492" w:rsidRPr="00B94746">
        <w:rPr>
          <w:rFonts w:ascii="Trebuchet MS" w:hAnsi="Trebuchet MS" w:cs="Arial"/>
        </w:rPr>
        <w:t xml:space="preserve"> not upheld</w:t>
      </w:r>
      <w:r w:rsidR="002765D6" w:rsidRPr="00B94746">
        <w:rPr>
          <w:rFonts w:ascii="Trebuchet MS" w:hAnsi="Trebuchet MS" w:cs="Arial"/>
        </w:rPr>
        <w:t>,</w:t>
      </w:r>
      <w:r w:rsidR="00FB3492" w:rsidRPr="00B94746">
        <w:rPr>
          <w:rFonts w:ascii="Trebuchet MS" w:hAnsi="Trebuchet MS" w:cs="Arial"/>
        </w:rPr>
        <w:t xml:space="preserve"> by the two ADR schemes, that </w:t>
      </w:r>
      <w:r w:rsidR="00CC49FB" w:rsidRPr="00B94746">
        <w:rPr>
          <w:rFonts w:ascii="Trebuchet MS" w:hAnsi="Trebuchet MS" w:cs="Arial"/>
        </w:rPr>
        <w:t>performance</w:t>
      </w:r>
      <w:r w:rsidR="00FB3492" w:rsidRPr="00B94746">
        <w:rPr>
          <w:rFonts w:ascii="Trebuchet MS" w:hAnsi="Trebuchet MS" w:cs="Arial"/>
        </w:rPr>
        <w:t xml:space="preserve"> differed from </w:t>
      </w:r>
      <w:r w:rsidR="00237EAF" w:rsidRPr="00B94746">
        <w:rPr>
          <w:rFonts w:ascii="Trebuchet MS" w:hAnsi="Trebuchet MS" w:cs="Arial"/>
        </w:rPr>
        <w:t>Provider</w:t>
      </w:r>
      <w:r w:rsidR="00FB3492" w:rsidRPr="00B94746">
        <w:rPr>
          <w:rFonts w:ascii="Trebuchet MS" w:hAnsi="Trebuchet MS" w:cs="Arial"/>
        </w:rPr>
        <w:t xml:space="preserve"> to </w:t>
      </w:r>
      <w:r w:rsidR="00237EAF" w:rsidRPr="00B94746">
        <w:rPr>
          <w:rFonts w:ascii="Trebuchet MS" w:hAnsi="Trebuchet MS" w:cs="Arial"/>
        </w:rPr>
        <w:t>Provider</w:t>
      </w:r>
      <w:r w:rsidR="00CC49FB" w:rsidRPr="00B94746">
        <w:rPr>
          <w:rFonts w:ascii="Trebuchet MS" w:hAnsi="Trebuchet MS" w:cs="Arial"/>
        </w:rPr>
        <w:t xml:space="preserve">, with some huge ranges that suggest that some companies are </w:t>
      </w:r>
      <w:r w:rsidR="004A29FE" w:rsidRPr="00B94746">
        <w:rPr>
          <w:rFonts w:ascii="Trebuchet MS" w:hAnsi="Trebuchet MS" w:cs="Arial"/>
        </w:rPr>
        <w:t>offering their customers either a better settlement of the dispute or have handled  the process of the</w:t>
      </w:r>
      <w:r w:rsidR="004A29FE" w:rsidRPr="00A67048">
        <w:rPr>
          <w:rFonts w:ascii="Trebuchet MS" w:hAnsi="Trebuchet MS" w:cs="Arial"/>
          <w:sz w:val="24"/>
          <w:szCs w:val="24"/>
        </w:rPr>
        <w:t xml:space="preserve"> complaint better, notwithstanding that the case has ultimately ended up as an ADR </w:t>
      </w:r>
      <w:r w:rsidR="000C42A3" w:rsidRPr="00A67048">
        <w:rPr>
          <w:rFonts w:ascii="Trebuchet MS" w:hAnsi="Trebuchet MS" w:cs="Arial"/>
          <w:sz w:val="24"/>
          <w:szCs w:val="24"/>
        </w:rPr>
        <w:t>matter</w:t>
      </w:r>
      <w:r w:rsidR="00CC49FB" w:rsidRPr="00A67048">
        <w:rPr>
          <w:rFonts w:ascii="Trebuchet MS" w:hAnsi="Trebuchet MS" w:cs="Arial"/>
          <w:sz w:val="24"/>
          <w:szCs w:val="24"/>
        </w:rPr>
        <w:t>.</w:t>
      </w:r>
    </w:p>
    <w:p w14:paraId="0CEE93CB" w14:textId="300636F4" w:rsidR="00CC49FB" w:rsidRPr="00A67048" w:rsidRDefault="00CC49FB" w:rsidP="00DF3448">
      <w:pPr>
        <w:rPr>
          <w:rFonts w:ascii="Trebuchet MS" w:hAnsi="Trebuchet MS" w:cs="Arial"/>
          <w:sz w:val="24"/>
          <w:szCs w:val="24"/>
        </w:rPr>
      </w:pPr>
      <w:r w:rsidRPr="00A67048">
        <w:rPr>
          <w:rFonts w:ascii="Trebuchet MS" w:hAnsi="Trebuchet MS" w:cs="Arial"/>
          <w:sz w:val="24"/>
          <w:szCs w:val="24"/>
        </w:rPr>
        <w:t>For example, in the first quarter in 2022</w:t>
      </w:r>
      <w:r w:rsidR="002765D6" w:rsidRPr="00A67048">
        <w:rPr>
          <w:rStyle w:val="FootnoteReference"/>
          <w:rFonts w:ascii="Trebuchet MS" w:hAnsi="Trebuchet MS" w:cs="Arial"/>
          <w:sz w:val="24"/>
          <w:szCs w:val="24"/>
        </w:rPr>
        <w:footnoteReference w:id="94"/>
      </w:r>
      <w:r w:rsidRPr="00A67048">
        <w:rPr>
          <w:rFonts w:ascii="Trebuchet MS" w:hAnsi="Trebuchet MS" w:cs="Arial"/>
          <w:sz w:val="24"/>
          <w:szCs w:val="24"/>
        </w:rPr>
        <w:t xml:space="preserve">: </w:t>
      </w:r>
    </w:p>
    <w:tbl>
      <w:tblPr>
        <w:tblStyle w:val="TableGrid"/>
        <w:tblW w:w="9776" w:type="dxa"/>
        <w:tblLook w:val="04A0" w:firstRow="1" w:lastRow="0" w:firstColumn="1" w:lastColumn="0" w:noHBand="0" w:noVBand="1"/>
      </w:tblPr>
      <w:tblGrid>
        <w:gridCol w:w="2254"/>
        <w:gridCol w:w="3695"/>
        <w:gridCol w:w="3827"/>
      </w:tblGrid>
      <w:tr w:rsidR="002765D6" w:rsidRPr="006B0C7D" w14:paraId="7030B690" w14:textId="77777777" w:rsidTr="00C967D0">
        <w:tc>
          <w:tcPr>
            <w:tcW w:w="2254" w:type="dxa"/>
            <w:tcBorders>
              <w:top w:val="nil"/>
              <w:left w:val="nil"/>
              <w:bottom w:val="single" w:sz="4" w:space="0" w:color="auto"/>
              <w:right w:val="single" w:sz="4" w:space="0" w:color="auto"/>
            </w:tcBorders>
            <w:shd w:val="clear" w:color="auto" w:fill="DDF0F2" w:themeFill="accent2" w:themeFillTint="33"/>
          </w:tcPr>
          <w:p w14:paraId="0014369D" w14:textId="08B14EC3" w:rsidR="002765D6" w:rsidRPr="00A67048" w:rsidRDefault="005F209C" w:rsidP="00DF3448">
            <w:pPr>
              <w:spacing w:line="276" w:lineRule="auto"/>
              <w:rPr>
                <w:rFonts w:ascii="Trebuchet MS" w:hAnsi="Trebuchet MS" w:cs="Arial"/>
                <w:sz w:val="24"/>
                <w:szCs w:val="24"/>
              </w:rPr>
            </w:pPr>
            <w:r w:rsidRPr="00A67048">
              <w:rPr>
                <w:rFonts w:ascii="Trebuchet MS" w:hAnsi="Trebuchet MS" w:cs="Arial"/>
                <w:sz w:val="24"/>
                <w:szCs w:val="24"/>
              </w:rPr>
              <w:t xml:space="preserve">Type of </w:t>
            </w:r>
            <w:r w:rsidR="002765D6" w:rsidRPr="00A67048">
              <w:rPr>
                <w:rFonts w:ascii="Trebuchet MS" w:hAnsi="Trebuchet MS" w:cs="Arial"/>
                <w:sz w:val="24"/>
                <w:szCs w:val="24"/>
              </w:rPr>
              <w:t xml:space="preserve">Service </w:t>
            </w:r>
          </w:p>
        </w:tc>
        <w:tc>
          <w:tcPr>
            <w:tcW w:w="3695" w:type="dxa"/>
            <w:tcBorders>
              <w:left w:val="single" w:sz="4" w:space="0" w:color="auto"/>
            </w:tcBorders>
          </w:tcPr>
          <w:p w14:paraId="227FC6C1" w14:textId="06CF750A" w:rsidR="002765D6" w:rsidRPr="00A67048" w:rsidRDefault="00990AB5" w:rsidP="00DF3448">
            <w:pPr>
              <w:spacing w:line="276" w:lineRule="auto"/>
              <w:rPr>
                <w:rFonts w:ascii="Trebuchet MS" w:hAnsi="Trebuchet MS" w:cs="Arial"/>
                <w:sz w:val="24"/>
                <w:szCs w:val="24"/>
              </w:rPr>
            </w:pPr>
            <w:r>
              <w:rPr>
                <w:rFonts w:ascii="Trebuchet MS" w:hAnsi="Trebuchet MS" w:cs="Arial"/>
                <w:sz w:val="24"/>
                <w:szCs w:val="24"/>
              </w:rPr>
              <w:t>Percentage</w:t>
            </w:r>
            <w:r w:rsidR="002765D6" w:rsidRPr="00A67048">
              <w:rPr>
                <w:rFonts w:ascii="Trebuchet MS" w:hAnsi="Trebuchet MS" w:cs="Arial"/>
                <w:sz w:val="24"/>
                <w:szCs w:val="24"/>
              </w:rPr>
              <w:t xml:space="preserve"> range of Complaints upheld by ADR Schemes</w:t>
            </w:r>
          </w:p>
        </w:tc>
        <w:tc>
          <w:tcPr>
            <w:tcW w:w="3827" w:type="dxa"/>
          </w:tcPr>
          <w:p w14:paraId="1AF8A9EA" w14:textId="5FC9A592" w:rsidR="002765D6" w:rsidRPr="00A67048" w:rsidRDefault="00990AB5" w:rsidP="00DF3448">
            <w:pPr>
              <w:spacing w:line="276" w:lineRule="auto"/>
              <w:rPr>
                <w:rFonts w:ascii="Trebuchet MS" w:hAnsi="Trebuchet MS" w:cs="Arial"/>
                <w:sz w:val="24"/>
                <w:szCs w:val="24"/>
              </w:rPr>
            </w:pPr>
            <w:r>
              <w:rPr>
                <w:rFonts w:ascii="Trebuchet MS" w:hAnsi="Trebuchet MS" w:cs="Arial"/>
                <w:sz w:val="24"/>
                <w:szCs w:val="24"/>
              </w:rPr>
              <w:t>Percentage</w:t>
            </w:r>
            <w:r w:rsidR="002765D6" w:rsidRPr="00A67048">
              <w:rPr>
                <w:rFonts w:ascii="Trebuchet MS" w:hAnsi="Trebuchet MS" w:cs="Arial"/>
                <w:sz w:val="24"/>
                <w:szCs w:val="24"/>
              </w:rPr>
              <w:t xml:space="preserve"> range of complaints not upheld by ADR Schemes</w:t>
            </w:r>
          </w:p>
        </w:tc>
      </w:tr>
      <w:tr w:rsidR="002765D6" w:rsidRPr="006B0C7D" w14:paraId="14711495" w14:textId="77777777" w:rsidTr="00C967D0">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17D8AC4C" w14:textId="2A2BFE12"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Broadband</w:t>
            </w:r>
          </w:p>
        </w:tc>
        <w:tc>
          <w:tcPr>
            <w:tcW w:w="3695" w:type="dxa"/>
            <w:tcBorders>
              <w:left w:val="single" w:sz="4" w:space="0" w:color="auto"/>
            </w:tcBorders>
          </w:tcPr>
          <w:p w14:paraId="6E56AE5B" w14:textId="6BEA8B93"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37-78%</w:t>
            </w:r>
          </w:p>
        </w:tc>
        <w:tc>
          <w:tcPr>
            <w:tcW w:w="3827" w:type="dxa"/>
          </w:tcPr>
          <w:p w14:paraId="0E6BD598" w14:textId="5C687DED"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12-23%</w:t>
            </w:r>
          </w:p>
        </w:tc>
      </w:tr>
      <w:tr w:rsidR="002765D6" w:rsidRPr="006B0C7D" w14:paraId="457E13FB" w14:textId="77777777" w:rsidTr="00C967D0">
        <w:tc>
          <w:tcPr>
            <w:tcW w:w="2254" w:type="dxa"/>
            <w:tcBorders>
              <w:top w:val="single" w:sz="4" w:space="0" w:color="auto"/>
              <w:left w:val="nil"/>
              <w:bottom w:val="single" w:sz="4" w:space="0" w:color="auto"/>
              <w:right w:val="single" w:sz="4" w:space="0" w:color="auto"/>
            </w:tcBorders>
            <w:shd w:val="clear" w:color="auto" w:fill="DDF0F2" w:themeFill="accent2" w:themeFillTint="33"/>
          </w:tcPr>
          <w:p w14:paraId="512F4BC1" w14:textId="0205F347"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Landline</w:t>
            </w:r>
          </w:p>
        </w:tc>
        <w:tc>
          <w:tcPr>
            <w:tcW w:w="3695" w:type="dxa"/>
            <w:tcBorders>
              <w:left w:val="single" w:sz="4" w:space="0" w:color="auto"/>
            </w:tcBorders>
          </w:tcPr>
          <w:p w14:paraId="1E7A0AB9" w14:textId="110DF4C8"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31-91%</w:t>
            </w:r>
          </w:p>
        </w:tc>
        <w:tc>
          <w:tcPr>
            <w:tcW w:w="3827" w:type="dxa"/>
          </w:tcPr>
          <w:p w14:paraId="4AFA2C5B" w14:textId="3C42B626"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11-30%</w:t>
            </w:r>
          </w:p>
        </w:tc>
      </w:tr>
      <w:tr w:rsidR="002765D6" w:rsidRPr="006B0C7D" w14:paraId="2C5BB7AE" w14:textId="77777777" w:rsidTr="00C967D0">
        <w:tc>
          <w:tcPr>
            <w:tcW w:w="2254" w:type="dxa"/>
            <w:tcBorders>
              <w:top w:val="single" w:sz="4" w:space="0" w:color="auto"/>
              <w:left w:val="nil"/>
              <w:bottom w:val="nil"/>
              <w:right w:val="single" w:sz="4" w:space="0" w:color="auto"/>
            </w:tcBorders>
            <w:shd w:val="clear" w:color="auto" w:fill="DDF0F2" w:themeFill="accent2" w:themeFillTint="33"/>
          </w:tcPr>
          <w:p w14:paraId="10D14D64" w14:textId="39321B79"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Mobile</w:t>
            </w:r>
          </w:p>
        </w:tc>
        <w:tc>
          <w:tcPr>
            <w:tcW w:w="3695" w:type="dxa"/>
            <w:tcBorders>
              <w:left w:val="single" w:sz="4" w:space="0" w:color="auto"/>
            </w:tcBorders>
          </w:tcPr>
          <w:p w14:paraId="4892BA90" w14:textId="6F48A913"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44-69%</w:t>
            </w:r>
          </w:p>
        </w:tc>
        <w:tc>
          <w:tcPr>
            <w:tcW w:w="3827" w:type="dxa"/>
          </w:tcPr>
          <w:p w14:paraId="400BF9DC" w14:textId="53971F42" w:rsidR="002765D6" w:rsidRPr="00A67048" w:rsidRDefault="002765D6" w:rsidP="00DF3448">
            <w:pPr>
              <w:spacing w:line="276" w:lineRule="auto"/>
              <w:rPr>
                <w:rFonts w:ascii="Trebuchet MS" w:hAnsi="Trebuchet MS" w:cs="Arial"/>
                <w:sz w:val="24"/>
                <w:szCs w:val="24"/>
              </w:rPr>
            </w:pPr>
            <w:r w:rsidRPr="00A67048">
              <w:rPr>
                <w:rFonts w:ascii="Trebuchet MS" w:hAnsi="Trebuchet MS" w:cs="Arial"/>
                <w:sz w:val="24"/>
                <w:szCs w:val="24"/>
              </w:rPr>
              <w:t>0-31%</w:t>
            </w:r>
          </w:p>
        </w:tc>
      </w:tr>
    </w:tbl>
    <w:p w14:paraId="3F2C0743" w14:textId="7FDAAAD7" w:rsidR="00CC49FB" w:rsidRPr="00A67048" w:rsidRDefault="00CC49FB" w:rsidP="00DF3448">
      <w:pPr>
        <w:rPr>
          <w:rFonts w:ascii="Trebuchet MS" w:hAnsi="Trebuchet MS" w:cs="Arial"/>
          <w:sz w:val="24"/>
          <w:szCs w:val="24"/>
        </w:rPr>
      </w:pPr>
    </w:p>
    <w:p w14:paraId="02D8F0B9" w14:textId="6964BBFC" w:rsidR="002765D6" w:rsidRPr="00B94746" w:rsidRDefault="002765D6" w:rsidP="00DF3448">
      <w:pPr>
        <w:rPr>
          <w:rFonts w:ascii="Trebuchet MS" w:hAnsi="Trebuchet MS" w:cs="Arial"/>
        </w:rPr>
      </w:pPr>
      <w:r w:rsidRPr="00B94746">
        <w:rPr>
          <w:rFonts w:ascii="Trebuchet MS" w:hAnsi="Trebuchet MS" w:cs="Arial"/>
        </w:rPr>
        <w:t xml:space="preserve">What this data does show though, is </w:t>
      </w:r>
      <w:r w:rsidR="004A29FE" w:rsidRPr="00B94746">
        <w:rPr>
          <w:rFonts w:ascii="Trebuchet MS" w:hAnsi="Trebuchet MS" w:cs="Arial"/>
        </w:rPr>
        <w:t>that</w:t>
      </w:r>
      <w:r w:rsidRPr="00B94746">
        <w:rPr>
          <w:rFonts w:ascii="Trebuchet MS" w:hAnsi="Trebuchet MS" w:cs="Arial"/>
        </w:rPr>
        <w:t xml:space="preserve"> </w:t>
      </w:r>
      <w:r w:rsidR="005F209C" w:rsidRPr="00B94746">
        <w:rPr>
          <w:rFonts w:ascii="Trebuchet MS" w:hAnsi="Trebuchet MS" w:cs="Arial"/>
        </w:rPr>
        <w:t xml:space="preserve">in each category of service, the range of upheld </w:t>
      </w:r>
      <w:r w:rsidR="000C42A3" w:rsidRPr="00B94746">
        <w:rPr>
          <w:rFonts w:ascii="Trebuchet MS" w:hAnsi="Trebuchet MS" w:cs="Arial"/>
        </w:rPr>
        <w:t xml:space="preserve">complaint </w:t>
      </w:r>
      <w:r w:rsidR="005F209C" w:rsidRPr="00B94746">
        <w:rPr>
          <w:rFonts w:ascii="Trebuchet MS" w:hAnsi="Trebuchet MS" w:cs="Arial"/>
        </w:rPr>
        <w:t xml:space="preserve">cases exceeded that of the cases that failed. </w:t>
      </w:r>
    </w:p>
    <w:p w14:paraId="3DBC4B73" w14:textId="6AF3A255" w:rsidR="00D76D52" w:rsidRPr="00B94746" w:rsidRDefault="00BA4D40" w:rsidP="00DF3448">
      <w:pPr>
        <w:rPr>
          <w:rFonts w:ascii="Trebuchet MS" w:hAnsi="Trebuchet MS" w:cs="Arial"/>
        </w:rPr>
      </w:pPr>
      <w:r w:rsidRPr="00B94746">
        <w:rPr>
          <w:rFonts w:ascii="Trebuchet MS" w:hAnsi="Trebuchet MS" w:cs="Arial"/>
        </w:rPr>
        <w:t xml:space="preserve">In general, </w:t>
      </w:r>
      <w:r w:rsidR="00D76D52" w:rsidRPr="00B94746">
        <w:rPr>
          <w:rFonts w:ascii="Trebuchet MS" w:hAnsi="Trebuchet MS" w:cs="Arial"/>
        </w:rPr>
        <w:t xml:space="preserve">to build loyalty and retain customers, companies need to deliver the same experience every time they interact with customers.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9628"/>
      </w:tblGrid>
      <w:tr w:rsidR="00114620" w14:paraId="6BD68211" w14:textId="77777777" w:rsidTr="00FC6DB2">
        <w:trPr>
          <w:trHeight w:val="1297"/>
        </w:trPr>
        <w:tc>
          <w:tcPr>
            <w:tcW w:w="9628" w:type="dxa"/>
            <w:shd w:val="clear" w:color="auto" w:fill="DDF0F2" w:themeFill="accent2" w:themeFillTint="33"/>
          </w:tcPr>
          <w:p w14:paraId="28E2CBB9" w14:textId="77777777" w:rsidR="009D5444" w:rsidRPr="0070479B" w:rsidRDefault="00114620" w:rsidP="00C44619">
            <w:pPr>
              <w:spacing w:line="276" w:lineRule="auto"/>
              <w:rPr>
                <w:rFonts w:ascii="Trebuchet MS" w:hAnsi="Trebuchet MS" w:cs="Arial"/>
                <w:i/>
                <w:iCs/>
              </w:rPr>
            </w:pPr>
            <w:r w:rsidRPr="0070479B">
              <w:rPr>
                <w:rFonts w:ascii="Trebuchet MS" w:hAnsi="Trebuchet MS" w:cs="Arial"/>
                <w:i/>
                <w:iCs/>
              </w:rPr>
              <w:t>“Consistency is an important “umbrella quality” in that all the other qualities need to describe your every experience with a brand.</w:t>
            </w:r>
          </w:p>
          <w:p w14:paraId="4E110B7A" w14:textId="77777777" w:rsidR="002206C6" w:rsidRPr="0070479B" w:rsidRDefault="002206C6" w:rsidP="00C44619">
            <w:pPr>
              <w:spacing w:line="276" w:lineRule="auto"/>
              <w:rPr>
                <w:rFonts w:ascii="Trebuchet MS" w:hAnsi="Trebuchet MS" w:cs="Arial"/>
                <w:i/>
                <w:iCs/>
              </w:rPr>
            </w:pPr>
          </w:p>
          <w:p w14:paraId="2A507648" w14:textId="1AF1ECAB" w:rsidR="00114620" w:rsidRDefault="00114620" w:rsidP="00DF3448">
            <w:pPr>
              <w:spacing w:line="276" w:lineRule="auto"/>
              <w:rPr>
                <w:rFonts w:ascii="Trebuchet MS" w:hAnsi="Trebuchet MS" w:cs="Arial"/>
                <w:sz w:val="24"/>
                <w:szCs w:val="24"/>
              </w:rPr>
            </w:pPr>
            <w:r w:rsidRPr="0070479B">
              <w:rPr>
                <w:rFonts w:ascii="Trebuchet MS" w:hAnsi="Trebuchet MS" w:cs="Arial"/>
                <w:i/>
                <w:iCs/>
              </w:rPr>
              <w:t xml:space="preserve"> …Consistency sets expectations and creates predictability. And that leads to trust. When a brand earns a customer’s trust, the relationship is solid.”</w:t>
            </w:r>
            <w:r w:rsidRPr="0070479B">
              <w:rPr>
                <w:rStyle w:val="FootnoteReference"/>
                <w:rFonts w:ascii="Trebuchet MS" w:hAnsi="Trebuchet MS" w:cs="Arial"/>
                <w:i/>
                <w:iCs/>
              </w:rPr>
              <w:footnoteReference w:id="95"/>
            </w:r>
            <w:r w:rsidRPr="0070479B">
              <w:rPr>
                <w:rFonts w:ascii="Trebuchet MS" w:hAnsi="Trebuchet MS" w:cs="Arial"/>
              </w:rPr>
              <w:t>.</w:t>
            </w:r>
          </w:p>
        </w:tc>
      </w:tr>
    </w:tbl>
    <w:p w14:paraId="5E5315C6" w14:textId="0F918404" w:rsidR="00A51A16" w:rsidRPr="00B94746" w:rsidRDefault="00060805" w:rsidP="00DF3448">
      <w:pPr>
        <w:rPr>
          <w:rFonts w:ascii="Trebuchet MS" w:hAnsi="Trebuchet MS" w:cs="Arial"/>
        </w:rPr>
      </w:pPr>
      <w:r>
        <w:rPr>
          <w:rFonts w:ascii="Trebuchet MS" w:hAnsi="Trebuchet MS" w:cs="Arial"/>
          <w:sz w:val="24"/>
          <w:szCs w:val="24"/>
        </w:rPr>
        <w:br/>
      </w:r>
      <w:r w:rsidR="00D76D52" w:rsidRPr="00B94746">
        <w:rPr>
          <w:rFonts w:ascii="Trebuchet MS" w:hAnsi="Trebuchet MS" w:cs="Arial"/>
        </w:rPr>
        <w:t>By creating consistency across channels and interactions, organi</w:t>
      </w:r>
      <w:r w:rsidR="000915E6" w:rsidRPr="00B94746">
        <w:rPr>
          <w:rFonts w:ascii="Trebuchet MS" w:hAnsi="Trebuchet MS" w:cs="Arial"/>
        </w:rPr>
        <w:t>s</w:t>
      </w:r>
      <w:r w:rsidR="00D76D52" w:rsidRPr="00B94746">
        <w:rPr>
          <w:rFonts w:ascii="Trebuchet MS" w:hAnsi="Trebuchet MS" w:cs="Arial"/>
        </w:rPr>
        <w:t xml:space="preserve">ations are able to reduce the effort customers need to input to get what they need, and as a result, gain trust. </w:t>
      </w:r>
      <w:r w:rsidR="00A947C0" w:rsidRPr="00B94746">
        <w:rPr>
          <w:rFonts w:ascii="Trebuchet MS" w:hAnsi="Trebuchet MS" w:cs="Arial"/>
        </w:rPr>
        <w:t>Consistency relates back to fairness and company culture</w:t>
      </w:r>
      <w:r w:rsidR="00B5352F" w:rsidRPr="00B94746">
        <w:rPr>
          <w:rFonts w:ascii="Trebuchet MS" w:hAnsi="Trebuchet MS" w:cs="Arial"/>
        </w:rPr>
        <w:t xml:space="preserve"> – and personalisation</w:t>
      </w:r>
      <w:r w:rsidR="00A947C0" w:rsidRPr="00B94746">
        <w:rPr>
          <w:rFonts w:ascii="Trebuchet MS" w:hAnsi="Trebuchet MS" w:cs="Arial"/>
        </w:rPr>
        <w:t xml:space="preserve">. It is about treating a customer fairly that takes into account their circumstances.  </w:t>
      </w:r>
    </w:p>
    <w:p w14:paraId="298BF7AE" w14:textId="77777777" w:rsidR="00F303E2" w:rsidRPr="00B94746" w:rsidRDefault="00D76D52" w:rsidP="00C44619">
      <w:pPr>
        <w:rPr>
          <w:rFonts w:ascii="Trebuchet MS" w:hAnsi="Trebuchet MS" w:cs="Arial"/>
        </w:rPr>
      </w:pPr>
      <w:r w:rsidRPr="00B94746">
        <w:rPr>
          <w:rFonts w:ascii="Trebuchet MS" w:hAnsi="Trebuchet MS" w:cs="Arial"/>
        </w:rPr>
        <w:t>One of the most powerful ways to create consistency is thr</w:t>
      </w:r>
      <w:r w:rsidR="0068798F" w:rsidRPr="00B94746">
        <w:rPr>
          <w:rFonts w:ascii="Trebuchet MS" w:hAnsi="Trebuchet MS" w:cs="Arial"/>
        </w:rPr>
        <w:t>o</w:t>
      </w:r>
      <w:r w:rsidRPr="00B94746">
        <w:rPr>
          <w:rFonts w:ascii="Trebuchet MS" w:hAnsi="Trebuchet MS" w:cs="Arial"/>
        </w:rPr>
        <w:t xml:space="preserve">ugh communication technologies that allow customers to reach </w:t>
      </w:r>
      <w:r w:rsidR="0068798F" w:rsidRPr="00B94746">
        <w:rPr>
          <w:rFonts w:ascii="Trebuchet MS" w:hAnsi="Trebuchet MS" w:cs="Arial"/>
        </w:rPr>
        <w:t xml:space="preserve">their </w:t>
      </w:r>
      <w:r w:rsidR="00237EAF" w:rsidRPr="00B94746">
        <w:rPr>
          <w:rFonts w:ascii="Trebuchet MS" w:hAnsi="Trebuchet MS" w:cs="Arial"/>
        </w:rPr>
        <w:t>provider</w:t>
      </w:r>
      <w:r w:rsidRPr="00B94746">
        <w:rPr>
          <w:rFonts w:ascii="Trebuchet MS" w:hAnsi="Trebuchet MS" w:cs="Arial"/>
        </w:rPr>
        <w:t xml:space="preserve"> whenever they have questions or concerns. </w:t>
      </w:r>
    </w:p>
    <w:p w14:paraId="5C5E378E" w14:textId="77777777" w:rsidR="004673E6" w:rsidRPr="005E0E3C" w:rsidRDefault="00BE7169" w:rsidP="001406E0">
      <w:pPr>
        <w:pStyle w:val="ListParagraph"/>
        <w:numPr>
          <w:ilvl w:val="0"/>
          <w:numId w:val="58"/>
        </w:numPr>
        <w:shd w:val="clear" w:color="auto" w:fill="DDF0F2" w:themeFill="accent2" w:themeFillTint="33"/>
        <w:rPr>
          <w:rFonts w:ascii="Trebuchet MS" w:hAnsi="Trebuchet MS" w:cs="Arial"/>
        </w:rPr>
      </w:pPr>
      <w:r w:rsidRPr="005E0E3C">
        <w:rPr>
          <w:rFonts w:ascii="Trebuchet MS" w:hAnsi="Trebuchet MS" w:cs="Arial"/>
        </w:rPr>
        <w:t xml:space="preserve">In the context of complaints, a company should be aiming for </w:t>
      </w:r>
      <w:r w:rsidR="00896CE8" w:rsidRPr="005E0E3C">
        <w:rPr>
          <w:rFonts w:ascii="Trebuchet MS" w:hAnsi="Trebuchet MS" w:cs="Arial"/>
        </w:rPr>
        <w:t xml:space="preserve">all of </w:t>
      </w:r>
      <w:r w:rsidRPr="005E0E3C">
        <w:rPr>
          <w:rFonts w:ascii="Trebuchet MS" w:hAnsi="Trebuchet MS" w:cs="Arial"/>
        </w:rPr>
        <w:t>its customer</w:t>
      </w:r>
      <w:r w:rsidR="00B5352F" w:rsidRPr="005E0E3C">
        <w:rPr>
          <w:rFonts w:ascii="Trebuchet MS" w:hAnsi="Trebuchet MS" w:cs="Arial"/>
        </w:rPr>
        <w:t>s</w:t>
      </w:r>
      <w:r w:rsidRPr="005E0E3C">
        <w:rPr>
          <w:rFonts w:ascii="Trebuchet MS" w:hAnsi="Trebuchet MS" w:cs="Arial"/>
        </w:rPr>
        <w:t xml:space="preserve"> to come away from the experience feeling that:</w:t>
      </w:r>
      <w:r w:rsidR="004673E6" w:rsidRPr="005E0E3C">
        <w:rPr>
          <w:rFonts w:ascii="Trebuchet MS" w:hAnsi="Trebuchet MS" w:cs="Arial"/>
        </w:rPr>
        <w:br/>
      </w:r>
    </w:p>
    <w:p w14:paraId="77A00507" w14:textId="1B2A8BE1" w:rsidR="00AF78CB" w:rsidRDefault="0036112B" w:rsidP="00DF3448">
      <w:pPr>
        <w:rPr>
          <w:rFonts w:ascii="Trebuchet MS" w:hAnsi="Trebuchet MS" w:cs="Arial"/>
          <w:b/>
          <w:bCs/>
          <w:sz w:val="28"/>
          <w:szCs w:val="28"/>
        </w:rPr>
      </w:pPr>
      <w:r w:rsidRPr="00B94746">
        <w:rPr>
          <w:rFonts w:ascii="Trebuchet MS" w:hAnsi="Trebuchet MS" w:cs="Arial"/>
        </w:rPr>
        <w:t xml:space="preserve">Operating and delivering a complaints process that is fit for </w:t>
      </w:r>
      <w:r w:rsidR="004B44C2" w:rsidRPr="00B94746">
        <w:rPr>
          <w:rFonts w:ascii="Trebuchet MS" w:hAnsi="Trebuchet MS" w:cs="Arial"/>
        </w:rPr>
        <w:t>purpose</w:t>
      </w:r>
      <w:r w:rsidRPr="00B94746">
        <w:rPr>
          <w:rFonts w:ascii="Trebuchet MS" w:hAnsi="Trebuchet MS" w:cs="Arial"/>
        </w:rPr>
        <w:t xml:space="preserve"> is a common headache across the regulated sector.</w:t>
      </w:r>
      <w:r w:rsidR="00B5686C" w:rsidRPr="00B94746">
        <w:rPr>
          <w:rFonts w:ascii="Trebuchet MS" w:hAnsi="Trebuchet MS" w:cs="Arial"/>
        </w:rPr>
        <w:t xml:space="preserve"> Cross-sector and specific energy and water research paints a similar picture.</w:t>
      </w:r>
    </w:p>
    <w:p w14:paraId="368BC80B" w14:textId="60E977A6" w:rsidR="00D027BD" w:rsidRPr="00DF3448" w:rsidRDefault="00D027BD" w:rsidP="00DF3448">
      <w:pPr>
        <w:rPr>
          <w:rFonts w:ascii="Trebuchet MS" w:hAnsi="Trebuchet MS" w:cs="Arial"/>
          <w:b/>
          <w:bCs/>
          <w:sz w:val="28"/>
          <w:szCs w:val="28"/>
        </w:rPr>
      </w:pPr>
      <w:r w:rsidRPr="00DF3448">
        <w:rPr>
          <w:rFonts w:ascii="Trebuchet MS" w:hAnsi="Trebuchet MS" w:cs="Arial"/>
          <w:b/>
          <w:bCs/>
          <w:sz w:val="28"/>
          <w:szCs w:val="28"/>
        </w:rPr>
        <w:t>Making it easier for customers to complain</w:t>
      </w:r>
    </w:p>
    <w:p w14:paraId="7F857574" w14:textId="0805718B" w:rsidR="004B4C00" w:rsidRPr="00B94746" w:rsidRDefault="005B6E07" w:rsidP="00DF3448">
      <w:pPr>
        <w:rPr>
          <w:rFonts w:ascii="Trebuchet MS" w:hAnsi="Trebuchet MS" w:cs="Arial"/>
        </w:rPr>
      </w:pPr>
      <w:r w:rsidRPr="00B94746">
        <w:rPr>
          <w:rFonts w:ascii="Trebuchet MS" w:hAnsi="Trebuchet MS" w:cs="Arial"/>
        </w:rPr>
        <w:t xml:space="preserve">In 2016, </w:t>
      </w:r>
      <w:r w:rsidRPr="00B94746">
        <w:rPr>
          <w:rFonts w:ascii="Trebuchet MS" w:hAnsi="Trebuchet MS" w:cs="Arial"/>
          <w:b/>
          <w:bCs/>
        </w:rPr>
        <w:t>DJS Research conducted a study</w:t>
      </w:r>
      <w:r w:rsidR="007C2D59" w:rsidRPr="00B94746">
        <w:rPr>
          <w:rStyle w:val="FootnoteReference"/>
          <w:rFonts w:ascii="Trebuchet MS" w:hAnsi="Trebuchet MS" w:cs="Arial"/>
          <w:b/>
          <w:bCs/>
        </w:rPr>
        <w:footnoteReference w:id="96"/>
      </w:r>
      <w:r w:rsidRPr="00B94746">
        <w:rPr>
          <w:rFonts w:ascii="Trebuchet MS" w:hAnsi="Trebuchet MS" w:cs="Arial"/>
          <w:b/>
          <w:bCs/>
        </w:rPr>
        <w:t xml:space="preserve"> for Citizens Advice </w:t>
      </w:r>
      <w:r w:rsidRPr="00B94746">
        <w:rPr>
          <w:rFonts w:ascii="Trebuchet MS" w:hAnsi="Trebuchet MS" w:cs="Arial"/>
        </w:rPr>
        <w:t>that looked at understanding consumer experiences of complaint handling across the regulated, non-regulated and public service sectors</w:t>
      </w:r>
      <w:r w:rsidR="00F84256" w:rsidRPr="00B94746">
        <w:rPr>
          <w:rFonts w:ascii="Trebuchet MS" w:hAnsi="Trebuchet MS" w:cs="Arial"/>
        </w:rPr>
        <w:t>.</w:t>
      </w:r>
      <w:r w:rsidRPr="00B94746">
        <w:rPr>
          <w:rStyle w:val="FootnoteReference"/>
          <w:rFonts w:ascii="Trebuchet MS" w:hAnsi="Trebuchet MS" w:cs="Arial"/>
        </w:rPr>
        <w:footnoteReference w:id="97"/>
      </w:r>
      <w:r w:rsidR="007C2D59" w:rsidRPr="00B94746">
        <w:rPr>
          <w:rFonts w:ascii="Trebuchet MS" w:hAnsi="Trebuchet MS" w:cs="Arial"/>
        </w:rPr>
        <w:t xml:space="preserve"> </w:t>
      </w:r>
      <w:r w:rsidR="004B4C00" w:rsidRPr="00B94746">
        <w:rPr>
          <w:rFonts w:ascii="Trebuchet MS" w:hAnsi="Trebuchet MS" w:cs="Arial"/>
        </w:rPr>
        <w:t xml:space="preserve">It wanted to understand the consumer journey, from the stage when consumers experience a problem and intend to launch a complaint, through the complaint process, until the problem was solved (or not), with the aim of making recommendations to ensure consumers got better outcomes when things go wrong. </w:t>
      </w:r>
    </w:p>
    <w:p w14:paraId="3CB0433E" w14:textId="77777777" w:rsidR="00F84256" w:rsidRPr="00B94746" w:rsidRDefault="00F84256" w:rsidP="00DF3448">
      <w:pPr>
        <w:rPr>
          <w:rStyle w:val="Hyperlink"/>
          <w:rFonts w:ascii="Trebuchet MS" w:hAnsi="Trebuchet MS" w:cs="Arial"/>
          <w:color w:val="auto"/>
          <w:u w:val="none"/>
        </w:rPr>
      </w:pPr>
      <w:r w:rsidRPr="00B94746">
        <w:rPr>
          <w:rStyle w:val="Hyperlink"/>
          <w:rFonts w:ascii="Trebuchet MS" w:hAnsi="Trebuchet MS" w:cs="Arial"/>
          <w:color w:val="auto"/>
          <w:u w:val="none"/>
        </w:rPr>
        <w:t>It found that:</w:t>
      </w:r>
    </w:p>
    <w:p w14:paraId="0609896F" w14:textId="77777777" w:rsidR="00F84256" w:rsidRPr="00DF3448" w:rsidRDefault="00F84256" w:rsidP="00DF3448">
      <w:pPr>
        <w:rPr>
          <w:rStyle w:val="Hyperlink"/>
          <w:rFonts w:ascii="Trebuchet MS" w:hAnsi="Trebuchet MS" w:cs="Arial"/>
          <w:b/>
          <w:bCs/>
          <w:color w:val="auto"/>
          <w:sz w:val="24"/>
          <w:szCs w:val="24"/>
          <w:u w:val="none"/>
        </w:rPr>
      </w:pPr>
      <w:r w:rsidRPr="00DF3448">
        <w:rPr>
          <w:rStyle w:val="Hyperlink"/>
          <w:rFonts w:ascii="Trebuchet MS" w:hAnsi="Trebuchet MS" w:cs="Arial"/>
          <w:b/>
          <w:bCs/>
          <w:color w:val="auto"/>
          <w:sz w:val="24"/>
          <w:szCs w:val="24"/>
          <w:u w:val="none"/>
        </w:rPr>
        <w:t>Consumer satisfaction with making the complaint:</w:t>
      </w:r>
    </w:p>
    <w:p w14:paraId="3AFDDAE8" w14:textId="50FFF2FE" w:rsidR="0078181B" w:rsidRPr="00B94746" w:rsidRDefault="00F84256" w:rsidP="001406E0">
      <w:pPr>
        <w:pStyle w:val="ListParagraph"/>
        <w:numPr>
          <w:ilvl w:val="0"/>
          <w:numId w:val="17"/>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less than half of consumers were happy with the outcome of their </w:t>
      </w:r>
      <w:r w:rsidR="00C31A49" w:rsidRPr="00B94746">
        <w:rPr>
          <w:rStyle w:val="Hyperlink"/>
          <w:rFonts w:ascii="Trebuchet MS" w:hAnsi="Trebuchet MS" w:cs="Arial"/>
          <w:color w:val="auto"/>
          <w:u w:val="none"/>
        </w:rPr>
        <w:t>complaint.</w:t>
      </w:r>
    </w:p>
    <w:p w14:paraId="42EE85E1" w14:textId="290D8126" w:rsidR="00F84256" w:rsidRPr="00B94746" w:rsidRDefault="00801A83" w:rsidP="001406E0">
      <w:pPr>
        <w:pStyle w:val="ListParagraph"/>
        <w:numPr>
          <w:ilvl w:val="0"/>
          <w:numId w:val="17"/>
        </w:numPr>
        <w:rPr>
          <w:rStyle w:val="Hyperlink"/>
          <w:rFonts w:ascii="Trebuchet MS" w:hAnsi="Trebuchet MS" w:cs="Arial"/>
          <w:color w:val="auto"/>
          <w:u w:val="none"/>
        </w:rPr>
      </w:pPr>
      <w:r w:rsidRPr="00B94746">
        <w:rPr>
          <w:rStyle w:val="Hyperlink"/>
          <w:rFonts w:ascii="Trebuchet MS" w:hAnsi="Trebuchet MS" w:cs="Arial"/>
          <w:color w:val="auto"/>
          <w:u w:val="none"/>
        </w:rPr>
        <w:t>‘</w:t>
      </w:r>
      <w:r w:rsidR="00C31A49" w:rsidRPr="00B94746">
        <w:rPr>
          <w:rStyle w:val="Hyperlink"/>
          <w:rFonts w:ascii="Trebuchet MS" w:hAnsi="Trebuchet MS" w:cs="Arial"/>
          <w:color w:val="auto"/>
          <w:u w:val="none"/>
        </w:rPr>
        <w:t>Best</w:t>
      </w:r>
      <w:r w:rsidRPr="00B94746">
        <w:rPr>
          <w:rStyle w:val="Hyperlink"/>
          <w:rFonts w:ascii="Trebuchet MS" w:hAnsi="Trebuchet MS" w:cs="Arial"/>
          <w:color w:val="auto"/>
          <w:u w:val="none"/>
        </w:rPr>
        <w:t xml:space="preserve"> practice’ examples related more to individual companies than to overall </w:t>
      </w:r>
      <w:r w:rsidR="00E81AE6" w:rsidRPr="00B94746">
        <w:rPr>
          <w:rStyle w:val="Hyperlink"/>
          <w:rFonts w:ascii="Trebuchet MS" w:hAnsi="Trebuchet MS" w:cs="Arial"/>
          <w:color w:val="auto"/>
          <w:u w:val="none"/>
        </w:rPr>
        <w:t>sectors.</w:t>
      </w:r>
    </w:p>
    <w:p w14:paraId="3BB39430" w14:textId="1F67ACA6" w:rsidR="00801A83" w:rsidRPr="00B94746" w:rsidRDefault="00801A83" w:rsidP="001406E0">
      <w:pPr>
        <w:pStyle w:val="ListParagraph"/>
        <w:numPr>
          <w:ilvl w:val="0"/>
          <w:numId w:val="17"/>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People are </w:t>
      </w:r>
      <w:r w:rsidR="00E81AE6" w:rsidRPr="00B94746">
        <w:rPr>
          <w:rStyle w:val="Hyperlink"/>
          <w:rFonts w:ascii="Trebuchet MS" w:hAnsi="Trebuchet MS" w:cs="Arial"/>
          <w:color w:val="auto"/>
          <w:u w:val="none"/>
        </w:rPr>
        <w:t>happier</w:t>
      </w:r>
      <w:r w:rsidRPr="00B94746">
        <w:rPr>
          <w:rStyle w:val="Hyperlink"/>
          <w:rFonts w:ascii="Trebuchet MS" w:hAnsi="Trebuchet MS" w:cs="Arial"/>
          <w:color w:val="auto"/>
          <w:u w:val="none"/>
        </w:rPr>
        <w:t xml:space="preserve"> if they are satisfied with the outcome of the </w:t>
      </w:r>
      <w:r w:rsidR="00E81AE6" w:rsidRPr="00B94746">
        <w:rPr>
          <w:rStyle w:val="Hyperlink"/>
          <w:rFonts w:ascii="Trebuchet MS" w:hAnsi="Trebuchet MS" w:cs="Arial"/>
          <w:color w:val="auto"/>
          <w:u w:val="none"/>
        </w:rPr>
        <w:t>complaint.</w:t>
      </w:r>
      <w:r w:rsidRPr="00B94746">
        <w:rPr>
          <w:rStyle w:val="Hyperlink"/>
          <w:rFonts w:ascii="Trebuchet MS" w:hAnsi="Trebuchet MS" w:cs="Arial"/>
          <w:color w:val="auto"/>
          <w:u w:val="none"/>
        </w:rPr>
        <w:t xml:space="preserve"> </w:t>
      </w:r>
    </w:p>
    <w:p w14:paraId="551681C3" w14:textId="67571DA4" w:rsidR="00801A83" w:rsidRPr="00B94746" w:rsidRDefault="00801A83" w:rsidP="001406E0">
      <w:pPr>
        <w:pStyle w:val="ListParagraph"/>
        <w:numPr>
          <w:ilvl w:val="0"/>
          <w:numId w:val="17"/>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But in contrast, issues that occur in the complaint process are more likely to lead to dissatisfaction with the </w:t>
      </w:r>
      <w:r w:rsidR="00E81AE6" w:rsidRPr="00B94746">
        <w:rPr>
          <w:rStyle w:val="Hyperlink"/>
          <w:rFonts w:ascii="Trebuchet MS" w:hAnsi="Trebuchet MS" w:cs="Arial"/>
          <w:color w:val="auto"/>
          <w:u w:val="none"/>
        </w:rPr>
        <w:t>outcome.</w:t>
      </w:r>
    </w:p>
    <w:p w14:paraId="1B880165" w14:textId="385C63CB" w:rsidR="00801A83" w:rsidRPr="00B94746" w:rsidRDefault="00801A83" w:rsidP="001406E0">
      <w:pPr>
        <w:pStyle w:val="ListParagraph"/>
        <w:numPr>
          <w:ilvl w:val="0"/>
          <w:numId w:val="17"/>
        </w:numPr>
        <w:rPr>
          <w:rStyle w:val="Hyperlink"/>
          <w:rFonts w:ascii="Trebuchet MS" w:hAnsi="Trebuchet MS" w:cs="Arial"/>
          <w:color w:val="auto"/>
          <w:u w:val="none"/>
        </w:rPr>
      </w:pPr>
      <w:r w:rsidRPr="00B94746">
        <w:rPr>
          <w:rStyle w:val="Hyperlink"/>
          <w:rFonts w:ascii="Trebuchet MS" w:hAnsi="Trebuchet MS" w:cs="Arial"/>
          <w:color w:val="auto"/>
          <w:u w:val="none"/>
        </w:rPr>
        <w:t>Reflecting on the initial barriers to making a complaint, consumers have a sense that the desired outcome will never be achieved or that the process is proving too difficult to negotiate</w:t>
      </w:r>
      <w:r w:rsidR="00992649" w:rsidRPr="00B94746">
        <w:rPr>
          <w:rStyle w:val="Hyperlink"/>
          <w:rFonts w:ascii="Trebuchet MS" w:hAnsi="Trebuchet MS" w:cs="Arial"/>
          <w:color w:val="auto"/>
          <w:u w:val="none"/>
        </w:rPr>
        <w:t>, which is most likely to lead certain groups, especially vulnerable consumers, to drop their complaint.</w:t>
      </w:r>
    </w:p>
    <w:p w14:paraId="766128CB" w14:textId="77777777" w:rsidR="00992649" w:rsidRPr="00DF3448" w:rsidRDefault="00992649" w:rsidP="00DF3448">
      <w:pPr>
        <w:rPr>
          <w:rFonts w:ascii="Trebuchet MS" w:hAnsi="Trebuchet MS" w:cs="Arial"/>
          <w:b/>
          <w:bCs/>
          <w:sz w:val="24"/>
          <w:szCs w:val="24"/>
        </w:rPr>
      </w:pPr>
      <w:r w:rsidRPr="00DF3448">
        <w:rPr>
          <w:rFonts w:ascii="Trebuchet MS" w:hAnsi="Trebuchet MS" w:cs="Arial"/>
          <w:b/>
          <w:bCs/>
          <w:sz w:val="24"/>
          <w:szCs w:val="24"/>
        </w:rPr>
        <w:t xml:space="preserve">What motivates consumers to make a complaint? </w:t>
      </w:r>
    </w:p>
    <w:p w14:paraId="6B1A4934" w14:textId="06892CA4" w:rsidR="0078181B" w:rsidRPr="00B94746" w:rsidRDefault="00992649" w:rsidP="00DF3448">
      <w:pPr>
        <w:rPr>
          <w:rFonts w:ascii="Trebuchet MS" w:hAnsi="Trebuchet MS" w:cs="Arial"/>
        </w:rPr>
      </w:pPr>
      <w:r w:rsidRPr="00B94746">
        <w:rPr>
          <w:rFonts w:ascii="Trebuchet MS" w:hAnsi="Trebuchet MS" w:cs="Arial"/>
        </w:rPr>
        <w:t>The main reasons why consumers make a complaint can be grouped into two broad areas:</w:t>
      </w:r>
    </w:p>
    <w:p w14:paraId="5782392A" w14:textId="1EF11EAE" w:rsidR="00992649" w:rsidRPr="00B94746" w:rsidRDefault="00992649" w:rsidP="001406E0">
      <w:pPr>
        <w:pStyle w:val="ListParagraph"/>
        <w:numPr>
          <w:ilvl w:val="0"/>
          <w:numId w:val="18"/>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The need to resolve a problem, </w:t>
      </w:r>
      <w:r w:rsidR="00C31A49" w:rsidRPr="00B94746">
        <w:rPr>
          <w:rStyle w:val="Hyperlink"/>
          <w:rFonts w:ascii="Trebuchet MS" w:hAnsi="Trebuchet MS" w:cs="Arial"/>
          <w:color w:val="auto"/>
          <w:u w:val="none"/>
        </w:rPr>
        <w:t>e.g.</w:t>
      </w:r>
      <w:r w:rsidRPr="00B94746">
        <w:rPr>
          <w:rStyle w:val="Hyperlink"/>
          <w:rFonts w:ascii="Trebuchet MS" w:hAnsi="Trebuchet MS" w:cs="Arial"/>
          <w:color w:val="auto"/>
          <w:u w:val="none"/>
        </w:rPr>
        <w:t xml:space="preserve"> billing issue, unprofessional </w:t>
      </w:r>
      <w:r w:rsidR="00E81AE6" w:rsidRPr="00B94746">
        <w:rPr>
          <w:rStyle w:val="Hyperlink"/>
          <w:rFonts w:ascii="Trebuchet MS" w:hAnsi="Trebuchet MS" w:cs="Arial"/>
          <w:color w:val="auto"/>
          <w:u w:val="none"/>
        </w:rPr>
        <w:t>service.</w:t>
      </w:r>
    </w:p>
    <w:p w14:paraId="5A75F678" w14:textId="2ED61D3A" w:rsidR="00992649" w:rsidRPr="00B94746" w:rsidRDefault="00992649" w:rsidP="001406E0">
      <w:pPr>
        <w:pStyle w:val="ListParagraph"/>
        <w:numPr>
          <w:ilvl w:val="0"/>
          <w:numId w:val="18"/>
        </w:numPr>
        <w:rPr>
          <w:rStyle w:val="Hyperlink"/>
          <w:rFonts w:ascii="Trebuchet MS" w:hAnsi="Trebuchet MS" w:cs="Arial"/>
          <w:color w:val="auto"/>
          <w:u w:val="none"/>
        </w:rPr>
      </w:pPr>
      <w:r w:rsidRPr="00B94746">
        <w:rPr>
          <w:rStyle w:val="Hyperlink"/>
          <w:rFonts w:ascii="Trebuchet MS" w:hAnsi="Trebuchet MS" w:cs="Arial"/>
          <w:color w:val="auto"/>
          <w:u w:val="none"/>
        </w:rPr>
        <w:t>The desire for the organisation to offer an apology or reassurance that the problem will be rectified so that other consumers will not suffer the same issue.</w:t>
      </w:r>
    </w:p>
    <w:p w14:paraId="23853170" w14:textId="77777777" w:rsidR="00992649" w:rsidRPr="00DF3448" w:rsidRDefault="00992649" w:rsidP="00DF3448">
      <w:pPr>
        <w:rPr>
          <w:rFonts w:ascii="Trebuchet MS" w:hAnsi="Trebuchet MS" w:cs="Arial"/>
          <w:b/>
          <w:bCs/>
          <w:sz w:val="24"/>
          <w:szCs w:val="24"/>
        </w:rPr>
      </w:pPr>
      <w:r w:rsidRPr="00DF3448">
        <w:rPr>
          <w:rFonts w:ascii="Trebuchet MS" w:hAnsi="Trebuchet MS" w:cs="Arial"/>
          <w:b/>
          <w:bCs/>
          <w:sz w:val="24"/>
          <w:szCs w:val="24"/>
        </w:rPr>
        <w:t xml:space="preserve">What can prevent consumers from making a complaint? </w:t>
      </w:r>
    </w:p>
    <w:p w14:paraId="7B267E78" w14:textId="4BA58283" w:rsidR="0078181B" w:rsidRPr="00B94746" w:rsidRDefault="00992649" w:rsidP="00DF3448">
      <w:pPr>
        <w:rPr>
          <w:rFonts w:ascii="Trebuchet MS" w:hAnsi="Trebuchet MS" w:cs="Arial"/>
        </w:rPr>
      </w:pPr>
      <w:r w:rsidRPr="00B94746">
        <w:rPr>
          <w:rFonts w:ascii="Trebuchet MS" w:hAnsi="Trebuchet MS" w:cs="Arial"/>
        </w:rPr>
        <w:t>The main barriers to making a complaint focus on frustrations relating to the process. In particular:</w:t>
      </w:r>
    </w:p>
    <w:p w14:paraId="278CC384" w14:textId="2332C005" w:rsidR="00C3775F" w:rsidRPr="00B94746" w:rsidRDefault="00C3775F" w:rsidP="001406E0">
      <w:pPr>
        <w:pStyle w:val="ListParagraph"/>
        <w:numPr>
          <w:ilvl w:val="0"/>
          <w:numId w:val="19"/>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Not knowing how to go about making the </w:t>
      </w:r>
      <w:r w:rsidR="00E81AE6" w:rsidRPr="00B94746">
        <w:rPr>
          <w:rStyle w:val="Hyperlink"/>
          <w:rFonts w:ascii="Trebuchet MS" w:hAnsi="Trebuchet MS" w:cs="Arial"/>
          <w:color w:val="auto"/>
          <w:u w:val="none"/>
        </w:rPr>
        <w:t>complaint.</w:t>
      </w:r>
    </w:p>
    <w:p w14:paraId="78B97C09" w14:textId="6CFD4C3E" w:rsidR="00C3775F" w:rsidRPr="00B94746" w:rsidRDefault="00C3775F" w:rsidP="001406E0">
      <w:pPr>
        <w:pStyle w:val="ListParagraph"/>
        <w:numPr>
          <w:ilvl w:val="0"/>
          <w:numId w:val="19"/>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The complexity of the </w:t>
      </w:r>
      <w:r w:rsidR="00E81AE6" w:rsidRPr="00B94746">
        <w:rPr>
          <w:rStyle w:val="Hyperlink"/>
          <w:rFonts w:ascii="Trebuchet MS" w:hAnsi="Trebuchet MS" w:cs="Arial"/>
          <w:color w:val="auto"/>
          <w:u w:val="none"/>
        </w:rPr>
        <w:t>process.</w:t>
      </w:r>
    </w:p>
    <w:p w14:paraId="5168FA47" w14:textId="4C62CADA" w:rsidR="00C3775F" w:rsidRPr="00B94746" w:rsidRDefault="00C3775F" w:rsidP="001406E0">
      <w:pPr>
        <w:pStyle w:val="ListParagraph"/>
        <w:numPr>
          <w:ilvl w:val="0"/>
          <w:numId w:val="19"/>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The time it will take to make the </w:t>
      </w:r>
      <w:r w:rsidR="00E81AE6" w:rsidRPr="00B94746">
        <w:rPr>
          <w:rStyle w:val="Hyperlink"/>
          <w:rFonts w:ascii="Trebuchet MS" w:hAnsi="Trebuchet MS" w:cs="Arial"/>
          <w:color w:val="auto"/>
          <w:u w:val="none"/>
        </w:rPr>
        <w:t>complaint.</w:t>
      </w:r>
    </w:p>
    <w:p w14:paraId="7E58CE10" w14:textId="050CEF6E" w:rsidR="00C3775F" w:rsidRPr="00B94746" w:rsidRDefault="00C3775F" w:rsidP="001406E0">
      <w:pPr>
        <w:pStyle w:val="ListParagraph"/>
        <w:numPr>
          <w:ilvl w:val="0"/>
          <w:numId w:val="19"/>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Concerns around the fact that the outcome doesn’t warrant the amount of effort being made to </w:t>
      </w:r>
      <w:r w:rsidR="00E81AE6" w:rsidRPr="00B94746">
        <w:rPr>
          <w:rStyle w:val="Hyperlink"/>
          <w:rFonts w:ascii="Trebuchet MS" w:hAnsi="Trebuchet MS" w:cs="Arial"/>
          <w:color w:val="auto"/>
          <w:u w:val="none"/>
        </w:rPr>
        <w:t>complain.</w:t>
      </w:r>
    </w:p>
    <w:p w14:paraId="25EF3FDC" w14:textId="5C4A0775" w:rsidR="00C3775F" w:rsidRPr="00B94746" w:rsidRDefault="00C3775F" w:rsidP="001406E0">
      <w:pPr>
        <w:pStyle w:val="ListParagraph"/>
        <w:numPr>
          <w:ilvl w:val="0"/>
          <w:numId w:val="19"/>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The belief that consumers are not able to take on large organisations with considerable financial and legal </w:t>
      </w:r>
      <w:r w:rsidR="00E81AE6" w:rsidRPr="00B94746">
        <w:rPr>
          <w:rStyle w:val="Hyperlink"/>
          <w:rFonts w:ascii="Trebuchet MS" w:hAnsi="Trebuchet MS" w:cs="Arial"/>
          <w:color w:val="auto"/>
          <w:u w:val="none"/>
        </w:rPr>
        <w:t>resources.</w:t>
      </w:r>
    </w:p>
    <w:p w14:paraId="01689A0A" w14:textId="38B9A777" w:rsidR="00C3775F" w:rsidRPr="00A67048" w:rsidRDefault="00C3775F" w:rsidP="001406E0">
      <w:pPr>
        <w:pStyle w:val="ListParagraph"/>
        <w:numPr>
          <w:ilvl w:val="0"/>
          <w:numId w:val="19"/>
        </w:numPr>
        <w:rPr>
          <w:rStyle w:val="Hyperlink"/>
          <w:rFonts w:ascii="Trebuchet MS" w:hAnsi="Trebuchet MS" w:cs="Arial"/>
          <w:color w:val="auto"/>
          <w:sz w:val="24"/>
          <w:szCs w:val="24"/>
          <w:u w:val="none"/>
        </w:rPr>
      </w:pPr>
      <w:r w:rsidRPr="00A67048">
        <w:rPr>
          <w:rStyle w:val="Hyperlink"/>
          <w:rFonts w:ascii="Trebuchet MS" w:hAnsi="Trebuchet MS" w:cs="Arial"/>
          <w:color w:val="auto"/>
          <w:sz w:val="24"/>
          <w:szCs w:val="24"/>
          <w:u w:val="none"/>
        </w:rPr>
        <w:t xml:space="preserve">The lack of visibility </w:t>
      </w:r>
      <w:r w:rsidR="0025098D" w:rsidRPr="00A67048">
        <w:rPr>
          <w:rStyle w:val="Hyperlink"/>
          <w:rFonts w:ascii="Trebuchet MS" w:hAnsi="Trebuchet MS" w:cs="Arial"/>
          <w:color w:val="auto"/>
          <w:sz w:val="24"/>
          <w:szCs w:val="24"/>
          <w:u w:val="none"/>
        </w:rPr>
        <w:t>of the complaints procedures and information on any action taken as a result reinforces the impression that nothing will happen as a consequence of making the complaint.</w:t>
      </w:r>
    </w:p>
    <w:p w14:paraId="1A3F92DE" w14:textId="77777777" w:rsidR="0025098D" w:rsidRPr="00DF3448" w:rsidRDefault="0025098D" w:rsidP="00DF3448">
      <w:pPr>
        <w:rPr>
          <w:rFonts w:ascii="Trebuchet MS" w:hAnsi="Trebuchet MS" w:cs="Arial"/>
          <w:b/>
          <w:bCs/>
          <w:sz w:val="24"/>
          <w:szCs w:val="24"/>
        </w:rPr>
      </w:pPr>
      <w:r w:rsidRPr="00DF3448">
        <w:rPr>
          <w:rFonts w:ascii="Trebuchet MS" w:hAnsi="Trebuchet MS" w:cs="Arial"/>
          <w:b/>
          <w:bCs/>
          <w:sz w:val="24"/>
          <w:szCs w:val="24"/>
        </w:rPr>
        <w:t xml:space="preserve">What happens when consumers make their initial complaint? </w:t>
      </w:r>
    </w:p>
    <w:p w14:paraId="2CB123A6" w14:textId="02A35553" w:rsidR="0078181B" w:rsidRPr="00B94746" w:rsidRDefault="0025098D" w:rsidP="00DF3448">
      <w:pPr>
        <w:rPr>
          <w:rFonts w:ascii="Trebuchet MS" w:hAnsi="Trebuchet MS" w:cs="Arial"/>
        </w:rPr>
      </w:pPr>
      <w:r w:rsidRPr="00B94746">
        <w:rPr>
          <w:rFonts w:ascii="Trebuchet MS" w:hAnsi="Trebuchet MS" w:cs="Arial"/>
        </w:rPr>
        <w:t>There is no common practice that consumers follow when making a complaint</w:t>
      </w:r>
      <w:r w:rsidR="00AB153E" w:rsidRPr="00B94746">
        <w:rPr>
          <w:rFonts w:ascii="Trebuchet MS" w:hAnsi="Trebuchet MS" w:cs="Arial"/>
        </w:rPr>
        <w:t>:</w:t>
      </w:r>
    </w:p>
    <w:p w14:paraId="4F0D133D" w14:textId="1F0CEBB2" w:rsidR="00AB153E" w:rsidRPr="00B94746" w:rsidRDefault="00AB153E" w:rsidP="001406E0">
      <w:pPr>
        <w:pStyle w:val="ListParagraph"/>
        <w:numPr>
          <w:ilvl w:val="0"/>
          <w:numId w:val="20"/>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First point of contact is usually with frontline staff within the organisation they wish to complain </w:t>
      </w:r>
      <w:r w:rsidR="00E81AE6" w:rsidRPr="00B94746">
        <w:rPr>
          <w:rStyle w:val="Hyperlink"/>
          <w:rFonts w:ascii="Trebuchet MS" w:hAnsi="Trebuchet MS" w:cs="Arial"/>
          <w:color w:val="auto"/>
          <w:u w:val="none"/>
        </w:rPr>
        <w:t>about.</w:t>
      </w:r>
    </w:p>
    <w:p w14:paraId="1AAA3797" w14:textId="4DBADD7C" w:rsidR="00AB153E" w:rsidRPr="00B94746" w:rsidRDefault="00AB153E" w:rsidP="001406E0">
      <w:pPr>
        <w:pStyle w:val="ListParagraph"/>
        <w:numPr>
          <w:ilvl w:val="0"/>
          <w:numId w:val="20"/>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Over half of complaints got resolved at this point, although consumers may be passed through several different people or departments before their complaint is </w:t>
      </w:r>
      <w:r w:rsidR="00E81AE6" w:rsidRPr="00B94746">
        <w:rPr>
          <w:rStyle w:val="Hyperlink"/>
          <w:rFonts w:ascii="Trebuchet MS" w:hAnsi="Trebuchet MS" w:cs="Arial"/>
          <w:color w:val="auto"/>
          <w:u w:val="none"/>
        </w:rPr>
        <w:t>resolved.</w:t>
      </w:r>
    </w:p>
    <w:p w14:paraId="10569BA8" w14:textId="14CFC560" w:rsidR="00AB153E" w:rsidRPr="00B94746" w:rsidRDefault="004B4D65" w:rsidP="001406E0">
      <w:pPr>
        <w:pStyle w:val="ListParagraph"/>
        <w:numPr>
          <w:ilvl w:val="0"/>
          <w:numId w:val="20"/>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Subsequent delays leave consumers frustrated with the </w:t>
      </w:r>
      <w:r w:rsidR="00E81AE6" w:rsidRPr="00B94746">
        <w:rPr>
          <w:rStyle w:val="Hyperlink"/>
          <w:rFonts w:ascii="Trebuchet MS" w:hAnsi="Trebuchet MS" w:cs="Arial"/>
          <w:color w:val="auto"/>
          <w:u w:val="none"/>
        </w:rPr>
        <w:t>process.</w:t>
      </w:r>
    </w:p>
    <w:p w14:paraId="25753BE3" w14:textId="01D3B9DD" w:rsidR="004B4D65" w:rsidRPr="00B94746" w:rsidRDefault="004B4D65" w:rsidP="001406E0">
      <w:pPr>
        <w:pStyle w:val="ListParagraph"/>
        <w:numPr>
          <w:ilvl w:val="0"/>
          <w:numId w:val="20"/>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Which can lead to 13% abandoning their complaint and being reluctant to make any similar complaint in the future, a large proportion of which are vulnerable </w:t>
      </w:r>
      <w:r w:rsidR="00E81AE6" w:rsidRPr="00B94746">
        <w:rPr>
          <w:rStyle w:val="Hyperlink"/>
          <w:rFonts w:ascii="Trebuchet MS" w:hAnsi="Trebuchet MS" w:cs="Arial"/>
          <w:color w:val="auto"/>
          <w:u w:val="none"/>
        </w:rPr>
        <w:t>consumers.</w:t>
      </w:r>
    </w:p>
    <w:p w14:paraId="7AF865D9" w14:textId="6F51F4DC" w:rsidR="004B4D65" w:rsidRPr="00B94746" w:rsidRDefault="004B4D65" w:rsidP="001406E0">
      <w:pPr>
        <w:pStyle w:val="ListParagraph"/>
        <w:numPr>
          <w:ilvl w:val="0"/>
          <w:numId w:val="20"/>
        </w:numPr>
        <w:rPr>
          <w:rStyle w:val="Hyperlink"/>
          <w:rFonts w:ascii="Trebuchet MS" w:hAnsi="Trebuchet MS" w:cs="Arial"/>
          <w:color w:val="auto"/>
          <w:u w:val="none"/>
        </w:rPr>
      </w:pPr>
      <w:r w:rsidRPr="00B94746">
        <w:rPr>
          <w:rStyle w:val="Hyperlink"/>
          <w:rFonts w:ascii="Trebuchet MS" w:hAnsi="Trebuchet MS" w:cs="Arial"/>
          <w:color w:val="auto"/>
          <w:u w:val="none"/>
        </w:rPr>
        <w:t>Where the complaint is not resolved by the organisation, then there is no common process that consumers follow.</w:t>
      </w:r>
    </w:p>
    <w:p w14:paraId="1B5ED771" w14:textId="77777777" w:rsidR="003252C7" w:rsidRPr="00DF3448" w:rsidRDefault="003252C7" w:rsidP="00DF3448">
      <w:pPr>
        <w:rPr>
          <w:rFonts w:ascii="Trebuchet MS" w:hAnsi="Trebuchet MS" w:cs="Arial"/>
          <w:b/>
          <w:bCs/>
          <w:sz w:val="24"/>
          <w:szCs w:val="24"/>
        </w:rPr>
      </w:pPr>
      <w:r w:rsidRPr="00DF3448">
        <w:rPr>
          <w:rFonts w:ascii="Trebuchet MS" w:hAnsi="Trebuchet MS" w:cs="Arial"/>
          <w:b/>
          <w:bCs/>
          <w:sz w:val="24"/>
          <w:szCs w:val="24"/>
        </w:rPr>
        <w:t xml:space="preserve">What are consumer expectations and experiences of making a complaint? </w:t>
      </w:r>
    </w:p>
    <w:p w14:paraId="0A0CA41D" w14:textId="2A8D16B6" w:rsidR="0078181B" w:rsidRPr="00B94746" w:rsidRDefault="003252C7" w:rsidP="00DF3448">
      <w:pPr>
        <w:rPr>
          <w:rFonts w:ascii="Trebuchet MS" w:hAnsi="Trebuchet MS" w:cs="Arial"/>
        </w:rPr>
      </w:pPr>
      <w:r w:rsidRPr="00B94746">
        <w:rPr>
          <w:rFonts w:ascii="Trebuchet MS" w:hAnsi="Trebuchet MS" w:cs="Arial"/>
        </w:rPr>
        <w:t>Generally speaking, consumer expectations are well met in terms of the process of making a complaint, although this may be as a result of low expectations to start with:</w:t>
      </w:r>
    </w:p>
    <w:p w14:paraId="01AD0250" w14:textId="0BA68F8A" w:rsidR="003252C7" w:rsidRPr="00B94746" w:rsidRDefault="003252C7" w:rsidP="001406E0">
      <w:pPr>
        <w:pStyle w:val="ListParagraph"/>
        <w:numPr>
          <w:ilvl w:val="0"/>
          <w:numId w:val="21"/>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Consumer expectations and experiences are very </w:t>
      </w:r>
      <w:r w:rsidR="00E81AE6" w:rsidRPr="00B94746">
        <w:rPr>
          <w:rStyle w:val="Hyperlink"/>
          <w:rFonts w:ascii="Trebuchet MS" w:hAnsi="Trebuchet MS" w:cs="Arial"/>
          <w:color w:val="auto"/>
          <w:u w:val="none"/>
        </w:rPr>
        <w:t>mixed.</w:t>
      </w:r>
    </w:p>
    <w:p w14:paraId="5E240768" w14:textId="0FDD4973" w:rsidR="00F00FFB" w:rsidRPr="00B94746" w:rsidRDefault="00F00FFB" w:rsidP="001406E0">
      <w:pPr>
        <w:pStyle w:val="ListParagraph"/>
        <w:numPr>
          <w:ilvl w:val="0"/>
          <w:numId w:val="21"/>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Expectations are based upon previous experience or the public reputation of the company. So, some have low expectations and can be pleasantly </w:t>
      </w:r>
      <w:r w:rsidR="00E81AE6" w:rsidRPr="00B94746">
        <w:rPr>
          <w:rStyle w:val="Hyperlink"/>
          <w:rFonts w:ascii="Trebuchet MS" w:hAnsi="Trebuchet MS" w:cs="Arial"/>
          <w:color w:val="auto"/>
          <w:u w:val="none"/>
        </w:rPr>
        <w:t>surprised.</w:t>
      </w:r>
    </w:p>
    <w:p w14:paraId="252C3F41" w14:textId="3757699D" w:rsidR="00F00FFB" w:rsidRPr="00B94746" w:rsidRDefault="00F00FFB" w:rsidP="001406E0">
      <w:pPr>
        <w:pStyle w:val="ListParagraph"/>
        <w:numPr>
          <w:ilvl w:val="0"/>
          <w:numId w:val="21"/>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Others have higher expectations and are then disappointed when they are not </w:t>
      </w:r>
      <w:r w:rsidR="00E81AE6" w:rsidRPr="00B94746">
        <w:rPr>
          <w:rStyle w:val="Hyperlink"/>
          <w:rFonts w:ascii="Trebuchet MS" w:hAnsi="Trebuchet MS" w:cs="Arial"/>
          <w:color w:val="auto"/>
          <w:u w:val="none"/>
        </w:rPr>
        <w:t>met.</w:t>
      </w:r>
    </w:p>
    <w:p w14:paraId="1256D072" w14:textId="73FFA1D4" w:rsidR="00F00FFB" w:rsidRPr="00B94746" w:rsidRDefault="00F00FFB" w:rsidP="001406E0">
      <w:pPr>
        <w:pStyle w:val="ListParagraph"/>
        <w:numPr>
          <w:ilvl w:val="0"/>
          <w:numId w:val="21"/>
        </w:numPr>
        <w:rPr>
          <w:rStyle w:val="Hyperlink"/>
          <w:rFonts w:ascii="Trebuchet MS" w:hAnsi="Trebuchet MS" w:cs="Arial"/>
          <w:color w:val="auto"/>
          <w:u w:val="none"/>
        </w:rPr>
      </w:pPr>
      <w:r w:rsidRPr="00B94746">
        <w:rPr>
          <w:rStyle w:val="Hyperlink"/>
          <w:rFonts w:ascii="Trebuchet MS" w:hAnsi="Trebuchet MS" w:cs="Arial"/>
          <w:color w:val="auto"/>
          <w:u w:val="none"/>
        </w:rPr>
        <w:t>Although apologies and reassurances that issues will not recur are the most expected outcomes, they are also the area in which expectations are least likely to be met.</w:t>
      </w:r>
    </w:p>
    <w:p w14:paraId="54582D48" w14:textId="77777777" w:rsidR="00F00FFB" w:rsidRPr="00DF3448" w:rsidRDefault="00F00FFB" w:rsidP="00DF3448">
      <w:pPr>
        <w:rPr>
          <w:rStyle w:val="Hyperlink"/>
          <w:rFonts w:ascii="Trebuchet MS" w:hAnsi="Trebuchet MS" w:cs="Arial"/>
          <w:b/>
          <w:bCs/>
          <w:color w:val="auto"/>
          <w:sz w:val="24"/>
          <w:szCs w:val="24"/>
          <w:u w:val="none"/>
        </w:rPr>
      </w:pPr>
      <w:r w:rsidRPr="00DF3448">
        <w:rPr>
          <w:rStyle w:val="Hyperlink"/>
          <w:rFonts w:ascii="Trebuchet MS" w:hAnsi="Trebuchet MS" w:cs="Arial"/>
          <w:b/>
          <w:bCs/>
          <w:color w:val="auto"/>
          <w:sz w:val="24"/>
          <w:szCs w:val="24"/>
          <w:u w:val="none"/>
        </w:rPr>
        <w:t>What support do consumers generally receive when making a complaint?</w:t>
      </w:r>
    </w:p>
    <w:p w14:paraId="30F047B0" w14:textId="50FC8449" w:rsidR="00F00FFB" w:rsidRPr="00B94746" w:rsidRDefault="00F00FFB" w:rsidP="00DF3448">
      <w:pPr>
        <w:rPr>
          <w:rStyle w:val="Hyperlink"/>
          <w:rFonts w:ascii="Trebuchet MS" w:hAnsi="Trebuchet MS" w:cs="Arial"/>
          <w:color w:val="auto"/>
          <w:u w:val="none"/>
        </w:rPr>
      </w:pPr>
      <w:r w:rsidRPr="00B94746">
        <w:rPr>
          <w:rStyle w:val="Hyperlink"/>
          <w:rFonts w:ascii="Trebuchet MS" w:hAnsi="Trebuchet MS" w:cs="Arial"/>
          <w:color w:val="auto"/>
          <w:u w:val="none"/>
        </w:rPr>
        <w:t>There are two types of support that consumers generally receive when making a complaint – advice and formal referrals to other organisations</w:t>
      </w:r>
      <w:r w:rsidR="00D51530" w:rsidRPr="00B94746">
        <w:rPr>
          <w:rStyle w:val="Hyperlink"/>
          <w:rFonts w:ascii="Trebuchet MS" w:hAnsi="Trebuchet MS" w:cs="Arial"/>
          <w:color w:val="auto"/>
          <w:u w:val="none"/>
        </w:rPr>
        <w:t>:</w:t>
      </w:r>
    </w:p>
    <w:p w14:paraId="026BD391" w14:textId="2F7B85A7" w:rsidR="00D51530" w:rsidRPr="00B94746" w:rsidRDefault="00D51530" w:rsidP="001406E0">
      <w:pPr>
        <w:pStyle w:val="ListParagraph"/>
        <w:numPr>
          <w:ilvl w:val="0"/>
          <w:numId w:val="22"/>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Advice and support from family and friends, though a quarter who receive such are likely to abandon their </w:t>
      </w:r>
      <w:r w:rsidR="00E81AE6" w:rsidRPr="00B94746">
        <w:rPr>
          <w:rStyle w:val="Hyperlink"/>
          <w:rFonts w:ascii="Trebuchet MS" w:hAnsi="Trebuchet MS" w:cs="Arial"/>
          <w:color w:val="auto"/>
          <w:u w:val="none"/>
        </w:rPr>
        <w:t>complaint.</w:t>
      </w:r>
    </w:p>
    <w:p w14:paraId="05EACB1B" w14:textId="30C31470" w:rsidR="00D51530" w:rsidRPr="00B94746" w:rsidRDefault="00D51530" w:rsidP="001406E0">
      <w:pPr>
        <w:pStyle w:val="ListParagraph"/>
        <w:numPr>
          <w:ilvl w:val="0"/>
          <w:numId w:val="22"/>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Third party impartial sources, such as Citizens </w:t>
      </w:r>
      <w:r w:rsidR="00E81AE6" w:rsidRPr="00B94746">
        <w:rPr>
          <w:rStyle w:val="Hyperlink"/>
          <w:rFonts w:ascii="Trebuchet MS" w:hAnsi="Trebuchet MS" w:cs="Arial"/>
          <w:color w:val="auto"/>
          <w:u w:val="none"/>
        </w:rPr>
        <w:t>Advice.</w:t>
      </w:r>
    </w:p>
    <w:p w14:paraId="3DE9C0FA" w14:textId="7AED29C3" w:rsidR="00D51530" w:rsidRPr="00B94746" w:rsidRDefault="00D51530" w:rsidP="001406E0">
      <w:pPr>
        <w:pStyle w:val="ListParagraph"/>
        <w:numPr>
          <w:ilvl w:val="0"/>
          <w:numId w:val="22"/>
        </w:numPr>
        <w:rPr>
          <w:rStyle w:val="Hyperlink"/>
          <w:rFonts w:ascii="Trebuchet MS" w:hAnsi="Trebuchet MS" w:cs="Arial"/>
          <w:color w:val="auto"/>
          <w:u w:val="none"/>
        </w:rPr>
      </w:pPr>
      <w:r w:rsidRPr="00B94746">
        <w:rPr>
          <w:rStyle w:val="Hyperlink"/>
          <w:rFonts w:ascii="Trebuchet MS" w:hAnsi="Trebuchet MS" w:cs="Arial"/>
          <w:color w:val="auto"/>
          <w:u w:val="none"/>
        </w:rPr>
        <w:t xml:space="preserve">More formal referrals to mediation or Alternative Dispute Resolution services (ADR), though consumer awareness of their existence and role was low. However, 67% of those who used ADR were satisfied with the outcome achieved, as opposed to 40% whose complaint was resolved </w:t>
      </w:r>
      <w:r w:rsidR="00840236" w:rsidRPr="00B94746">
        <w:rPr>
          <w:rStyle w:val="Hyperlink"/>
          <w:rFonts w:ascii="Trebuchet MS" w:hAnsi="Trebuchet MS" w:cs="Arial"/>
          <w:color w:val="auto"/>
          <w:u w:val="none"/>
        </w:rPr>
        <w:t xml:space="preserve">initially </w:t>
      </w:r>
      <w:r w:rsidRPr="00B94746">
        <w:rPr>
          <w:rStyle w:val="Hyperlink"/>
          <w:rFonts w:ascii="Trebuchet MS" w:hAnsi="Trebuchet MS" w:cs="Arial"/>
          <w:color w:val="auto"/>
          <w:u w:val="none"/>
        </w:rPr>
        <w:t>by the</w:t>
      </w:r>
      <w:r w:rsidR="00840236" w:rsidRPr="00B94746">
        <w:rPr>
          <w:rStyle w:val="Hyperlink"/>
          <w:rFonts w:ascii="Trebuchet MS" w:hAnsi="Trebuchet MS" w:cs="Arial"/>
          <w:color w:val="auto"/>
          <w:u w:val="none"/>
        </w:rPr>
        <w:t xml:space="preserve"> organisation they were complaining about/to.</w:t>
      </w:r>
    </w:p>
    <w:p w14:paraId="7CAB070F" w14:textId="46F3CC14" w:rsidR="00A5050E" w:rsidRPr="00B94746" w:rsidRDefault="00280D09" w:rsidP="00DF3448">
      <w:pPr>
        <w:rPr>
          <w:rStyle w:val="Hyperlink"/>
          <w:rFonts w:ascii="Trebuchet MS" w:hAnsi="Trebuchet MS" w:cs="Arial"/>
          <w:color w:val="auto"/>
          <w:u w:val="none"/>
        </w:rPr>
      </w:pPr>
      <w:r w:rsidRPr="00B94746">
        <w:rPr>
          <w:rStyle w:val="Hyperlink"/>
          <w:rFonts w:ascii="Trebuchet MS" w:hAnsi="Trebuchet MS" w:cs="Arial"/>
          <w:color w:val="auto"/>
          <w:u w:val="none"/>
        </w:rPr>
        <w:t xml:space="preserve">This chimes with </w:t>
      </w:r>
      <w:r w:rsidRPr="00B94746">
        <w:rPr>
          <w:rStyle w:val="Hyperlink"/>
          <w:rFonts w:ascii="Trebuchet MS" w:hAnsi="Trebuchet MS" w:cs="Arial"/>
          <w:b/>
          <w:bCs/>
          <w:color w:val="auto"/>
          <w:u w:val="none"/>
        </w:rPr>
        <w:t>research carried out by CCWater</w:t>
      </w:r>
      <w:r w:rsidRPr="00B94746">
        <w:rPr>
          <w:rStyle w:val="Hyperlink"/>
          <w:rFonts w:ascii="Trebuchet MS" w:hAnsi="Trebuchet MS" w:cs="Arial"/>
          <w:color w:val="auto"/>
          <w:u w:val="none"/>
        </w:rPr>
        <w:t>.</w:t>
      </w:r>
      <w:r w:rsidRPr="00B94746">
        <w:rPr>
          <w:rStyle w:val="FootnoteReference"/>
          <w:rFonts w:ascii="Trebuchet MS" w:hAnsi="Trebuchet MS" w:cs="Arial"/>
        </w:rPr>
        <w:footnoteReference w:id="98"/>
      </w:r>
      <w:r w:rsidRPr="00B94746">
        <w:rPr>
          <w:rStyle w:val="Hyperlink"/>
          <w:rFonts w:ascii="Trebuchet MS" w:hAnsi="Trebuchet MS" w:cs="Arial"/>
          <w:color w:val="auto"/>
          <w:u w:val="none"/>
        </w:rPr>
        <w:t xml:space="preserve"> It found that most customers didn’t have a problem with their water/sewerage services, but half of those that did, did not </w:t>
      </w:r>
      <w:r w:rsidR="00E81AE6" w:rsidRPr="00B94746">
        <w:rPr>
          <w:rStyle w:val="Hyperlink"/>
          <w:rFonts w:ascii="Trebuchet MS" w:hAnsi="Trebuchet MS" w:cs="Arial"/>
          <w:color w:val="auto"/>
          <w:u w:val="none"/>
        </w:rPr>
        <w:t>contact</w:t>
      </w:r>
      <w:r w:rsidRPr="00B94746">
        <w:rPr>
          <w:rStyle w:val="Hyperlink"/>
          <w:rFonts w:ascii="Trebuchet MS" w:hAnsi="Trebuchet MS" w:cs="Arial"/>
          <w:color w:val="auto"/>
          <w:u w:val="none"/>
        </w:rPr>
        <w:t xml:space="preserve"> their water company. The most common reason for not making contact was a belief that the issue was not serious enough to warrant it. </w:t>
      </w:r>
    </w:p>
    <w:p w14:paraId="3B3FDD2E" w14:textId="0C037BA4" w:rsidR="00280D09" w:rsidRPr="00A67048" w:rsidRDefault="00280D09" w:rsidP="00DF3448">
      <w:pPr>
        <w:rPr>
          <w:rStyle w:val="Hyperlink"/>
          <w:rFonts w:ascii="Trebuchet MS" w:hAnsi="Trebuchet MS" w:cs="Arial"/>
          <w:color w:val="auto"/>
          <w:sz w:val="24"/>
          <w:szCs w:val="24"/>
          <w:u w:val="none"/>
        </w:rPr>
      </w:pPr>
      <w:r w:rsidRPr="00B94746">
        <w:rPr>
          <w:rStyle w:val="Hyperlink"/>
          <w:rFonts w:ascii="Trebuchet MS" w:hAnsi="Trebuchet MS" w:cs="Arial"/>
          <w:color w:val="auto"/>
          <w:u w:val="none"/>
        </w:rPr>
        <w:t>However, low expectations about resolution w</w:t>
      </w:r>
      <w:r w:rsidR="004C65EA" w:rsidRPr="00B94746">
        <w:rPr>
          <w:rStyle w:val="Hyperlink"/>
          <w:rFonts w:ascii="Trebuchet MS" w:hAnsi="Trebuchet MS" w:cs="Arial"/>
          <w:color w:val="auto"/>
          <w:u w:val="none"/>
        </w:rPr>
        <w:t>ere</w:t>
      </w:r>
      <w:r w:rsidRPr="00B94746">
        <w:rPr>
          <w:rStyle w:val="Hyperlink"/>
          <w:rFonts w:ascii="Trebuchet MS" w:hAnsi="Trebuchet MS" w:cs="Arial"/>
          <w:color w:val="auto"/>
          <w:u w:val="none"/>
        </w:rPr>
        <w:t xml:space="preserve"> the second most commonly cited reason for not making contact. </w:t>
      </w:r>
      <w:r w:rsidR="0036112B" w:rsidRPr="00B94746">
        <w:rPr>
          <w:rStyle w:val="Hyperlink"/>
          <w:rFonts w:ascii="Trebuchet MS" w:hAnsi="Trebuchet MS" w:cs="Arial"/>
          <w:color w:val="auto"/>
          <w:u w:val="none"/>
        </w:rPr>
        <w:t xml:space="preserve">The cause of complaints ranged from administrative errors to major issues such as loss of supply. </w:t>
      </w:r>
      <w:r w:rsidRPr="00B94746">
        <w:rPr>
          <w:rStyle w:val="Hyperlink"/>
          <w:rFonts w:ascii="Trebuchet MS" w:hAnsi="Trebuchet MS" w:cs="Arial"/>
          <w:color w:val="auto"/>
          <w:u w:val="none"/>
        </w:rPr>
        <w:t>Almost one in five people (18%) classified their issue as not very serious (rated less than 5 out of 10) but, in contrast, more than three in ten people (32%) rated their problem as extremely serious (rated 10).</w:t>
      </w:r>
      <w:r w:rsidR="0036112B" w:rsidRPr="00B94746">
        <w:rPr>
          <w:rStyle w:val="Hyperlink"/>
          <w:rFonts w:ascii="Trebuchet MS" w:hAnsi="Trebuchet MS" w:cs="Arial"/>
          <w:color w:val="auto"/>
          <w:u w:val="none"/>
        </w:rPr>
        <w:t xml:space="preserve"> Other key findings were:</w:t>
      </w:r>
    </w:p>
    <w:p w14:paraId="6FAF884B" w14:textId="098E765D" w:rsidR="00280D09" w:rsidRPr="00B94746" w:rsidRDefault="00280D09" w:rsidP="00DF3448">
      <w:pPr>
        <w:rPr>
          <w:rStyle w:val="Hyperlink"/>
          <w:rFonts w:ascii="Trebuchet MS" w:hAnsi="Trebuchet MS" w:cs="Arial"/>
          <w:color w:val="auto"/>
          <w:u w:val="none"/>
        </w:rPr>
      </w:pPr>
      <w:r w:rsidRPr="00B94746">
        <w:rPr>
          <w:rStyle w:val="Hyperlink"/>
          <w:rFonts w:ascii="Trebuchet MS" w:hAnsi="Trebuchet MS" w:cs="Arial"/>
          <w:color w:val="auto"/>
          <w:u w:val="none"/>
        </w:rPr>
        <w:t>• Two in three respondents found the water company complaint process required a moderate to great deal of effort (rated as 5 or more out of 10 on an effort scale).</w:t>
      </w:r>
    </w:p>
    <w:p w14:paraId="3C0CA752" w14:textId="77777777" w:rsidR="00280D09" w:rsidRPr="00B94746" w:rsidRDefault="00280D09" w:rsidP="00DF3448">
      <w:pPr>
        <w:rPr>
          <w:rStyle w:val="Hyperlink"/>
          <w:rFonts w:ascii="Trebuchet MS" w:hAnsi="Trebuchet MS" w:cs="Arial"/>
          <w:color w:val="auto"/>
          <w:u w:val="none"/>
        </w:rPr>
      </w:pPr>
      <w:r w:rsidRPr="00B94746">
        <w:rPr>
          <w:rStyle w:val="Hyperlink"/>
          <w:rFonts w:ascii="Trebuchet MS" w:hAnsi="Trebuchet MS" w:cs="Arial"/>
          <w:color w:val="auto"/>
          <w:u w:val="none"/>
        </w:rPr>
        <w:t>• Although 44% were happy with the outcome of their complaint, 45% were not.</w:t>
      </w:r>
    </w:p>
    <w:p w14:paraId="78FB4CDF" w14:textId="11E8E85F" w:rsidR="003621AA" w:rsidRDefault="00280D09" w:rsidP="00DF3448">
      <w:pPr>
        <w:rPr>
          <w:rStyle w:val="Hyperlink"/>
          <w:rFonts w:ascii="Trebuchet MS" w:hAnsi="Trebuchet MS" w:cs="Arial"/>
          <w:color w:val="auto"/>
          <w:u w:val="none"/>
        </w:rPr>
      </w:pPr>
      <w:r w:rsidRPr="00B94746">
        <w:rPr>
          <w:rStyle w:val="Hyperlink"/>
          <w:rFonts w:ascii="Trebuchet MS" w:hAnsi="Trebuchet MS" w:cs="Arial"/>
          <w:color w:val="auto"/>
          <w:u w:val="none"/>
        </w:rPr>
        <w:t xml:space="preserve">• Customer service when making the complaint was the top reason for this dissatisfaction, with reasons such as not feeling the company was taking </w:t>
      </w:r>
      <w:r w:rsidR="00E81AE6" w:rsidRPr="00B94746">
        <w:rPr>
          <w:rStyle w:val="Hyperlink"/>
          <w:rFonts w:ascii="Trebuchet MS" w:hAnsi="Trebuchet MS" w:cs="Arial"/>
          <w:color w:val="auto"/>
          <w:u w:val="none"/>
        </w:rPr>
        <w:t>ownership or</w:t>
      </w:r>
      <w:r w:rsidRPr="00B94746">
        <w:rPr>
          <w:rStyle w:val="Hyperlink"/>
          <w:rFonts w:ascii="Trebuchet MS" w:hAnsi="Trebuchet MS" w:cs="Arial"/>
          <w:color w:val="auto"/>
          <w:u w:val="none"/>
        </w:rPr>
        <w:t xml:space="preserve"> having to make multiple contacts before getting an answer cited.</w:t>
      </w:r>
    </w:p>
    <w:p w14:paraId="6D426456" w14:textId="56C5AFEF" w:rsidR="00280D09" w:rsidRPr="00B94746" w:rsidRDefault="00280D09" w:rsidP="00DF3448">
      <w:pPr>
        <w:rPr>
          <w:rStyle w:val="Hyperlink"/>
          <w:rFonts w:ascii="Trebuchet MS" w:hAnsi="Trebuchet MS" w:cs="Arial"/>
          <w:color w:val="auto"/>
          <w:u w:val="none"/>
        </w:rPr>
      </w:pPr>
      <w:r w:rsidRPr="00B94746">
        <w:rPr>
          <w:rStyle w:val="Hyperlink"/>
          <w:rFonts w:ascii="Trebuchet MS" w:hAnsi="Trebuchet MS" w:cs="Arial"/>
          <w:color w:val="auto"/>
          <w:u w:val="none"/>
        </w:rPr>
        <w:t>• Nearly half of those who were unhappy did not escalate their case with the water company from stage 1 to stage 2. As well as the barrier of effort, 40% felt nothing would change and 30% said they were unaware of the right to escalate for review.</w:t>
      </w:r>
    </w:p>
    <w:p w14:paraId="30AB0A83" w14:textId="618384B2" w:rsidR="00280D09" w:rsidRPr="00B94746" w:rsidRDefault="00280D09" w:rsidP="00DF3448">
      <w:pPr>
        <w:rPr>
          <w:rStyle w:val="Hyperlink"/>
          <w:rFonts w:ascii="Trebuchet MS" w:hAnsi="Trebuchet MS" w:cs="Arial"/>
          <w:color w:val="auto"/>
          <w:u w:val="none"/>
        </w:rPr>
      </w:pPr>
      <w:r w:rsidRPr="00B94746">
        <w:rPr>
          <w:rStyle w:val="Hyperlink"/>
          <w:rFonts w:ascii="Trebuchet MS" w:hAnsi="Trebuchet MS" w:cs="Arial"/>
          <w:color w:val="auto"/>
          <w:u w:val="none"/>
        </w:rPr>
        <w:t>• Although referenced by a minority (5%), accessibility, in the form of understanding the process and correspondence skills was cited as a barrier to escalation.</w:t>
      </w:r>
    </w:p>
    <w:p w14:paraId="390A0B74" w14:textId="0D867ACE" w:rsidR="00280D09" w:rsidRPr="00B94746" w:rsidRDefault="00280D09" w:rsidP="00DF3448">
      <w:pPr>
        <w:rPr>
          <w:rStyle w:val="Hyperlink"/>
          <w:rFonts w:ascii="Trebuchet MS" w:hAnsi="Trebuchet MS" w:cs="Arial"/>
          <w:color w:val="auto"/>
          <w:u w:val="none"/>
        </w:rPr>
      </w:pPr>
      <w:r w:rsidRPr="00B94746">
        <w:rPr>
          <w:rStyle w:val="Hyperlink"/>
          <w:rFonts w:ascii="Trebuchet MS" w:hAnsi="Trebuchet MS" w:cs="Arial"/>
          <w:color w:val="auto"/>
          <w:u w:val="none"/>
        </w:rPr>
        <w:t>• 58% of respondents who escalated their case to review (stage 2) but remained unhappy after exhausting the company process were unaware of their right to escalate to CCW.</w:t>
      </w:r>
    </w:p>
    <w:p w14:paraId="6684FB57" w14:textId="706631D0" w:rsidR="00280D09" w:rsidRPr="00B94746" w:rsidRDefault="00280D09" w:rsidP="00DF3448">
      <w:pPr>
        <w:rPr>
          <w:rStyle w:val="Hyperlink"/>
          <w:rFonts w:ascii="Trebuchet MS" w:hAnsi="Trebuchet MS" w:cs="Arial"/>
          <w:color w:val="auto"/>
          <w:u w:val="none"/>
        </w:rPr>
      </w:pPr>
      <w:r w:rsidRPr="00B94746">
        <w:rPr>
          <w:rStyle w:val="Hyperlink"/>
          <w:rFonts w:ascii="Trebuchet MS" w:hAnsi="Trebuchet MS" w:cs="Arial"/>
          <w:color w:val="auto"/>
          <w:u w:val="none"/>
        </w:rPr>
        <w:t>• If people were unhappy with the outcome of their initial complaint to their water company, they were likely to stay that way, either because they did not escalate their complaint or because a review (stage 2) complaint did not resolve the matter for them. Only 5% of respondents who escalated their case to review were satisfied with the outcome.</w:t>
      </w:r>
    </w:p>
    <w:p w14:paraId="2261CAE3" w14:textId="2D7447A3" w:rsidR="004C65EA" w:rsidRPr="00B94746" w:rsidRDefault="0046658A" w:rsidP="00C44619">
      <w:pPr>
        <w:rPr>
          <w:rStyle w:val="Hyperlink"/>
          <w:rFonts w:ascii="Trebuchet MS" w:hAnsi="Trebuchet MS" w:cs="Arial"/>
          <w:color w:val="auto"/>
          <w:u w:val="none"/>
        </w:rPr>
      </w:pPr>
      <w:r w:rsidRPr="00B94746">
        <w:rPr>
          <w:rStyle w:val="Hyperlink"/>
          <w:rFonts w:ascii="Trebuchet MS" w:hAnsi="Trebuchet MS" w:cs="Arial"/>
          <w:color w:val="auto"/>
          <w:u w:val="none"/>
        </w:rPr>
        <w:t>Further studies by</w:t>
      </w:r>
      <w:r w:rsidRPr="00B94746">
        <w:rPr>
          <w:rStyle w:val="Hyperlink"/>
          <w:rFonts w:ascii="Trebuchet MS" w:hAnsi="Trebuchet MS" w:cs="Arial"/>
          <w:b/>
          <w:bCs/>
          <w:color w:val="auto"/>
          <w:u w:val="none"/>
        </w:rPr>
        <w:t xml:space="preserve"> Ofgem</w:t>
      </w:r>
      <w:r w:rsidRPr="00B94746">
        <w:rPr>
          <w:rStyle w:val="FootnoteReference"/>
          <w:rFonts w:ascii="Trebuchet MS" w:hAnsi="Trebuchet MS" w:cs="Arial"/>
          <w:b/>
          <w:bCs/>
        </w:rPr>
        <w:footnoteReference w:id="99"/>
      </w:r>
      <w:r w:rsidRPr="00B94746">
        <w:rPr>
          <w:rStyle w:val="Hyperlink"/>
          <w:rFonts w:ascii="Trebuchet MS" w:hAnsi="Trebuchet MS" w:cs="Arial"/>
          <w:b/>
          <w:bCs/>
          <w:color w:val="auto"/>
          <w:u w:val="none"/>
        </w:rPr>
        <w:t xml:space="preserve"> </w:t>
      </w:r>
      <w:r w:rsidRPr="00B94746">
        <w:rPr>
          <w:rStyle w:val="Hyperlink"/>
          <w:rFonts w:ascii="Trebuchet MS" w:hAnsi="Trebuchet MS" w:cs="Arial"/>
          <w:color w:val="auto"/>
          <w:u w:val="none"/>
        </w:rPr>
        <w:t xml:space="preserve">and </w:t>
      </w:r>
      <w:r w:rsidRPr="00B94746">
        <w:rPr>
          <w:rStyle w:val="Hyperlink"/>
          <w:rFonts w:ascii="Trebuchet MS" w:hAnsi="Trebuchet MS" w:cs="Arial"/>
          <w:b/>
          <w:bCs/>
          <w:color w:val="auto"/>
          <w:u w:val="none"/>
        </w:rPr>
        <w:t>CCWater/Ofwat</w:t>
      </w:r>
      <w:r w:rsidRPr="00B94746">
        <w:rPr>
          <w:rStyle w:val="FootnoteReference"/>
          <w:rFonts w:ascii="Trebuchet MS" w:hAnsi="Trebuchet MS" w:cs="Arial"/>
          <w:b/>
          <w:bCs/>
        </w:rPr>
        <w:footnoteReference w:id="100"/>
      </w:r>
      <w:r w:rsidRPr="00B94746">
        <w:rPr>
          <w:rStyle w:val="Hyperlink"/>
          <w:rFonts w:ascii="Trebuchet MS" w:hAnsi="Trebuchet MS" w:cs="Arial"/>
          <w:color w:val="auto"/>
          <w:u w:val="none"/>
        </w:rPr>
        <w:t xml:space="preserve"> demonstrate a consistent pattern of consumer dissatisfaction or frustration with the outcome or the process of making a complaint. </w:t>
      </w:r>
    </w:p>
    <w:p w14:paraId="60ECF282" w14:textId="246278BD" w:rsidR="00072FF3" w:rsidRPr="00DF3448" w:rsidRDefault="00072FF3" w:rsidP="00DF3448">
      <w:pPr>
        <w:rPr>
          <w:rStyle w:val="Hyperlink"/>
          <w:rFonts w:ascii="Trebuchet MS" w:hAnsi="Trebuchet MS" w:cs="Arial"/>
          <w:b/>
          <w:bCs/>
          <w:color w:val="auto"/>
          <w:sz w:val="24"/>
          <w:szCs w:val="24"/>
          <w:u w:val="none"/>
        </w:rPr>
      </w:pPr>
      <w:r w:rsidRPr="00DF3448">
        <w:rPr>
          <w:rStyle w:val="Hyperlink"/>
          <w:rFonts w:ascii="Trebuchet MS" w:hAnsi="Trebuchet MS" w:cs="Arial"/>
          <w:b/>
          <w:bCs/>
          <w:color w:val="auto"/>
          <w:sz w:val="24"/>
          <w:szCs w:val="24"/>
          <w:u w:val="none"/>
        </w:rPr>
        <w:t>Learning from others’ mistakes, and the way they have put things right</w:t>
      </w:r>
    </w:p>
    <w:p w14:paraId="15226961" w14:textId="410E701C" w:rsidR="0046658A" w:rsidRDefault="004C65EA" w:rsidP="00DF3448">
      <w:pPr>
        <w:rPr>
          <w:rStyle w:val="Hyperlink"/>
          <w:rFonts w:ascii="Trebuchet MS" w:hAnsi="Trebuchet MS" w:cs="Arial"/>
          <w:color w:val="auto"/>
          <w:u w:val="none"/>
        </w:rPr>
      </w:pPr>
      <w:r w:rsidRPr="00B94746">
        <w:rPr>
          <w:rStyle w:val="Hyperlink"/>
          <w:rFonts w:ascii="Trebuchet MS" w:hAnsi="Trebuchet MS" w:cs="Arial"/>
          <w:color w:val="auto"/>
          <w:u w:val="none"/>
        </w:rPr>
        <w:t>K</w:t>
      </w:r>
      <w:r w:rsidR="0046658A" w:rsidRPr="00B94746">
        <w:rPr>
          <w:rStyle w:val="Hyperlink"/>
          <w:rFonts w:ascii="Trebuchet MS" w:hAnsi="Trebuchet MS" w:cs="Arial"/>
          <w:color w:val="auto"/>
          <w:u w:val="none"/>
        </w:rPr>
        <w:t xml:space="preserve">ey areas from across the </w:t>
      </w:r>
      <w:r w:rsidR="00383BFD" w:rsidRPr="00B94746">
        <w:rPr>
          <w:rStyle w:val="Hyperlink"/>
          <w:rFonts w:ascii="Trebuchet MS" w:hAnsi="Trebuchet MS" w:cs="Arial"/>
          <w:color w:val="auto"/>
          <w:u w:val="none"/>
        </w:rPr>
        <w:t>W</w:t>
      </w:r>
      <w:r w:rsidR="0046658A" w:rsidRPr="00B94746">
        <w:rPr>
          <w:rStyle w:val="Hyperlink"/>
          <w:rFonts w:ascii="Trebuchet MS" w:hAnsi="Trebuchet MS" w:cs="Arial"/>
          <w:color w:val="auto"/>
          <w:u w:val="none"/>
        </w:rPr>
        <w:t xml:space="preserve">ater and </w:t>
      </w:r>
      <w:r w:rsidR="00383BFD" w:rsidRPr="00B94746">
        <w:rPr>
          <w:rStyle w:val="Hyperlink"/>
          <w:rFonts w:ascii="Trebuchet MS" w:hAnsi="Trebuchet MS" w:cs="Arial"/>
          <w:color w:val="auto"/>
          <w:u w:val="none"/>
        </w:rPr>
        <w:t>E</w:t>
      </w:r>
      <w:r w:rsidR="0046658A" w:rsidRPr="00B94746">
        <w:rPr>
          <w:rStyle w:val="Hyperlink"/>
          <w:rFonts w:ascii="Trebuchet MS" w:hAnsi="Trebuchet MS" w:cs="Arial"/>
          <w:color w:val="auto"/>
          <w:u w:val="none"/>
        </w:rPr>
        <w:t>nergy sector</w:t>
      </w:r>
      <w:r w:rsidR="00383BFD" w:rsidRPr="00B94746">
        <w:rPr>
          <w:rStyle w:val="Hyperlink"/>
          <w:rFonts w:ascii="Trebuchet MS" w:hAnsi="Trebuchet MS" w:cs="Arial"/>
          <w:color w:val="auto"/>
          <w:u w:val="none"/>
        </w:rPr>
        <w:t>s</w:t>
      </w:r>
      <w:r w:rsidR="0046658A" w:rsidRPr="00B94746">
        <w:rPr>
          <w:rStyle w:val="Hyperlink"/>
          <w:rFonts w:ascii="Trebuchet MS" w:hAnsi="Trebuchet MS" w:cs="Arial"/>
          <w:color w:val="auto"/>
          <w:u w:val="none"/>
        </w:rPr>
        <w:t xml:space="preserve"> that </w:t>
      </w:r>
      <w:r w:rsidR="004E28AB" w:rsidRPr="00B94746">
        <w:rPr>
          <w:rStyle w:val="Hyperlink"/>
          <w:rFonts w:ascii="Trebuchet MS" w:hAnsi="Trebuchet MS" w:cs="Arial"/>
          <w:color w:val="auto"/>
          <w:u w:val="none"/>
        </w:rPr>
        <w:t xml:space="preserve">are believed would benefit consumers </w:t>
      </w:r>
      <w:r w:rsidR="005009DF" w:rsidRPr="00B94746">
        <w:rPr>
          <w:rStyle w:val="Hyperlink"/>
          <w:rFonts w:ascii="Trebuchet MS" w:hAnsi="Trebuchet MS" w:cs="Arial"/>
          <w:color w:val="auto"/>
          <w:u w:val="none"/>
        </w:rPr>
        <w:t xml:space="preserve">in other sectors, such as communications, </w:t>
      </w:r>
      <w:r w:rsidR="004E28AB" w:rsidRPr="00B94746">
        <w:rPr>
          <w:rStyle w:val="Hyperlink"/>
          <w:rFonts w:ascii="Trebuchet MS" w:hAnsi="Trebuchet MS" w:cs="Arial"/>
          <w:color w:val="auto"/>
          <w:u w:val="none"/>
        </w:rPr>
        <w:t>are:</w:t>
      </w:r>
    </w:p>
    <w:tbl>
      <w:tblPr>
        <w:tblStyle w:val="TableGrid"/>
        <w:tblW w:w="0" w:type="auto"/>
        <w:tblLook w:val="04A0" w:firstRow="1" w:lastRow="0" w:firstColumn="1" w:lastColumn="0" w:noHBand="0" w:noVBand="1"/>
      </w:tblPr>
      <w:tblGrid>
        <w:gridCol w:w="9849"/>
      </w:tblGrid>
      <w:tr w:rsidR="000B3F40" w14:paraId="78F07FE1" w14:textId="77777777" w:rsidTr="0012014B">
        <w:tc>
          <w:tcPr>
            <w:tcW w:w="9854" w:type="dxa"/>
            <w:tcBorders>
              <w:right w:val="single" w:sz="8" w:space="0" w:color="398E98" w:themeColor="accent2" w:themeShade="BF"/>
            </w:tcBorders>
          </w:tcPr>
          <w:p w14:paraId="0B4B5E53" w14:textId="77777777" w:rsidR="000B3F40" w:rsidRPr="00B94746" w:rsidRDefault="000B3F40" w:rsidP="001406E0">
            <w:pPr>
              <w:pStyle w:val="ListParagraph"/>
              <w:numPr>
                <w:ilvl w:val="0"/>
                <w:numId w:val="23"/>
              </w:numPr>
              <w:ind w:left="360"/>
              <w:rPr>
                <w:rFonts w:ascii="Trebuchet MS" w:hAnsi="Trebuchet MS" w:cs="Arial"/>
              </w:rPr>
            </w:pPr>
            <w:r w:rsidRPr="00B94746">
              <w:rPr>
                <w:rFonts w:ascii="Trebuchet MS" w:hAnsi="Trebuchet MS" w:cs="Arial"/>
              </w:rPr>
              <w:t>The Complaints process needs to be consumer-focussed, well-publicised, easy to access through a variety of channels at the election of the customer. Particularly, vulnerable customers may be disadvantaged otherwise. Other barriers to access, such as lengthy phone call waiting times, need to be reduced with call-back options made available.</w:t>
            </w:r>
          </w:p>
          <w:p w14:paraId="656E5B29" w14:textId="77777777" w:rsidR="000B3F40" w:rsidRPr="00B94746" w:rsidRDefault="000B3F40" w:rsidP="005E0E3C">
            <w:pPr>
              <w:pStyle w:val="ListParagraph"/>
              <w:ind w:left="360"/>
              <w:rPr>
                <w:rFonts w:ascii="Trebuchet MS" w:hAnsi="Trebuchet MS" w:cs="Arial"/>
              </w:rPr>
            </w:pPr>
          </w:p>
          <w:p w14:paraId="55AC18E6" w14:textId="77777777" w:rsidR="000B3F40" w:rsidRPr="00B94746" w:rsidRDefault="000B3F40" w:rsidP="001406E0">
            <w:pPr>
              <w:pStyle w:val="ListParagraph"/>
              <w:numPr>
                <w:ilvl w:val="0"/>
                <w:numId w:val="23"/>
              </w:numPr>
              <w:ind w:left="360"/>
              <w:rPr>
                <w:rFonts w:ascii="Trebuchet MS" w:hAnsi="Trebuchet MS" w:cs="Arial"/>
              </w:rPr>
            </w:pPr>
            <w:r w:rsidRPr="00B94746">
              <w:rPr>
                <w:rFonts w:ascii="Trebuchet MS" w:hAnsi="Trebuchet MS" w:cs="Arial"/>
              </w:rPr>
              <w:t>In Energy, a Supplier is obliged to write to the customer the day after the complaint is made with information about how the complaint will be handled and with details of ADR should the Supplier not resolve the matter. This is not so in Telecoms and could help bring more transparency to the process and manage customer expectations.</w:t>
            </w:r>
          </w:p>
          <w:p w14:paraId="464403B3" w14:textId="77777777" w:rsidR="000B3F40" w:rsidRPr="00B94746" w:rsidRDefault="000B3F40" w:rsidP="005E0E3C">
            <w:pPr>
              <w:pStyle w:val="ListParagraph"/>
              <w:ind w:left="360"/>
              <w:rPr>
                <w:rFonts w:ascii="Trebuchet MS" w:hAnsi="Trebuchet MS" w:cs="Arial"/>
              </w:rPr>
            </w:pPr>
          </w:p>
          <w:p w14:paraId="3A4EC331" w14:textId="77777777" w:rsidR="000B3F40" w:rsidRPr="00B94746" w:rsidRDefault="000B3F40" w:rsidP="001406E0">
            <w:pPr>
              <w:pStyle w:val="ListParagraph"/>
              <w:numPr>
                <w:ilvl w:val="0"/>
                <w:numId w:val="23"/>
              </w:numPr>
              <w:ind w:left="360"/>
              <w:rPr>
                <w:rStyle w:val="Hyperlink"/>
                <w:rFonts w:ascii="Trebuchet MS" w:hAnsi="Trebuchet MS" w:cs="Arial"/>
                <w:color w:val="auto"/>
                <w:u w:val="none"/>
              </w:rPr>
            </w:pPr>
            <w:r w:rsidRPr="00B94746">
              <w:rPr>
                <w:rFonts w:ascii="Trebuchet MS" w:hAnsi="Trebuchet MS" w:cs="Arial"/>
              </w:rPr>
              <w:t xml:space="preserve">When complainants face a polite but unhelpful response from staff who don’t seem to be taking their complaint seriously enough, it can cause stress and may lead complainants to switch. </w:t>
            </w:r>
            <w:r w:rsidRPr="00B94746">
              <w:rPr>
                <w:rStyle w:val="Hyperlink"/>
                <w:rFonts w:ascii="Trebuchet MS" w:hAnsi="Trebuchet MS" w:cs="Arial"/>
                <w:color w:val="auto"/>
                <w:u w:val="none"/>
              </w:rPr>
              <w:t xml:space="preserve">Frontline staff need to show respect and empathy towards the complainant. Provider representatives should be empowered to resolve </w:t>
            </w:r>
            <w:r w:rsidRPr="00A67048">
              <w:rPr>
                <w:rStyle w:val="Hyperlink"/>
                <w:rFonts w:ascii="Trebuchet MS" w:hAnsi="Trebuchet MS" w:cs="Arial"/>
                <w:color w:val="auto"/>
                <w:sz w:val="24"/>
                <w:szCs w:val="24"/>
                <w:u w:val="none"/>
              </w:rPr>
              <w:t>problems with the minimum of effort from the consumer.</w:t>
            </w:r>
            <w:r w:rsidRPr="00A67048">
              <w:rPr>
                <w:rStyle w:val="FootnoteReference"/>
                <w:rFonts w:ascii="Trebuchet MS" w:hAnsi="Trebuchet MS" w:cs="Arial"/>
                <w:sz w:val="24"/>
                <w:szCs w:val="24"/>
              </w:rPr>
              <w:footnoteReference w:id="101"/>
            </w:r>
            <w:r w:rsidRPr="00A67048">
              <w:rPr>
                <w:rStyle w:val="Hyperlink"/>
                <w:rFonts w:ascii="Trebuchet MS" w:hAnsi="Trebuchet MS" w:cs="Arial"/>
                <w:color w:val="auto"/>
                <w:sz w:val="24"/>
                <w:szCs w:val="24"/>
                <w:u w:val="none"/>
              </w:rPr>
              <w:t xml:space="preserve"> They should take the complaint seriously from the </w:t>
            </w:r>
            <w:r w:rsidRPr="00B94746">
              <w:rPr>
                <w:rStyle w:val="Hyperlink"/>
                <w:rFonts w:ascii="Trebuchet MS" w:hAnsi="Trebuchet MS" w:cs="Arial"/>
                <w:color w:val="auto"/>
                <w:u w:val="none"/>
              </w:rPr>
              <w:t xml:space="preserve">start and believe the complainant; investigate complaints properly and be proactive in exploring what may have gone wrong. </w:t>
            </w:r>
          </w:p>
          <w:p w14:paraId="7AA30E7B" w14:textId="77777777" w:rsidR="000B3F40" w:rsidRPr="00B94746" w:rsidRDefault="000B3F40" w:rsidP="005E0E3C">
            <w:pPr>
              <w:pStyle w:val="ListParagraph"/>
              <w:ind w:left="360"/>
              <w:rPr>
                <w:rStyle w:val="Hyperlink"/>
                <w:rFonts w:ascii="Trebuchet MS" w:hAnsi="Trebuchet MS" w:cs="Arial"/>
                <w:color w:val="auto"/>
                <w:u w:val="none"/>
              </w:rPr>
            </w:pPr>
          </w:p>
          <w:p w14:paraId="5C6F8329" w14:textId="390EB275" w:rsidR="000B3F40" w:rsidRDefault="000B3F40" w:rsidP="001406E0">
            <w:pPr>
              <w:pStyle w:val="ListParagraph"/>
              <w:numPr>
                <w:ilvl w:val="0"/>
                <w:numId w:val="23"/>
              </w:numPr>
              <w:ind w:left="360"/>
              <w:rPr>
                <w:rStyle w:val="Hyperlink"/>
                <w:rFonts w:ascii="Trebuchet MS" w:hAnsi="Trebuchet MS" w:cs="Arial"/>
                <w:color w:val="auto"/>
                <w:u w:val="none"/>
              </w:rPr>
            </w:pPr>
            <w:r w:rsidRPr="00B94746">
              <w:rPr>
                <w:rStyle w:val="Hyperlink"/>
                <w:rFonts w:ascii="Trebuchet MS" w:hAnsi="Trebuchet MS" w:cs="Arial"/>
                <w:color w:val="auto"/>
                <w:u w:val="none"/>
              </w:rPr>
              <w:t>Specialist or dedicated teams or points of contact for vulnerable consumers with a complaint would reduce barriers to complain.</w:t>
            </w:r>
          </w:p>
          <w:p w14:paraId="6C8361EA" w14:textId="77777777" w:rsidR="0012014B" w:rsidRPr="005E0E3C" w:rsidRDefault="0012014B" w:rsidP="005E0E3C">
            <w:pPr>
              <w:rPr>
                <w:rStyle w:val="Hyperlink"/>
                <w:rFonts w:ascii="Trebuchet MS" w:hAnsi="Trebuchet MS" w:cs="Arial"/>
                <w:color w:val="auto"/>
                <w:u w:val="none"/>
              </w:rPr>
            </w:pPr>
          </w:p>
          <w:p w14:paraId="07503869" w14:textId="77777777" w:rsidR="0012014B" w:rsidRPr="00B94746" w:rsidRDefault="0012014B" w:rsidP="001406E0">
            <w:pPr>
              <w:pStyle w:val="ListParagraph"/>
              <w:numPr>
                <w:ilvl w:val="0"/>
                <w:numId w:val="23"/>
              </w:numPr>
              <w:ind w:left="360"/>
              <w:rPr>
                <w:rStyle w:val="Hyperlink"/>
                <w:rFonts w:ascii="Trebuchet MS" w:hAnsi="Trebuchet MS" w:cs="Arial"/>
                <w:color w:val="auto"/>
                <w:u w:val="none"/>
              </w:rPr>
            </w:pPr>
            <w:r w:rsidRPr="00B94746">
              <w:rPr>
                <w:rStyle w:val="Hyperlink"/>
                <w:rFonts w:ascii="Trebuchet MS" w:hAnsi="Trebuchet MS" w:cs="Arial"/>
                <w:color w:val="auto"/>
                <w:u w:val="none"/>
              </w:rPr>
              <w:t>Customer expectations need to be managed from the outset in terms of the timescales of investigating the complaint and the potential outcomes. They should improve communications with the customer during the complaint process – including regular updates where appropriate</w:t>
            </w:r>
            <w:r w:rsidRPr="00B94746">
              <w:rPr>
                <w:rStyle w:val="FootnoteReference"/>
                <w:rFonts w:ascii="Trebuchet MS" w:hAnsi="Trebuchet MS" w:cs="Arial"/>
              </w:rPr>
              <w:footnoteReference w:id="102"/>
            </w:r>
            <w:r w:rsidRPr="00B94746">
              <w:rPr>
                <w:rStyle w:val="Hyperlink"/>
                <w:rFonts w:ascii="Trebuchet MS" w:hAnsi="Trebuchet MS" w:cs="Arial"/>
                <w:color w:val="auto"/>
                <w:u w:val="none"/>
              </w:rPr>
              <w:t xml:space="preserve">. Providers need to be reliable about re-contacting complainants when they say they are going to. Full complaint history records need to be up to date. These elements are particularly important </w:t>
            </w:r>
            <w:r w:rsidRPr="00B94746">
              <w:rPr>
                <w:rFonts w:ascii="Trebuchet MS" w:hAnsi="Trebuchet MS" w:cs="Arial"/>
              </w:rPr>
              <w:t xml:space="preserve">in the absence of a single point of contact. </w:t>
            </w:r>
          </w:p>
          <w:p w14:paraId="2B90C4ED" w14:textId="77777777" w:rsidR="0012014B" w:rsidRPr="00B94746" w:rsidRDefault="0012014B" w:rsidP="005E0E3C">
            <w:pPr>
              <w:pStyle w:val="ListParagraph"/>
              <w:ind w:left="360"/>
              <w:rPr>
                <w:rFonts w:ascii="Trebuchet MS" w:hAnsi="Trebuchet MS" w:cs="Arial"/>
              </w:rPr>
            </w:pPr>
          </w:p>
          <w:p w14:paraId="6BDF7516" w14:textId="77777777" w:rsidR="0012014B" w:rsidRPr="00B94746" w:rsidRDefault="0012014B" w:rsidP="001406E0">
            <w:pPr>
              <w:pStyle w:val="ListParagraph"/>
              <w:numPr>
                <w:ilvl w:val="0"/>
                <w:numId w:val="23"/>
              </w:numPr>
              <w:ind w:left="360"/>
              <w:rPr>
                <w:rStyle w:val="Hyperlink"/>
                <w:rFonts w:ascii="Trebuchet MS" w:hAnsi="Trebuchet MS" w:cs="Arial"/>
                <w:color w:val="auto"/>
                <w:u w:val="none"/>
              </w:rPr>
            </w:pPr>
            <w:r w:rsidRPr="00B94746">
              <w:rPr>
                <w:rFonts w:ascii="Trebuchet MS" w:hAnsi="Trebuchet MS" w:cs="Arial"/>
              </w:rPr>
              <w:t>Resolution times need to be shortened as far as possible in order to have a positive impact on the overall experience. However, it needs to be case-specific depending upon the complexity of the issue. In resolving the matter, the Provider should give</w:t>
            </w:r>
            <w:r w:rsidRPr="00B94746">
              <w:rPr>
                <w:rStyle w:val="Hyperlink"/>
                <w:rFonts w:ascii="Trebuchet MS" w:hAnsi="Trebuchet MS" w:cs="Arial"/>
                <w:color w:val="auto"/>
                <w:u w:val="none"/>
              </w:rPr>
              <w:t xml:space="preserve"> a transparent written response with facts and figures that people can understand.</w:t>
            </w:r>
          </w:p>
          <w:p w14:paraId="769BC7A6" w14:textId="77777777" w:rsidR="0012014B" w:rsidRPr="00B94746" w:rsidRDefault="0012014B" w:rsidP="005E0E3C">
            <w:pPr>
              <w:pStyle w:val="ListParagraph"/>
              <w:ind w:left="360"/>
              <w:rPr>
                <w:rStyle w:val="Hyperlink"/>
                <w:rFonts w:ascii="Trebuchet MS" w:hAnsi="Trebuchet MS" w:cs="Arial"/>
                <w:color w:val="auto"/>
                <w:u w:val="none"/>
              </w:rPr>
            </w:pPr>
          </w:p>
          <w:p w14:paraId="5147127B" w14:textId="2F273478" w:rsidR="0012014B" w:rsidRPr="00B94746" w:rsidRDefault="0012014B" w:rsidP="001406E0">
            <w:pPr>
              <w:pStyle w:val="ListParagraph"/>
              <w:numPr>
                <w:ilvl w:val="0"/>
                <w:numId w:val="23"/>
              </w:numPr>
              <w:ind w:left="360"/>
              <w:rPr>
                <w:rFonts w:ascii="Trebuchet MS" w:hAnsi="Trebuchet MS" w:cs="Arial"/>
              </w:rPr>
            </w:pPr>
            <w:r w:rsidRPr="00B94746">
              <w:rPr>
                <w:rStyle w:val="Hyperlink"/>
                <w:rFonts w:ascii="Trebuchet MS" w:hAnsi="Trebuchet MS" w:cs="Arial"/>
                <w:color w:val="auto"/>
                <w:u w:val="none"/>
              </w:rPr>
              <w:t xml:space="preserve">Providers should provide more information about escalation processes and, in particular, </w:t>
            </w:r>
            <w:r w:rsidRPr="00B94746">
              <w:rPr>
                <w:rFonts w:ascii="Trebuchet MS" w:hAnsi="Trebuchet MS" w:cs="Arial"/>
              </w:rPr>
              <w:t>alternative resolution routes (ADR). The lack of awareness of alternatives makes the process feel more stressful (if closure is not reached relatively quickly). In</w:t>
            </w:r>
            <w:r w:rsidRPr="00B94746">
              <w:rPr>
                <w:rFonts w:ascii="Trebuchet MS" w:hAnsi="Trebuchet MS" w:cs="Arial"/>
                <w:b/>
                <w:bCs/>
              </w:rPr>
              <w:t xml:space="preserve"> Energy</w:t>
            </w:r>
            <w:r w:rsidRPr="00B94746">
              <w:rPr>
                <w:rFonts w:ascii="Trebuchet MS" w:hAnsi="Trebuchet MS" w:cs="Arial"/>
              </w:rPr>
              <w:t xml:space="preserve">, some customers escalate the complaint to more senior staff as they feel that quality of response from </w:t>
            </w:r>
            <w:r w:rsidR="00E81AE6" w:rsidRPr="00B94746">
              <w:rPr>
                <w:rFonts w:ascii="Trebuchet MS" w:hAnsi="Trebuchet MS" w:cs="Arial"/>
              </w:rPr>
              <w:t>staff,</w:t>
            </w:r>
            <w:r w:rsidRPr="00B94746">
              <w:rPr>
                <w:rFonts w:ascii="Trebuchet MS" w:hAnsi="Trebuchet MS" w:cs="Arial"/>
              </w:rPr>
              <w:t xml:space="preserve"> they were dealing with is inadequate, which in some cases is driven by the lack of understating of the issue by initial response staff. A minority of unresolved complaints are referred to third parties, however, where there is a lack of ongoing communication (and thus complainants are being kept in the dark about their situation), this adds to customer dissatisfaction and prevents formal complaint closure. It is those cases that a more structured management system would be beneficial to reassure the complainant that the supplier is dealing with the issue. Closure is important, and complainants look for an explanation of what went wrong – compensation is less important. </w:t>
            </w:r>
          </w:p>
          <w:p w14:paraId="2E9CD72B" w14:textId="77777777" w:rsidR="0012014B" w:rsidRPr="00B94746" w:rsidRDefault="0012014B" w:rsidP="005E0E3C">
            <w:pPr>
              <w:pStyle w:val="ListParagraph"/>
              <w:ind w:left="360"/>
              <w:rPr>
                <w:rFonts w:ascii="Trebuchet MS" w:hAnsi="Trebuchet MS" w:cs="Arial"/>
              </w:rPr>
            </w:pPr>
          </w:p>
          <w:p w14:paraId="51F76855" w14:textId="0E149CAA" w:rsidR="0012014B" w:rsidRPr="00B94746" w:rsidRDefault="0012014B" w:rsidP="001406E0">
            <w:pPr>
              <w:pStyle w:val="ListParagraph"/>
              <w:numPr>
                <w:ilvl w:val="0"/>
                <w:numId w:val="23"/>
              </w:numPr>
              <w:ind w:left="360"/>
              <w:rPr>
                <w:rStyle w:val="Hyperlink"/>
                <w:rFonts w:ascii="Trebuchet MS" w:hAnsi="Trebuchet MS" w:cs="Arial"/>
                <w:color w:val="auto"/>
                <w:u w:val="none"/>
              </w:rPr>
            </w:pPr>
            <w:r w:rsidRPr="00B94746">
              <w:rPr>
                <w:rStyle w:val="Hyperlink"/>
                <w:rFonts w:ascii="Trebuchet MS" w:hAnsi="Trebuchet MS" w:cs="Arial"/>
                <w:color w:val="auto"/>
                <w:u w:val="none"/>
              </w:rPr>
              <w:t xml:space="preserve">There is no uniform way of measuring customer satisfaction in complaint handling. For example, some companies in </w:t>
            </w:r>
            <w:r w:rsidRPr="00B94746">
              <w:rPr>
                <w:rStyle w:val="Hyperlink"/>
                <w:rFonts w:ascii="Trebuchet MS" w:hAnsi="Trebuchet MS" w:cs="Arial"/>
                <w:b/>
                <w:bCs/>
                <w:color w:val="auto"/>
                <w:u w:val="none"/>
              </w:rPr>
              <w:t>Water</w:t>
            </w:r>
            <w:r w:rsidRPr="00B94746">
              <w:rPr>
                <w:rStyle w:val="Hyperlink"/>
                <w:rFonts w:ascii="Trebuchet MS" w:hAnsi="Trebuchet MS" w:cs="Arial"/>
                <w:color w:val="auto"/>
                <w:u w:val="none"/>
              </w:rPr>
              <w:t xml:space="preserve">, do not measure satisfaction in terms of the outcome of the complaint. The assumption is that if the customer did not pursue the matter, then they were happy with the outcome. Of course, in reality, there could be numerous reasons why the consumer didn’t follow it through, </w:t>
            </w:r>
            <w:r w:rsidR="00C31A49" w:rsidRPr="00B94746">
              <w:rPr>
                <w:rStyle w:val="Hyperlink"/>
                <w:rFonts w:ascii="Trebuchet MS" w:hAnsi="Trebuchet MS" w:cs="Arial"/>
                <w:color w:val="auto"/>
                <w:u w:val="none"/>
              </w:rPr>
              <w:t>e.g.</w:t>
            </w:r>
            <w:r w:rsidRPr="00B94746">
              <w:rPr>
                <w:rStyle w:val="Hyperlink"/>
                <w:rFonts w:ascii="Trebuchet MS" w:hAnsi="Trebuchet MS" w:cs="Arial"/>
                <w:color w:val="auto"/>
                <w:u w:val="none"/>
              </w:rPr>
              <w:t xml:space="preserve"> unhappy with the outcome but understands that there is no further grounds to pursue it; fatigue from the complaints process; unaware that the complaint could be escalated. Companies should measure and record customer satisfaction in terms of both outcome and satisfaction with the complaints handling process. In terms of transparency and fairness, this data should be published.</w:t>
            </w:r>
          </w:p>
          <w:p w14:paraId="1B6A6B4F" w14:textId="77777777" w:rsidR="0012014B" w:rsidRPr="00B94746" w:rsidRDefault="0012014B" w:rsidP="005E0E3C">
            <w:pPr>
              <w:pStyle w:val="ListParagraph"/>
              <w:ind w:left="360"/>
              <w:rPr>
                <w:rStyle w:val="Hyperlink"/>
                <w:rFonts w:ascii="Trebuchet MS" w:hAnsi="Trebuchet MS" w:cs="Arial"/>
                <w:color w:val="auto"/>
                <w:u w:val="none"/>
              </w:rPr>
            </w:pPr>
          </w:p>
          <w:p w14:paraId="5CA374CA" w14:textId="47CADAA8" w:rsidR="0012014B" w:rsidRPr="00B94746" w:rsidRDefault="0012014B" w:rsidP="001406E0">
            <w:pPr>
              <w:pStyle w:val="ListParagraph"/>
              <w:numPr>
                <w:ilvl w:val="0"/>
                <w:numId w:val="23"/>
              </w:numPr>
              <w:ind w:left="360"/>
              <w:rPr>
                <w:rStyle w:val="Hyperlink"/>
                <w:rFonts w:ascii="Trebuchet MS" w:hAnsi="Trebuchet MS" w:cs="Arial"/>
                <w:color w:val="auto"/>
                <w:u w:val="none"/>
              </w:rPr>
            </w:pPr>
            <w:r w:rsidRPr="00B94746">
              <w:rPr>
                <w:rStyle w:val="Hyperlink"/>
                <w:rFonts w:ascii="Trebuchet MS" w:hAnsi="Trebuchet MS" w:cs="Arial"/>
                <w:color w:val="auto"/>
                <w:u w:val="none"/>
              </w:rPr>
              <w:t>Greater attention should be given to identifying and recording data relating to vulnerable consumer complaints. In</w:t>
            </w:r>
            <w:r w:rsidRPr="00B94746">
              <w:rPr>
                <w:rStyle w:val="Hyperlink"/>
                <w:rFonts w:ascii="Trebuchet MS" w:hAnsi="Trebuchet MS" w:cs="Arial"/>
                <w:b/>
                <w:bCs/>
                <w:color w:val="auto"/>
                <w:u w:val="none"/>
              </w:rPr>
              <w:t xml:space="preserve"> Water</w:t>
            </w:r>
            <w:r w:rsidRPr="00B94746">
              <w:rPr>
                <w:rStyle w:val="Hyperlink"/>
                <w:rFonts w:ascii="Trebuchet MS" w:hAnsi="Trebuchet MS" w:cs="Arial"/>
                <w:color w:val="auto"/>
                <w:u w:val="none"/>
              </w:rPr>
              <w:t xml:space="preserve">, some companies do not record data around the experiences of vulnerable consumers trying to navigate their complaints systems. Others do, but with a range of quality and nature in terms of vulnerability, </w:t>
            </w:r>
            <w:r w:rsidR="00C31A49" w:rsidRPr="00B94746">
              <w:rPr>
                <w:rStyle w:val="Hyperlink"/>
                <w:rFonts w:ascii="Trebuchet MS" w:hAnsi="Trebuchet MS" w:cs="Arial"/>
                <w:color w:val="auto"/>
                <w:u w:val="none"/>
              </w:rPr>
              <w:t>e.g.</w:t>
            </w:r>
            <w:r w:rsidRPr="00B94746">
              <w:rPr>
                <w:rStyle w:val="Hyperlink"/>
                <w:rFonts w:ascii="Trebuchet MS" w:hAnsi="Trebuchet MS" w:cs="Arial"/>
                <w:color w:val="auto"/>
                <w:u w:val="none"/>
              </w:rPr>
              <w:t xml:space="preserve"> only including customers on their PSR; customers accessing a financial help</w:t>
            </w:r>
            <w:r w:rsidRPr="00A67048">
              <w:rPr>
                <w:rStyle w:val="Hyperlink"/>
                <w:rFonts w:ascii="Trebuchet MS" w:hAnsi="Trebuchet MS" w:cs="Arial"/>
                <w:color w:val="auto"/>
                <w:sz w:val="24"/>
                <w:szCs w:val="24"/>
                <w:u w:val="none"/>
              </w:rPr>
              <w:t xml:space="preserve"> </w:t>
            </w:r>
            <w:r w:rsidRPr="00B94746">
              <w:rPr>
                <w:rStyle w:val="Hyperlink"/>
                <w:rFonts w:ascii="Trebuchet MS" w:hAnsi="Trebuchet MS" w:cs="Arial"/>
                <w:color w:val="auto"/>
                <w:u w:val="none"/>
              </w:rPr>
              <w:t>tariff; or both. So, any comparison between company performance and, more importantly, lessons learned that can be feedback to improve the complaints process for that set of customers, is lost.</w:t>
            </w:r>
          </w:p>
          <w:p w14:paraId="05C440FA" w14:textId="77777777" w:rsidR="0012014B" w:rsidRPr="00B94746" w:rsidRDefault="0012014B" w:rsidP="005E0E3C">
            <w:pPr>
              <w:pStyle w:val="ListParagraph"/>
              <w:ind w:left="360"/>
              <w:rPr>
                <w:rStyle w:val="Hyperlink"/>
                <w:rFonts w:ascii="Trebuchet MS" w:hAnsi="Trebuchet MS" w:cs="Arial"/>
                <w:color w:val="auto"/>
                <w:u w:val="none"/>
              </w:rPr>
            </w:pPr>
          </w:p>
          <w:p w14:paraId="54FD7742" w14:textId="4C334203" w:rsidR="0012014B" w:rsidRPr="00B94746" w:rsidRDefault="0012014B" w:rsidP="001406E0">
            <w:pPr>
              <w:pStyle w:val="ListParagraph"/>
              <w:numPr>
                <w:ilvl w:val="0"/>
                <w:numId w:val="23"/>
              </w:numPr>
              <w:ind w:left="360"/>
              <w:rPr>
                <w:rStyle w:val="Hyperlink"/>
                <w:rFonts w:ascii="Trebuchet MS" w:hAnsi="Trebuchet MS" w:cs="Arial"/>
                <w:color w:val="auto"/>
                <w:u w:val="none"/>
              </w:rPr>
            </w:pPr>
            <w:r w:rsidRPr="00B94746">
              <w:rPr>
                <w:rStyle w:val="Hyperlink"/>
                <w:rFonts w:ascii="Trebuchet MS" w:hAnsi="Trebuchet MS" w:cs="Arial"/>
                <w:color w:val="auto"/>
                <w:u w:val="none"/>
              </w:rPr>
              <w:t>Collaboration: learning from complaints processes outside the regulated sector, undertaking collaborative research and learnings, agreeing common definitions (</w:t>
            </w:r>
            <w:r w:rsidR="00C31A49" w:rsidRPr="00B94746">
              <w:rPr>
                <w:rStyle w:val="Hyperlink"/>
                <w:rFonts w:ascii="Trebuchet MS" w:hAnsi="Trebuchet MS" w:cs="Arial"/>
                <w:color w:val="auto"/>
                <w:u w:val="none"/>
              </w:rPr>
              <w:t>e.g.</w:t>
            </w:r>
            <w:r w:rsidRPr="00B94746">
              <w:rPr>
                <w:rStyle w:val="Hyperlink"/>
                <w:rFonts w:ascii="Trebuchet MS" w:hAnsi="Trebuchet MS" w:cs="Arial"/>
                <w:color w:val="auto"/>
                <w:u w:val="none"/>
              </w:rPr>
              <w:t xml:space="preserve"> vulnerable consumer), and sharing best practice rather than each provider reinventing the wheel.</w:t>
            </w:r>
          </w:p>
          <w:p w14:paraId="254F9414" w14:textId="77777777" w:rsidR="000B3F40" w:rsidRPr="005E0E3C" w:rsidRDefault="000B3F40" w:rsidP="005E0E3C">
            <w:pPr>
              <w:pStyle w:val="ListParagraph"/>
              <w:ind w:left="360"/>
              <w:rPr>
                <w:rStyle w:val="Hyperlink"/>
                <w:rFonts w:ascii="Trebuchet MS" w:hAnsi="Trebuchet MS" w:cs="Arial"/>
                <w:color w:val="auto"/>
                <w:u w:val="none"/>
              </w:rPr>
            </w:pPr>
          </w:p>
        </w:tc>
      </w:tr>
    </w:tbl>
    <w:p w14:paraId="51FE7F02" w14:textId="77777777" w:rsidR="0012014B" w:rsidRPr="00B94746" w:rsidRDefault="0012014B" w:rsidP="00DF3448">
      <w:pPr>
        <w:rPr>
          <w:rStyle w:val="Hyperlink"/>
          <w:rFonts w:ascii="Trebuchet MS" w:hAnsi="Trebuchet MS" w:cs="Arial"/>
          <w:color w:val="auto"/>
          <w:u w:val="none"/>
        </w:rPr>
      </w:pPr>
    </w:p>
    <w:p w14:paraId="47983EF4" w14:textId="2D99DA02" w:rsidR="00666681" w:rsidRPr="00B94746" w:rsidRDefault="00B6036E" w:rsidP="00DF3448">
      <w:pPr>
        <w:rPr>
          <w:rFonts w:ascii="Trebuchet MS" w:hAnsi="Trebuchet MS" w:cs="Arial"/>
        </w:rPr>
      </w:pPr>
      <w:r w:rsidRPr="00B94746">
        <w:rPr>
          <w:rFonts w:ascii="Trebuchet MS" w:hAnsi="Trebuchet MS" w:cs="Arial"/>
        </w:rPr>
        <w:t xml:space="preserve">In its recent Consultation document on the </w:t>
      </w:r>
      <w:r w:rsidRPr="00B94746">
        <w:rPr>
          <w:rFonts w:ascii="Trebuchet MS" w:hAnsi="Trebuchet MS" w:cs="Arial"/>
          <w:b/>
          <w:bCs/>
        </w:rPr>
        <w:t>future of regulation in the postal sector</w:t>
      </w:r>
      <w:r w:rsidRPr="00B94746">
        <w:rPr>
          <w:rStyle w:val="FootnoteReference"/>
          <w:rFonts w:ascii="Trebuchet MS" w:hAnsi="Trebuchet MS" w:cs="Arial"/>
        </w:rPr>
        <w:footnoteReference w:id="103"/>
      </w:r>
      <w:r w:rsidRPr="00B94746">
        <w:rPr>
          <w:rFonts w:ascii="Trebuchet MS" w:hAnsi="Trebuchet MS" w:cs="Arial"/>
        </w:rPr>
        <w:t xml:space="preserve">, </w:t>
      </w:r>
      <w:r w:rsidRPr="00B94746">
        <w:rPr>
          <w:rFonts w:ascii="Trebuchet MS" w:hAnsi="Trebuchet MS" w:cs="Arial"/>
          <w:b/>
          <w:bCs/>
        </w:rPr>
        <w:t>Ofcom’s research</w:t>
      </w:r>
      <w:r w:rsidRPr="00B94746">
        <w:rPr>
          <w:rFonts w:ascii="Trebuchet MS" w:hAnsi="Trebuchet MS" w:cs="Arial"/>
        </w:rPr>
        <w:t xml:space="preserve"> found that there were difficulties for consumers making a complaint or contacting parcel operators, complexities with the process itself, and unsatisfactory outcomes.</w:t>
      </w:r>
      <w:r w:rsidR="00095106" w:rsidRPr="00B94746">
        <w:rPr>
          <w:rFonts w:ascii="Trebuchet MS" w:hAnsi="Trebuchet MS" w:cs="Arial"/>
        </w:rPr>
        <w:t xml:space="preserve"> The issue is serious enough for Ofcom to be contemplating tightening guidance around this, and that in itself should galvanise postal operators to be doing more in this area.</w:t>
      </w:r>
    </w:p>
    <w:p w14:paraId="160DE9AA" w14:textId="024D50ED" w:rsidR="00B966C1" w:rsidRPr="00B966C1" w:rsidRDefault="00B966C1" w:rsidP="00DF3448">
      <w:pPr>
        <w:rPr>
          <w:rFonts w:ascii="Trebuchet MS" w:hAnsi="Trebuchet MS" w:cs="Arial"/>
          <w:sz w:val="24"/>
          <w:szCs w:val="24"/>
        </w:rPr>
      </w:pPr>
    </w:p>
    <w:tbl>
      <w:tblPr>
        <w:tblStyle w:val="TableGrid"/>
        <w:tblW w:w="0" w:type="auto"/>
        <w:shd w:val="clear" w:color="auto" w:fill="E4E7E8" w:themeFill="accent4" w:themeFillTint="33"/>
        <w:tblLook w:val="04A0" w:firstRow="1" w:lastRow="0" w:firstColumn="1" w:lastColumn="0" w:noHBand="0" w:noVBand="1"/>
      </w:tblPr>
      <w:tblGrid>
        <w:gridCol w:w="9016"/>
      </w:tblGrid>
      <w:tr w:rsidR="00B966C1" w:rsidRPr="0070479B" w14:paraId="06EFC258" w14:textId="77777777" w:rsidTr="00C967D0">
        <w:tc>
          <w:tcPr>
            <w:tcW w:w="9016" w:type="dxa"/>
            <w:tcBorders>
              <w:top w:val="nil"/>
              <w:left w:val="nil"/>
              <w:bottom w:val="nil"/>
              <w:right w:val="nil"/>
            </w:tcBorders>
            <w:shd w:val="clear" w:color="auto" w:fill="DDF0F2" w:themeFill="accent2" w:themeFillTint="33"/>
          </w:tcPr>
          <w:p w14:paraId="168FA8F4" w14:textId="5FD893C8" w:rsidR="00B966C1" w:rsidRPr="0070479B" w:rsidRDefault="00B966C1" w:rsidP="00DF3448">
            <w:pPr>
              <w:spacing w:line="276" w:lineRule="auto"/>
              <w:rPr>
                <w:rStyle w:val="Hyperlink"/>
                <w:b/>
                <w:bCs/>
                <w:sz w:val="20"/>
                <w:szCs w:val="20"/>
              </w:rPr>
            </w:pPr>
            <w:r w:rsidRPr="0070479B">
              <w:rPr>
                <w:rStyle w:val="Hyperlink"/>
                <w:rFonts w:ascii="Trebuchet MS" w:hAnsi="Trebuchet MS" w:cs="Arial"/>
                <w:b/>
                <w:bCs/>
                <w:color w:val="auto"/>
                <w:u w:val="none"/>
              </w:rPr>
              <w:t>Good practice – Energy Case Study</w:t>
            </w:r>
            <w:r w:rsidRPr="0070479B">
              <w:rPr>
                <w:rStyle w:val="FootnoteReference"/>
                <w:rFonts w:ascii="Trebuchet MS" w:hAnsi="Trebuchet MS" w:cs="Arial"/>
                <w:b/>
                <w:bCs/>
              </w:rPr>
              <w:footnoteReference w:id="104"/>
            </w:r>
          </w:p>
          <w:p w14:paraId="35383224" w14:textId="77777777" w:rsidR="00B966C1" w:rsidRPr="0070479B" w:rsidRDefault="00B966C1" w:rsidP="00DF3448">
            <w:pPr>
              <w:spacing w:line="276" w:lineRule="auto"/>
              <w:rPr>
                <w:rStyle w:val="Hyperlink"/>
                <w:sz w:val="20"/>
                <w:szCs w:val="20"/>
              </w:rPr>
            </w:pPr>
          </w:p>
          <w:p w14:paraId="1D3BA3EA" w14:textId="36B3F7F9" w:rsidR="00B966C1" w:rsidRPr="0070479B" w:rsidRDefault="00666681" w:rsidP="00C44619">
            <w:pPr>
              <w:spacing w:line="276" w:lineRule="auto"/>
              <w:rPr>
                <w:rFonts w:ascii="Trebuchet MS" w:hAnsi="Trebuchet MS" w:cs="Arial"/>
              </w:rPr>
            </w:pPr>
            <w:r w:rsidRPr="0070479B">
              <w:rPr>
                <w:rFonts w:ascii="Trebuchet MS" w:hAnsi="Trebuchet MS" w:cs="Arial"/>
              </w:rPr>
              <w:t>O</w:t>
            </w:r>
            <w:r w:rsidRPr="0070479B">
              <w:rPr>
                <w:rFonts w:ascii="Trebuchet MS" w:hAnsi="Trebuchet MS"/>
              </w:rPr>
              <w:t>fgem looked at evidence of good practice in domestic and micro-business markets and concluded that:</w:t>
            </w:r>
            <w:r w:rsidRPr="0070479B">
              <w:rPr>
                <w:rFonts w:ascii="Trebuchet MS" w:hAnsi="Trebuchet MS"/>
              </w:rPr>
              <w:br/>
            </w:r>
            <w:r w:rsidRPr="0070479B">
              <w:rPr>
                <w:rFonts w:ascii="Trebuchet MS" w:hAnsi="Trebuchet MS" w:cs="Arial"/>
              </w:rPr>
              <w:br/>
            </w:r>
            <w:r w:rsidR="00B966C1" w:rsidRPr="0070479B">
              <w:rPr>
                <w:rFonts w:ascii="Trebuchet MS" w:hAnsi="Trebuchet MS" w:cs="Arial"/>
              </w:rPr>
              <w:t xml:space="preserve">“Satisfaction was driven by professional staff encountered at the start of the journey, and more consistency with getting back to complainants when agreed. Staff played an important role in the complaints handling process. While there are still many improvements to be made in this area, professionalism with which complaints were dealt with was a key driver of satisfaction, together with staff being more reliable… and getting back to complainants when agreed. This helped reduce the information vacuum, and effort complainants needed to make, to get their complaint resolved. This treatment needs to be injected further into the process more consistently to drive satisfaction with complaint handling upwards. </w:t>
            </w:r>
          </w:p>
          <w:p w14:paraId="313CE36D" w14:textId="77777777" w:rsidR="00666681" w:rsidRPr="0070479B" w:rsidRDefault="00666681" w:rsidP="00DF3448">
            <w:pPr>
              <w:spacing w:line="276" w:lineRule="auto"/>
              <w:rPr>
                <w:rFonts w:ascii="Trebuchet MS" w:hAnsi="Trebuchet MS" w:cs="Arial"/>
              </w:rPr>
            </w:pPr>
          </w:p>
          <w:p w14:paraId="6A8821BB" w14:textId="77777777" w:rsidR="002A0C1E" w:rsidRPr="0070479B" w:rsidRDefault="00B966C1" w:rsidP="00C44619">
            <w:pPr>
              <w:spacing w:line="276" w:lineRule="auto"/>
              <w:rPr>
                <w:rFonts w:ascii="Trebuchet MS" w:hAnsi="Trebuchet MS" w:cs="Arial"/>
              </w:rPr>
            </w:pPr>
            <w:r w:rsidRPr="0070479B">
              <w:rPr>
                <w:rFonts w:ascii="Trebuchet MS" w:hAnsi="Trebuchet MS" w:cs="Arial"/>
              </w:rPr>
              <w:t xml:space="preserve">Dissatisfaction was driven by a lack of ongoing communication, made worse by lack of clarity around resolution timescales. There have been some significant improvements in how complaints were handled, however, the areas for improvement remain consistent... There is still an issue with a lack of ongoing (and proactive) communication from suppliers. This was the main driver or the resolution gap and is exacerbated by lack of clarity around resolution timescales. This was not helped by some staff seeming unhelpful and unconcerned by the complainants’ cases when contacted. </w:t>
            </w:r>
          </w:p>
          <w:p w14:paraId="5452DBEE" w14:textId="77777777" w:rsidR="002A0C1E" w:rsidRPr="0070479B" w:rsidRDefault="002A0C1E" w:rsidP="00C44619">
            <w:pPr>
              <w:spacing w:line="276" w:lineRule="auto"/>
              <w:rPr>
                <w:rFonts w:ascii="Trebuchet MS" w:hAnsi="Trebuchet MS" w:cs="Arial"/>
              </w:rPr>
            </w:pPr>
          </w:p>
          <w:p w14:paraId="6C976633" w14:textId="03830491" w:rsidR="00B966C1" w:rsidRPr="0070479B" w:rsidRDefault="00B966C1" w:rsidP="00DF3448">
            <w:pPr>
              <w:spacing w:line="276" w:lineRule="auto"/>
              <w:rPr>
                <w:rStyle w:val="Hyperlink"/>
                <w:rFonts w:ascii="Trebuchet MS" w:hAnsi="Trebuchet MS" w:cs="Arial"/>
                <w:i/>
                <w:iCs/>
                <w:color w:val="auto"/>
                <w:u w:val="none"/>
              </w:rPr>
            </w:pPr>
            <w:r w:rsidRPr="0070479B">
              <w:rPr>
                <w:rFonts w:ascii="Trebuchet MS" w:hAnsi="Trebuchet MS" w:cs="Arial"/>
              </w:rPr>
              <w:t>Furthermore, upon resolution, complainants expected to receive an explanation of the problem, and a lack thereof further contributed to an information vacuum potentially created earlier in the process, when ongoing communication was lacking. The lack of ‘proper’ closure gave the complainants little or no confidence that the complaint had been fully resolved and the issue won’t happen again”.</w:t>
            </w:r>
            <w:r w:rsidRPr="0070479B">
              <w:rPr>
                <w:rFonts w:ascii="Trebuchet MS" w:hAnsi="Trebuchet MS" w:cs="Arial"/>
                <w:i/>
                <w:iCs/>
              </w:rPr>
              <w:t xml:space="preserve"> </w:t>
            </w:r>
          </w:p>
          <w:p w14:paraId="133C2F50" w14:textId="0738A459" w:rsidR="00B966C1" w:rsidRPr="0070479B" w:rsidRDefault="00B966C1" w:rsidP="00DF3448">
            <w:pPr>
              <w:spacing w:line="276" w:lineRule="auto"/>
              <w:rPr>
                <w:rFonts w:ascii="Trebuchet MS" w:hAnsi="Trebuchet MS" w:cs="Arial"/>
              </w:rPr>
            </w:pPr>
          </w:p>
        </w:tc>
      </w:tr>
    </w:tbl>
    <w:p w14:paraId="6E8CF858" w14:textId="0550ADAE" w:rsidR="006E0429" w:rsidRPr="0070479B" w:rsidRDefault="006E0429" w:rsidP="00DF3448">
      <w:pPr>
        <w:rPr>
          <w:rStyle w:val="Hyperlink"/>
          <w:rFonts w:ascii="Trebuchet MS" w:hAnsi="Trebuchet MS" w:cs="Arial"/>
          <w:i/>
          <w:iCs/>
          <w:color w:val="auto"/>
          <w:u w:val="none"/>
        </w:rPr>
      </w:pPr>
      <w:r w:rsidRPr="0070479B">
        <w:rPr>
          <w:rFonts w:ascii="Trebuchet MS" w:hAnsi="Trebuchet MS" w:cs="Arial"/>
          <w:i/>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9016"/>
      </w:tblGrid>
      <w:tr w:rsidR="00B966C1" w:rsidRPr="0070479B" w14:paraId="2FEE72AA" w14:textId="77777777" w:rsidTr="00DF3448">
        <w:tc>
          <w:tcPr>
            <w:tcW w:w="9016" w:type="dxa"/>
            <w:shd w:val="clear" w:color="auto" w:fill="DDF0F2" w:themeFill="accent2" w:themeFillTint="33"/>
          </w:tcPr>
          <w:p w14:paraId="082B8208" w14:textId="37A06D53" w:rsidR="00B966C1" w:rsidRPr="0070479B" w:rsidRDefault="00B966C1" w:rsidP="005C63CA">
            <w:pPr>
              <w:spacing w:line="276" w:lineRule="auto"/>
              <w:rPr>
                <w:rFonts w:ascii="Trebuchet MS" w:hAnsi="Trebuchet MS" w:cs="Arial"/>
                <w:color w:val="000000"/>
                <w:sz w:val="20"/>
                <w:szCs w:val="20"/>
              </w:rPr>
            </w:pPr>
            <w:r w:rsidRPr="0070479B">
              <w:rPr>
                <w:rStyle w:val="Hyperlink"/>
                <w:rFonts w:ascii="Trebuchet MS" w:hAnsi="Trebuchet MS" w:cs="Arial"/>
                <w:b/>
                <w:bCs/>
                <w:color w:val="auto"/>
                <w:u w:val="none"/>
              </w:rPr>
              <w:t>Good Practice – Water Case Study</w:t>
            </w:r>
            <w:r w:rsidRPr="0070479B">
              <w:rPr>
                <w:rStyle w:val="FootnoteReference"/>
                <w:rFonts w:ascii="Trebuchet MS" w:hAnsi="Trebuchet MS" w:cs="Arial"/>
                <w:b/>
                <w:bCs/>
              </w:rPr>
              <w:footnoteReference w:id="105"/>
            </w:r>
            <w:r w:rsidR="00F64086" w:rsidRPr="0070479B">
              <w:rPr>
                <w:rStyle w:val="Hyperlink"/>
                <w:rFonts w:ascii="Trebuchet MS" w:hAnsi="Trebuchet MS" w:cs="Arial"/>
                <w:b/>
                <w:bCs/>
                <w:color w:val="auto"/>
                <w:u w:val="none"/>
              </w:rPr>
              <w:br/>
            </w:r>
          </w:p>
          <w:p w14:paraId="0B96E52E" w14:textId="2011A60B" w:rsidR="00DF3448" w:rsidRPr="0070479B" w:rsidRDefault="00937CCE" w:rsidP="00C44619">
            <w:pPr>
              <w:spacing w:line="276" w:lineRule="auto"/>
              <w:rPr>
                <w:rStyle w:val="Hyperlink"/>
                <w:rFonts w:ascii="Trebuchet MS" w:hAnsi="Trebuchet MS" w:cs="Arial"/>
                <w:color w:val="auto"/>
                <w:u w:val="none"/>
              </w:rPr>
            </w:pPr>
            <w:r w:rsidRPr="0070479B">
              <w:rPr>
                <w:rStyle w:val="Hyperlink"/>
                <w:rFonts w:ascii="Trebuchet MS" w:hAnsi="Trebuchet MS" w:cs="Arial"/>
                <w:color w:val="auto"/>
                <w:u w:val="none"/>
              </w:rPr>
              <w:t xml:space="preserve">The Consumer Council for Water has praised </w:t>
            </w:r>
            <w:r w:rsidR="00282689" w:rsidRPr="0070479B">
              <w:rPr>
                <w:rStyle w:val="Hyperlink"/>
                <w:rFonts w:ascii="Trebuchet MS" w:hAnsi="Trebuchet MS" w:cs="Arial"/>
                <w:color w:val="auto"/>
                <w:u w:val="none"/>
              </w:rPr>
              <w:t>the pledges made by a group of companies across England and Wales after it challenged the whole industry to improve on the existing standard commitme</w:t>
            </w:r>
            <w:r w:rsidR="00F104B6" w:rsidRPr="0070479B">
              <w:rPr>
                <w:rStyle w:val="Hyperlink"/>
                <w:rFonts w:ascii="Trebuchet MS" w:hAnsi="Trebuchet MS" w:cs="Arial"/>
                <w:color w:val="auto"/>
                <w:u w:val="none"/>
              </w:rPr>
              <w:t xml:space="preserve">nt of ten working days. </w:t>
            </w:r>
            <w:r w:rsidR="00F104B6" w:rsidRPr="0070479B">
              <w:rPr>
                <w:rStyle w:val="Hyperlink"/>
                <w:rFonts w:ascii="Trebuchet MS" w:hAnsi="Trebuchet MS" w:cs="Arial"/>
                <w:u w:val="none"/>
              </w:rPr>
              <w:br/>
            </w:r>
            <w:r w:rsidR="00F104B6" w:rsidRPr="0070479B">
              <w:rPr>
                <w:rStyle w:val="Hyperlink"/>
                <w:rFonts w:ascii="Trebuchet MS" w:hAnsi="Trebuchet MS" w:cs="Arial"/>
                <w:color w:val="auto"/>
                <w:u w:val="none"/>
              </w:rPr>
              <w:br/>
              <w:t>Most of the companies have cut their target to five working days</w:t>
            </w:r>
            <w:r w:rsidR="00DF3448" w:rsidRPr="0070479B">
              <w:rPr>
                <w:rStyle w:val="Hyperlink"/>
                <w:rFonts w:ascii="Trebuchet MS" w:hAnsi="Trebuchet MS" w:cs="Arial"/>
                <w:color w:val="auto"/>
                <w:u w:val="none"/>
              </w:rPr>
              <w:t>, with Northumbrian Water proposing a more ambitious target of two working days.</w:t>
            </w:r>
          </w:p>
          <w:p w14:paraId="37BFABEB" w14:textId="77777777" w:rsidR="00DF3448" w:rsidRPr="0070479B" w:rsidRDefault="00DF3448" w:rsidP="00C44619">
            <w:pPr>
              <w:spacing w:line="276" w:lineRule="auto"/>
              <w:rPr>
                <w:rStyle w:val="Hyperlink"/>
                <w:rFonts w:ascii="Trebuchet MS" w:hAnsi="Trebuchet MS" w:cs="Arial"/>
                <w:color w:val="auto"/>
                <w:u w:val="none"/>
              </w:rPr>
            </w:pPr>
          </w:p>
          <w:p w14:paraId="082833B8" w14:textId="36E2D986" w:rsidR="00B966C1" w:rsidRPr="0070479B" w:rsidRDefault="00B966C1" w:rsidP="00DF3448">
            <w:pPr>
              <w:spacing w:line="276" w:lineRule="auto"/>
              <w:rPr>
                <w:rFonts w:ascii="Trebuchet MS" w:hAnsi="Trebuchet MS" w:cs="Arial"/>
              </w:rPr>
            </w:pPr>
            <w:r w:rsidRPr="0070479B">
              <w:rPr>
                <w:rStyle w:val="Hyperlink"/>
                <w:rFonts w:ascii="Trebuchet MS" w:hAnsi="Trebuchet MS" w:cs="Arial"/>
                <w:color w:val="auto"/>
                <w:u w:val="none"/>
              </w:rPr>
              <w:t>By way of learnings from slightly outside the regulatory sector, CCWater commissioned a study</w:t>
            </w:r>
            <w:r w:rsidRPr="0070479B">
              <w:rPr>
                <w:rStyle w:val="FootnoteReference"/>
                <w:rFonts w:ascii="Trebuchet MS" w:hAnsi="Trebuchet MS" w:cs="Arial"/>
              </w:rPr>
              <w:footnoteReference w:id="106"/>
            </w:r>
            <w:r w:rsidRPr="0070479B">
              <w:rPr>
                <w:rStyle w:val="Hyperlink"/>
                <w:rFonts w:ascii="Trebuchet MS" w:hAnsi="Trebuchet MS" w:cs="Arial"/>
                <w:color w:val="auto"/>
                <w:u w:val="none"/>
              </w:rPr>
              <w:t xml:space="preserve"> in 2020 to understand </w:t>
            </w:r>
            <w:r w:rsidRPr="0070479B">
              <w:rPr>
                <w:rFonts w:ascii="Trebuchet MS" w:hAnsi="Trebuchet MS" w:cs="Arial"/>
              </w:rPr>
              <w:t xml:space="preserve">in more detail the journey that customers follow when they contact them with a complaint or enquiry about their water and/or sewerage service. Following an increase in the number of complaints it received from those consumers, it wanted to provide customers with a more tailored journey to their particular needs, ultimately that led to an increase overall satisfaction with CCW. Its research included a five-stage study which incorporated extensive analysis of existing customer service data, and in-depth qualitative and quantitative interviews with customers, including those in a range of vulnerable circumstances. </w:t>
            </w:r>
          </w:p>
          <w:p w14:paraId="0954BFE9" w14:textId="77777777" w:rsidR="00B966C1" w:rsidRPr="0070479B" w:rsidRDefault="00B966C1" w:rsidP="00DF3448">
            <w:pPr>
              <w:spacing w:line="276" w:lineRule="auto"/>
              <w:rPr>
                <w:rFonts w:ascii="Trebuchet MS" w:hAnsi="Trebuchet MS" w:cs="Arial"/>
              </w:rPr>
            </w:pPr>
            <w:r w:rsidRPr="0070479B">
              <w:rPr>
                <w:rFonts w:ascii="Trebuchet MS" w:hAnsi="Trebuchet MS" w:cs="Arial"/>
              </w:rPr>
              <w:t xml:space="preserve">This identified five ‘journey personas’ which customers have taken in the past, two of which were followed by ‘more complex’ cases, and three by ‘less complex’ cases. The different personas also varied according to the level of CCW caseworker required to resolve the case, the time it had continued for, and the type of outcome. </w:t>
            </w:r>
          </w:p>
          <w:p w14:paraId="13530B9D" w14:textId="77777777" w:rsidR="00B966C1" w:rsidRPr="0070479B" w:rsidRDefault="00B966C1" w:rsidP="00DF3448">
            <w:pPr>
              <w:spacing w:line="276" w:lineRule="auto"/>
              <w:rPr>
                <w:rFonts w:ascii="Trebuchet MS" w:hAnsi="Trebuchet MS" w:cs="Arial"/>
              </w:rPr>
            </w:pPr>
            <w:r w:rsidRPr="0070479B">
              <w:rPr>
                <w:rFonts w:ascii="Trebuchet MS" w:hAnsi="Trebuchet MS" w:cs="Arial"/>
              </w:rPr>
              <w:t>As a result of the in-depth interviews with customers who had experienced each of these journey personas and further analysis, guidance was created on how to identify what the most appropriate journey persona is for a new customer. This ‘triage’ process initially just identifies whether a case is more or less complex as this is the only distinction that can be made with the case attributes usually available at this point. As the case progresses, it can then be directed along a more specific journey pathway, for which identification is driven by the most likely outcome, and the length of time the case is likely to take to be resolved.</w:t>
            </w:r>
          </w:p>
          <w:p w14:paraId="0DE4F21E" w14:textId="13CBFFB3" w:rsidR="00B966C1" w:rsidRPr="0070479B" w:rsidRDefault="00B966C1" w:rsidP="00DF3448">
            <w:pPr>
              <w:spacing w:line="276" w:lineRule="auto"/>
              <w:rPr>
                <w:rFonts w:ascii="Trebuchet MS" w:hAnsi="Trebuchet MS" w:cs="Arial"/>
              </w:rPr>
            </w:pPr>
            <w:r w:rsidRPr="0070479B">
              <w:rPr>
                <w:rFonts w:ascii="Trebuchet MS" w:hAnsi="Trebuchet MS" w:cs="Arial"/>
              </w:rPr>
              <w:t>It also identified attributes of the customer journeys which, if improved through changes to CCW’s systems and procedures, would increase customers’ satisfaction.</w:t>
            </w:r>
          </w:p>
          <w:p w14:paraId="141D265C" w14:textId="5CFAE0E4" w:rsidR="001708FE" w:rsidRPr="0070479B" w:rsidRDefault="001708FE" w:rsidP="00DF3448">
            <w:pPr>
              <w:spacing w:line="276" w:lineRule="auto"/>
              <w:rPr>
                <w:rFonts w:ascii="Trebuchet MS" w:hAnsi="Trebuchet MS" w:cs="Arial"/>
              </w:rPr>
            </w:pPr>
          </w:p>
          <w:p w14:paraId="1F926EDC" w14:textId="77777777" w:rsidR="00641423" w:rsidRPr="0070479B" w:rsidRDefault="00641423" w:rsidP="00DF3448">
            <w:pPr>
              <w:spacing w:line="276" w:lineRule="auto"/>
              <w:rPr>
                <w:rFonts w:ascii="Trebuchet MS" w:hAnsi="Trebuchet MS" w:cs="Arial"/>
              </w:rPr>
            </w:pPr>
          </w:p>
          <w:p w14:paraId="28D3AF51" w14:textId="77777777" w:rsidR="001708FE" w:rsidRPr="0070479B" w:rsidRDefault="001708FE" w:rsidP="00DF3448">
            <w:pPr>
              <w:spacing w:line="276" w:lineRule="auto"/>
              <w:rPr>
                <w:rFonts w:ascii="Trebuchet MS" w:hAnsi="Trebuchet MS" w:cs="Arial"/>
              </w:rPr>
            </w:pPr>
            <w:r w:rsidRPr="0070479B">
              <w:rPr>
                <w:rFonts w:ascii="Trebuchet MS" w:hAnsi="Trebuchet MS" w:cs="Arial"/>
              </w:rPr>
              <w:t>Some of these are specific to the different journey personas while others apply across all customers, such as quicker response times, providing updates/regular</w:t>
            </w:r>
          </w:p>
          <w:p w14:paraId="0FACB67E" w14:textId="2FA6B0A6" w:rsidR="001708FE" w:rsidRPr="0070479B" w:rsidRDefault="001708FE" w:rsidP="00DF3448">
            <w:pPr>
              <w:spacing w:line="276" w:lineRule="auto"/>
              <w:rPr>
                <w:rFonts w:ascii="Trebuchet MS" w:hAnsi="Trebuchet MS" w:cs="Arial"/>
              </w:rPr>
            </w:pPr>
            <w:r w:rsidRPr="0070479B">
              <w:rPr>
                <w:rFonts w:ascii="Trebuchet MS" w:hAnsi="Trebuchet MS" w:cs="Arial"/>
              </w:rPr>
              <w:t xml:space="preserve"> communication (particularly by phone), impartiality, proactivity at the outset, and provision of quality information.</w:t>
            </w:r>
          </w:p>
          <w:p w14:paraId="18296367" w14:textId="7DE2333F" w:rsidR="001708FE" w:rsidRPr="0070479B" w:rsidRDefault="001708FE" w:rsidP="00DF3448">
            <w:pPr>
              <w:spacing w:line="276" w:lineRule="auto"/>
              <w:rPr>
                <w:rFonts w:ascii="Trebuchet MS" w:hAnsi="Trebuchet MS" w:cs="Arial"/>
              </w:rPr>
            </w:pPr>
            <w:r w:rsidRPr="0070479B">
              <w:rPr>
                <w:rFonts w:ascii="Trebuchet MS" w:hAnsi="Trebuchet MS" w:cs="Arial"/>
              </w:rPr>
              <w:t>Overall, the research has given CCW actionable insights into how to identify the best journey pathway for each customer, and how to optimise that journey so that they will have a better experience and be more satisfied.</w:t>
            </w:r>
          </w:p>
          <w:p w14:paraId="31233D2B" w14:textId="14F81FB4" w:rsidR="001708FE" w:rsidRPr="0070479B" w:rsidRDefault="001708FE" w:rsidP="00DF3448">
            <w:pPr>
              <w:spacing w:line="276" w:lineRule="auto"/>
              <w:rPr>
                <w:rStyle w:val="Hyperlink"/>
                <w:rFonts w:ascii="Trebuchet MS" w:hAnsi="Trebuchet MS" w:cs="Arial"/>
                <w:color w:val="auto"/>
                <w:u w:val="none"/>
              </w:rPr>
            </w:pPr>
          </w:p>
        </w:tc>
      </w:tr>
    </w:tbl>
    <w:p w14:paraId="272EF433" w14:textId="49A11FA3" w:rsidR="009257F5" w:rsidRDefault="009257F5" w:rsidP="00DF3448">
      <w:pPr>
        <w:rPr>
          <w:rStyle w:val="Hyperlink"/>
          <w:rFonts w:ascii="Trebuchet MS" w:hAnsi="Trebuchet MS" w:cs="Arial"/>
          <w:color w:val="auto"/>
          <w:sz w:val="24"/>
          <w:szCs w:val="24"/>
          <w:u w:val="none"/>
        </w:rPr>
      </w:pPr>
    </w:p>
    <w:tbl>
      <w:tblPr>
        <w:tblStyle w:val="TableGrid"/>
        <w:tblW w:w="0" w:type="auto"/>
        <w:tblLook w:val="04A0" w:firstRow="1" w:lastRow="0" w:firstColumn="1" w:lastColumn="0" w:noHBand="0" w:noVBand="1"/>
      </w:tblPr>
      <w:tblGrid>
        <w:gridCol w:w="9628"/>
      </w:tblGrid>
      <w:tr w:rsidR="00970783" w14:paraId="42AF4BBA" w14:textId="77777777" w:rsidTr="005C63CA">
        <w:tc>
          <w:tcPr>
            <w:tcW w:w="9628" w:type="dxa"/>
            <w:tcBorders>
              <w:top w:val="nil"/>
              <w:left w:val="nil"/>
              <w:bottom w:val="nil"/>
              <w:right w:val="nil"/>
            </w:tcBorders>
            <w:shd w:val="clear" w:color="auto" w:fill="FFEAD5"/>
          </w:tcPr>
          <w:p w14:paraId="285BCB8D" w14:textId="77777777" w:rsidR="00970783" w:rsidRPr="0070479B" w:rsidRDefault="00970783" w:rsidP="00970783">
            <w:pPr>
              <w:spacing w:line="276" w:lineRule="auto"/>
              <w:rPr>
                <w:rFonts w:ascii="Trebuchet MS" w:hAnsi="Trebuchet MS" w:cs="Arial"/>
                <w:b/>
                <w:bCs/>
                <w:sz w:val="24"/>
                <w:szCs w:val="24"/>
              </w:rPr>
            </w:pPr>
            <w:r w:rsidRPr="0070479B">
              <w:rPr>
                <w:rFonts w:ascii="Trebuchet MS" w:hAnsi="Trebuchet MS" w:cs="Arial"/>
                <w:b/>
                <w:bCs/>
                <w:sz w:val="24"/>
                <w:szCs w:val="24"/>
              </w:rPr>
              <w:t xml:space="preserve">Takeaway: </w:t>
            </w:r>
            <w:r w:rsidRPr="0070479B">
              <w:rPr>
                <w:rFonts w:ascii="Trebuchet MS" w:hAnsi="Trebuchet MS"/>
                <w:b/>
                <w:bCs/>
                <w:sz w:val="24"/>
                <w:szCs w:val="24"/>
              </w:rPr>
              <w:t>Effective</w:t>
            </w:r>
            <w:r w:rsidRPr="0070479B">
              <w:rPr>
                <w:rFonts w:ascii="Trebuchet MS" w:hAnsi="Trebuchet MS" w:cs="Arial"/>
                <w:b/>
                <w:bCs/>
                <w:sz w:val="24"/>
                <w:szCs w:val="24"/>
              </w:rPr>
              <w:t xml:space="preserve"> Complaint </w:t>
            </w:r>
            <w:r w:rsidRPr="0070479B">
              <w:rPr>
                <w:rFonts w:ascii="Trebuchet MS" w:hAnsi="Trebuchet MS"/>
                <w:b/>
                <w:bCs/>
                <w:sz w:val="24"/>
                <w:szCs w:val="24"/>
              </w:rPr>
              <w:t>Process</w:t>
            </w:r>
          </w:p>
          <w:p w14:paraId="649C988F" w14:textId="657844E7" w:rsidR="00970783" w:rsidRPr="0070479B" w:rsidRDefault="00970783" w:rsidP="001406E0">
            <w:pPr>
              <w:pStyle w:val="ListParagraph"/>
              <w:numPr>
                <w:ilvl w:val="0"/>
                <w:numId w:val="38"/>
              </w:numPr>
              <w:spacing w:line="276" w:lineRule="auto"/>
              <w:rPr>
                <w:rFonts w:ascii="Trebuchet MS" w:hAnsi="Trebuchet MS" w:cs="Arial"/>
              </w:rPr>
            </w:pPr>
            <w:r w:rsidRPr="0070479B">
              <w:rPr>
                <w:rFonts w:ascii="Trebuchet MS" w:hAnsi="Trebuchet MS" w:cs="Arial"/>
              </w:rPr>
              <w:t xml:space="preserve">Complaint process needs to be consumer-focussed, well-publicised, easy to access through a variety of channels at the election of the </w:t>
            </w:r>
            <w:r w:rsidR="00E81AE6" w:rsidRPr="0070479B">
              <w:rPr>
                <w:rFonts w:ascii="Trebuchet MS" w:hAnsi="Trebuchet MS" w:cs="Arial"/>
              </w:rPr>
              <w:t>customer.</w:t>
            </w:r>
          </w:p>
          <w:p w14:paraId="66958751" w14:textId="51F84DA0" w:rsidR="00970783" w:rsidRPr="0070479B" w:rsidRDefault="00970783" w:rsidP="001406E0">
            <w:pPr>
              <w:pStyle w:val="ListParagraph"/>
              <w:numPr>
                <w:ilvl w:val="0"/>
                <w:numId w:val="38"/>
              </w:numPr>
              <w:spacing w:line="276" w:lineRule="auto"/>
              <w:rPr>
                <w:rFonts w:ascii="Trebuchet MS" w:hAnsi="Trebuchet MS" w:cs="Arial"/>
              </w:rPr>
            </w:pPr>
            <w:r w:rsidRPr="0070479B">
              <w:rPr>
                <w:rFonts w:ascii="Trebuchet MS" w:hAnsi="Trebuchet MS" w:cs="Arial"/>
              </w:rPr>
              <w:t xml:space="preserve">A clear understanding of the process, timescales and possible outcomes needs to be given to the customer at the </w:t>
            </w:r>
            <w:r w:rsidR="00E81AE6" w:rsidRPr="0070479B">
              <w:rPr>
                <w:rFonts w:ascii="Trebuchet MS" w:hAnsi="Trebuchet MS" w:cs="Arial"/>
              </w:rPr>
              <w:t>outset.</w:t>
            </w:r>
          </w:p>
          <w:p w14:paraId="11751D06" w14:textId="0E0E18C7" w:rsidR="00970783" w:rsidRPr="0070479B" w:rsidRDefault="00970783" w:rsidP="001406E0">
            <w:pPr>
              <w:pStyle w:val="ListParagraph"/>
              <w:numPr>
                <w:ilvl w:val="0"/>
                <w:numId w:val="38"/>
              </w:numPr>
              <w:spacing w:line="276" w:lineRule="auto"/>
              <w:rPr>
                <w:rFonts w:ascii="Trebuchet MS" w:hAnsi="Trebuchet MS" w:cs="Arial"/>
              </w:rPr>
            </w:pPr>
            <w:r w:rsidRPr="0070479B">
              <w:rPr>
                <w:rFonts w:ascii="Trebuchet MS" w:hAnsi="Trebuchet MS" w:cs="Arial"/>
              </w:rPr>
              <w:t xml:space="preserve">Customer expectations need to </w:t>
            </w:r>
            <w:r w:rsidR="00E81AE6" w:rsidRPr="0070479B">
              <w:rPr>
                <w:rFonts w:ascii="Trebuchet MS" w:hAnsi="Trebuchet MS" w:cs="Arial"/>
              </w:rPr>
              <w:t>be managed</w:t>
            </w:r>
            <w:r w:rsidRPr="0070479B">
              <w:rPr>
                <w:rFonts w:ascii="Trebuchet MS" w:hAnsi="Trebuchet MS" w:cs="Arial"/>
              </w:rPr>
              <w:t xml:space="preserve"> from the </w:t>
            </w:r>
            <w:r w:rsidR="00E81AE6" w:rsidRPr="0070479B">
              <w:rPr>
                <w:rFonts w:ascii="Trebuchet MS" w:hAnsi="Trebuchet MS" w:cs="Arial"/>
              </w:rPr>
              <w:t>beginning.</w:t>
            </w:r>
          </w:p>
          <w:p w14:paraId="54E7268D" w14:textId="4DD9420A" w:rsidR="00970783" w:rsidRPr="0070479B" w:rsidRDefault="00970783" w:rsidP="001406E0">
            <w:pPr>
              <w:pStyle w:val="ListParagraph"/>
              <w:numPr>
                <w:ilvl w:val="0"/>
                <w:numId w:val="38"/>
              </w:numPr>
              <w:spacing w:line="276" w:lineRule="auto"/>
              <w:rPr>
                <w:rFonts w:ascii="Trebuchet MS" w:hAnsi="Trebuchet MS" w:cs="Arial"/>
              </w:rPr>
            </w:pPr>
            <w:r w:rsidRPr="0070479B">
              <w:rPr>
                <w:rFonts w:ascii="Trebuchet MS" w:hAnsi="Trebuchet MS" w:cs="Arial"/>
              </w:rPr>
              <w:t xml:space="preserve">Staff need to be empowered to resolve issues promptly, act professionally and do what they say they are going to </w:t>
            </w:r>
            <w:r w:rsidR="00E81AE6" w:rsidRPr="0070479B">
              <w:rPr>
                <w:rFonts w:ascii="Trebuchet MS" w:hAnsi="Trebuchet MS" w:cs="Arial"/>
              </w:rPr>
              <w:t>do.</w:t>
            </w:r>
          </w:p>
          <w:p w14:paraId="42BED1FA" w14:textId="22C758DE" w:rsidR="00970783" w:rsidRPr="0070479B" w:rsidRDefault="00970783" w:rsidP="001406E0">
            <w:pPr>
              <w:pStyle w:val="ListParagraph"/>
              <w:numPr>
                <w:ilvl w:val="0"/>
                <w:numId w:val="38"/>
              </w:numPr>
              <w:spacing w:line="276" w:lineRule="auto"/>
              <w:rPr>
                <w:rFonts w:ascii="Trebuchet MS" w:hAnsi="Trebuchet MS" w:cs="Arial"/>
              </w:rPr>
            </w:pPr>
            <w:r w:rsidRPr="0070479B">
              <w:rPr>
                <w:rFonts w:ascii="Trebuchet MS" w:hAnsi="Trebuchet MS" w:cs="Arial"/>
              </w:rPr>
              <w:t xml:space="preserve">A consistent approach needs to be adopted to generate </w:t>
            </w:r>
            <w:r w:rsidR="00E81AE6" w:rsidRPr="0070479B">
              <w:rPr>
                <w:rFonts w:ascii="Trebuchet MS" w:hAnsi="Trebuchet MS" w:cs="Arial"/>
              </w:rPr>
              <w:t>trust.</w:t>
            </w:r>
          </w:p>
          <w:p w14:paraId="2D8A4D19" w14:textId="54A91151" w:rsidR="00970783" w:rsidRPr="00A67048" w:rsidRDefault="00970783" w:rsidP="001406E0">
            <w:pPr>
              <w:pStyle w:val="ListParagraph"/>
              <w:numPr>
                <w:ilvl w:val="0"/>
                <w:numId w:val="38"/>
              </w:numPr>
              <w:spacing w:line="276" w:lineRule="auto"/>
              <w:rPr>
                <w:rFonts w:ascii="Trebuchet MS" w:hAnsi="Trebuchet MS" w:cs="Arial"/>
                <w:sz w:val="28"/>
                <w:szCs w:val="28"/>
              </w:rPr>
            </w:pPr>
            <w:r w:rsidRPr="0070479B">
              <w:rPr>
                <w:rFonts w:ascii="Trebuchet MS" w:hAnsi="Trebuchet MS" w:cs="Arial"/>
              </w:rPr>
              <w:t xml:space="preserve">More data and analysis of how vulnerable customers experience the complaints process would enhance an understanding of how they can be treated fairly and provide insights that can be fed back into learnings for the </w:t>
            </w:r>
            <w:r w:rsidR="00E81AE6" w:rsidRPr="0070479B">
              <w:rPr>
                <w:rFonts w:ascii="Trebuchet MS" w:hAnsi="Trebuchet MS" w:cs="Arial"/>
              </w:rPr>
              <w:t>organisation.</w:t>
            </w:r>
            <w:r w:rsidRPr="00A67048">
              <w:rPr>
                <w:rFonts w:ascii="Trebuchet MS" w:hAnsi="Trebuchet MS" w:cs="Arial"/>
                <w:sz w:val="28"/>
                <w:szCs w:val="28"/>
              </w:rPr>
              <w:t xml:space="preserve"> </w:t>
            </w:r>
          </w:p>
          <w:p w14:paraId="2DBC736D" w14:textId="77777777" w:rsidR="00970783" w:rsidRPr="0070479B" w:rsidRDefault="00970783" w:rsidP="001406E0">
            <w:pPr>
              <w:pStyle w:val="ListParagraph"/>
              <w:numPr>
                <w:ilvl w:val="0"/>
                <w:numId w:val="38"/>
              </w:numPr>
              <w:spacing w:line="276" w:lineRule="auto"/>
              <w:rPr>
                <w:rFonts w:ascii="Trebuchet MS" w:hAnsi="Trebuchet MS" w:cs="Arial"/>
              </w:rPr>
            </w:pPr>
            <w:r w:rsidRPr="0070479B">
              <w:rPr>
                <w:rFonts w:ascii="Trebuchet MS" w:hAnsi="Trebuchet MS" w:cs="Arial"/>
              </w:rPr>
              <w:t>Companies need to understand and separate out customer satisfaction with the outcome of the complaint as opposed to satisfaction with the process itself.</w:t>
            </w:r>
          </w:p>
          <w:p w14:paraId="7F5D8B20" w14:textId="77777777" w:rsidR="00970783" w:rsidRDefault="00970783" w:rsidP="00DF3448">
            <w:pPr>
              <w:rPr>
                <w:rStyle w:val="Hyperlink"/>
                <w:rFonts w:ascii="Trebuchet MS" w:hAnsi="Trebuchet MS" w:cs="Arial"/>
                <w:color w:val="auto"/>
                <w:sz w:val="24"/>
                <w:szCs w:val="24"/>
                <w:u w:val="none"/>
              </w:rPr>
            </w:pPr>
          </w:p>
        </w:tc>
      </w:tr>
    </w:tbl>
    <w:p w14:paraId="7DA2B166" w14:textId="657C859F" w:rsidR="00AC1EC3" w:rsidRDefault="00AC1EC3" w:rsidP="00AC1EC3"/>
    <w:p w14:paraId="1F057510" w14:textId="3688D641" w:rsidR="004D1AA6" w:rsidRPr="0070479B" w:rsidRDefault="00C834CE" w:rsidP="005C63CA">
      <w:pPr>
        <w:pStyle w:val="Heading1"/>
        <w:rPr>
          <w:rFonts w:ascii="Trebuchet MS" w:hAnsi="Trebuchet MS"/>
          <w:b/>
          <w:bCs/>
          <w:sz w:val="28"/>
          <w:szCs w:val="28"/>
        </w:rPr>
      </w:pPr>
      <w:bookmarkStart w:id="19" w:name="_Toc111457630"/>
      <w:r w:rsidRPr="0070479B">
        <w:rPr>
          <w:rFonts w:ascii="Trebuchet MS" w:hAnsi="Trebuchet MS"/>
          <w:b/>
          <w:bCs/>
          <w:sz w:val="28"/>
          <w:szCs w:val="28"/>
        </w:rPr>
        <w:t xml:space="preserve">Conclusions </w:t>
      </w:r>
      <w:r w:rsidR="004D1AA6" w:rsidRPr="0070479B">
        <w:rPr>
          <w:rFonts w:ascii="Trebuchet MS" w:hAnsi="Trebuchet MS"/>
          <w:b/>
          <w:bCs/>
          <w:sz w:val="28"/>
          <w:szCs w:val="28"/>
        </w:rPr>
        <w:t>and Moving Forwards in the Communications Sector</w:t>
      </w:r>
      <w:r w:rsidR="003F3ABC" w:rsidRPr="0070479B">
        <w:rPr>
          <w:rFonts w:ascii="Trebuchet MS" w:hAnsi="Trebuchet MS"/>
          <w:b/>
          <w:bCs/>
          <w:sz w:val="28"/>
          <w:szCs w:val="28"/>
        </w:rPr>
        <w:t xml:space="preserve">: key </w:t>
      </w:r>
      <w:r w:rsidR="00431305" w:rsidRPr="0070479B">
        <w:rPr>
          <w:rFonts w:ascii="Trebuchet MS" w:hAnsi="Trebuchet MS"/>
          <w:b/>
          <w:bCs/>
          <w:sz w:val="28"/>
          <w:szCs w:val="28"/>
        </w:rPr>
        <w:t>points for consideration following this review</w:t>
      </w:r>
      <w:bookmarkEnd w:id="19"/>
    </w:p>
    <w:p w14:paraId="2DA28A29" w14:textId="1B417EC4" w:rsidR="003311B0" w:rsidRDefault="003311B0" w:rsidP="00DF3448">
      <w:pPr>
        <w:rPr>
          <w:rFonts w:ascii="Trebuchet MS" w:hAnsi="Trebuchet MS" w:cs="Arial"/>
          <w:sz w:val="24"/>
          <w:szCs w:val="24"/>
        </w:rPr>
      </w:pPr>
    </w:p>
    <w:tbl>
      <w:tblPr>
        <w:tblStyle w:val="TableGrid"/>
        <w:tblW w:w="5000" w:type="pct"/>
        <w:tblLook w:val="04A0" w:firstRow="1" w:lastRow="0" w:firstColumn="1" w:lastColumn="0" w:noHBand="0" w:noVBand="1"/>
      </w:tblPr>
      <w:tblGrid>
        <w:gridCol w:w="6198"/>
        <w:gridCol w:w="3666"/>
      </w:tblGrid>
      <w:tr w:rsidR="003311B0" w14:paraId="414AB06B" w14:textId="77777777" w:rsidTr="00E81AE6">
        <w:tc>
          <w:tcPr>
            <w:tcW w:w="3142" w:type="pct"/>
            <w:tcBorders>
              <w:top w:val="nil"/>
              <w:left w:val="nil"/>
              <w:bottom w:val="nil"/>
              <w:right w:val="nil"/>
            </w:tcBorders>
          </w:tcPr>
          <w:p w14:paraId="7969C85A" w14:textId="5C59BE70" w:rsidR="003311B0" w:rsidRDefault="003311B0" w:rsidP="003311B0">
            <w:pPr>
              <w:rPr>
                <w:rFonts w:ascii="Trebuchet MS" w:hAnsi="Trebuchet MS" w:cs="Arial"/>
                <w:sz w:val="24"/>
                <w:szCs w:val="24"/>
              </w:rPr>
            </w:pPr>
            <w:r w:rsidRPr="00A32A55">
              <w:rPr>
                <w:rFonts w:ascii="Trebuchet MS" w:hAnsi="Trebuchet MS" w:cs="Arial"/>
                <w:sz w:val="24"/>
                <w:szCs w:val="24"/>
              </w:rPr>
              <w:t xml:space="preserve">What is universally clear from this review is that no one single regulated sector can claim to be delivering excellent customer service in every type of interaction with their customers and on every occasion. All the sectors struggle, but some individual companies have innovated in some areas and produced insights into how things can be done better. </w:t>
            </w:r>
          </w:p>
          <w:p w14:paraId="79EBBBDB" w14:textId="77777777" w:rsidR="00F12FC4" w:rsidRPr="00A32A55" w:rsidRDefault="00F12FC4" w:rsidP="003311B0">
            <w:pPr>
              <w:rPr>
                <w:rFonts w:ascii="Trebuchet MS" w:hAnsi="Trebuchet MS" w:cs="Arial"/>
                <w:sz w:val="24"/>
                <w:szCs w:val="24"/>
              </w:rPr>
            </w:pPr>
          </w:p>
          <w:p w14:paraId="6A380D11" w14:textId="320A2B81" w:rsidR="003311B0" w:rsidRPr="00A32A55" w:rsidRDefault="003311B0" w:rsidP="003311B0">
            <w:pPr>
              <w:rPr>
                <w:rFonts w:ascii="Trebuchet MS" w:hAnsi="Trebuchet MS" w:cs="Arial"/>
                <w:sz w:val="24"/>
                <w:szCs w:val="24"/>
              </w:rPr>
            </w:pPr>
            <w:r w:rsidRPr="00A32A55">
              <w:rPr>
                <w:rFonts w:ascii="Trebuchet MS" w:hAnsi="Trebuchet MS" w:cs="Arial"/>
                <w:sz w:val="24"/>
                <w:szCs w:val="24"/>
              </w:rPr>
              <w:t xml:space="preserve">The little “nuggets” </w:t>
            </w:r>
            <w:r w:rsidR="00056FE1">
              <w:rPr>
                <w:rFonts w:ascii="Trebuchet MS" w:hAnsi="Trebuchet MS" w:cs="Arial"/>
                <w:sz w:val="24"/>
                <w:szCs w:val="24"/>
              </w:rPr>
              <w:t xml:space="preserve">of good to best practice </w:t>
            </w:r>
            <w:r w:rsidRPr="00A32A55">
              <w:rPr>
                <w:rFonts w:ascii="Trebuchet MS" w:hAnsi="Trebuchet MS" w:cs="Arial"/>
                <w:sz w:val="24"/>
                <w:szCs w:val="24"/>
              </w:rPr>
              <w:t>have one thing in common – creativity on the part of the provider. Some have managed to move themselves away from a traditionalist mind-set, and by thinking “out of the box” have come up with ideas that serve both their customers and their businesses better.</w:t>
            </w:r>
          </w:p>
          <w:p w14:paraId="03357B20" w14:textId="77777777" w:rsidR="003311B0" w:rsidRDefault="003311B0" w:rsidP="00DF3448">
            <w:pPr>
              <w:rPr>
                <w:rFonts w:ascii="Trebuchet MS" w:hAnsi="Trebuchet MS" w:cs="Arial"/>
                <w:sz w:val="24"/>
                <w:szCs w:val="24"/>
              </w:rPr>
            </w:pPr>
          </w:p>
          <w:p w14:paraId="6A2A3FAC" w14:textId="792B7EE6" w:rsidR="00056FE1" w:rsidRDefault="00056FE1" w:rsidP="00DF3448">
            <w:pPr>
              <w:rPr>
                <w:rFonts w:ascii="Trebuchet MS" w:hAnsi="Trebuchet MS" w:cs="Arial"/>
                <w:sz w:val="24"/>
                <w:szCs w:val="24"/>
              </w:rPr>
            </w:pPr>
            <w:r>
              <w:rPr>
                <w:rFonts w:ascii="Trebuchet MS" w:hAnsi="Trebuchet MS" w:cs="Arial"/>
                <w:sz w:val="24"/>
                <w:szCs w:val="24"/>
              </w:rPr>
              <w:t>What follows is a set of recommendations as an output of this review.</w:t>
            </w:r>
          </w:p>
        </w:tc>
        <w:tc>
          <w:tcPr>
            <w:tcW w:w="1858" w:type="pct"/>
            <w:tcBorders>
              <w:top w:val="nil"/>
              <w:left w:val="nil"/>
              <w:bottom w:val="nil"/>
              <w:right w:val="nil"/>
            </w:tcBorders>
          </w:tcPr>
          <w:p w14:paraId="71D98831" w14:textId="004F457F" w:rsidR="003311B0" w:rsidRDefault="003311B0" w:rsidP="00DF3448">
            <w:pPr>
              <w:rPr>
                <w:rFonts w:ascii="Trebuchet MS" w:hAnsi="Trebuchet MS" w:cs="Arial"/>
                <w:sz w:val="24"/>
                <w:szCs w:val="24"/>
              </w:rPr>
            </w:pPr>
            <w:r>
              <w:rPr>
                <w:rFonts w:ascii="Trebuchet MS" w:hAnsi="Trebuchet MS" w:cs="Arial"/>
                <w:noProof/>
                <w:sz w:val="24"/>
                <w:szCs w:val="24"/>
              </w:rPr>
              <w:drawing>
                <wp:inline distT="0" distB="0" distL="0" distR="0" wp14:anchorId="7C29C92A" wp14:editId="61A92B6B">
                  <wp:extent cx="2182763" cy="1456006"/>
                  <wp:effectExtent l="0" t="0" r="8255" b="0"/>
                  <wp:docPr id="32" name="Picture 32" descr="Person watching empt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rson watching empty phon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15801" cy="1478044"/>
                          </a:xfrm>
                          <a:prstGeom prst="rect">
                            <a:avLst/>
                          </a:prstGeom>
                        </pic:spPr>
                      </pic:pic>
                    </a:graphicData>
                  </a:graphic>
                </wp:inline>
              </w:drawing>
            </w:r>
          </w:p>
        </w:tc>
      </w:tr>
      <w:tr w:rsidR="00820E66" w14:paraId="79F94C42" w14:textId="77777777" w:rsidTr="00E81AE6">
        <w:tc>
          <w:tcPr>
            <w:tcW w:w="3142" w:type="pct"/>
            <w:tcBorders>
              <w:top w:val="nil"/>
              <w:left w:val="nil"/>
              <w:bottom w:val="nil"/>
              <w:right w:val="nil"/>
            </w:tcBorders>
          </w:tcPr>
          <w:p w14:paraId="5EECCCD5" w14:textId="77777777" w:rsidR="00820E66" w:rsidRDefault="00820E66" w:rsidP="003311B0">
            <w:pPr>
              <w:rPr>
                <w:rFonts w:ascii="Trebuchet MS" w:hAnsi="Trebuchet MS" w:cs="Arial"/>
              </w:rPr>
            </w:pPr>
          </w:p>
          <w:p w14:paraId="2FD3DF5C" w14:textId="77777777" w:rsidR="00820E66" w:rsidRDefault="00820E66" w:rsidP="003311B0">
            <w:pPr>
              <w:rPr>
                <w:rFonts w:ascii="Trebuchet MS" w:hAnsi="Trebuchet MS" w:cs="Arial"/>
              </w:rPr>
            </w:pPr>
          </w:p>
          <w:p w14:paraId="3FFF0084" w14:textId="77777777" w:rsidR="00820E66" w:rsidRDefault="00820E66" w:rsidP="003311B0">
            <w:pPr>
              <w:rPr>
                <w:rFonts w:ascii="Trebuchet MS" w:hAnsi="Trebuchet MS" w:cs="Arial"/>
              </w:rPr>
            </w:pPr>
          </w:p>
          <w:p w14:paraId="29F22E7F" w14:textId="24C6F5D3" w:rsidR="00820E66" w:rsidRPr="0070479B" w:rsidRDefault="007432A8" w:rsidP="003311B0">
            <w:pPr>
              <w:rPr>
                <w:rFonts w:ascii="Trebuchet MS" w:hAnsi="Trebuchet MS" w:cs="Arial"/>
                <w:b/>
                <w:bCs/>
                <w:color w:val="265F65" w:themeColor="accent2" w:themeShade="80"/>
                <w:sz w:val="28"/>
                <w:szCs w:val="28"/>
              </w:rPr>
            </w:pPr>
            <w:r w:rsidRPr="0070479B">
              <w:rPr>
                <w:rFonts w:ascii="Trebuchet MS" w:hAnsi="Trebuchet MS" w:cs="Arial"/>
                <w:b/>
                <w:bCs/>
                <w:color w:val="265F65" w:themeColor="accent2" w:themeShade="80"/>
                <w:sz w:val="28"/>
                <w:szCs w:val="28"/>
              </w:rPr>
              <w:t>Author</w:t>
            </w:r>
            <w:r w:rsidR="00147307" w:rsidRPr="0070479B">
              <w:rPr>
                <w:rFonts w:ascii="Trebuchet MS" w:hAnsi="Trebuchet MS" w:cs="Arial"/>
                <w:b/>
                <w:bCs/>
                <w:color w:val="265F65" w:themeColor="accent2" w:themeShade="80"/>
                <w:sz w:val="28"/>
                <w:szCs w:val="28"/>
              </w:rPr>
              <w:t>’s</w:t>
            </w:r>
            <w:r w:rsidR="001D51F0" w:rsidRPr="0070479B">
              <w:rPr>
                <w:rFonts w:ascii="Trebuchet MS" w:hAnsi="Trebuchet MS" w:cs="Arial"/>
                <w:b/>
                <w:bCs/>
                <w:color w:val="265F65" w:themeColor="accent2" w:themeShade="80"/>
                <w:sz w:val="28"/>
                <w:szCs w:val="28"/>
              </w:rPr>
              <w:t xml:space="preserve"> Recommendations</w:t>
            </w:r>
          </w:p>
          <w:p w14:paraId="7DF8F026" w14:textId="4AEE926E" w:rsidR="00820E66" w:rsidRPr="00B94746" w:rsidRDefault="00820E66" w:rsidP="003311B0">
            <w:pPr>
              <w:rPr>
                <w:rFonts w:ascii="Trebuchet MS" w:hAnsi="Trebuchet MS" w:cs="Arial"/>
              </w:rPr>
            </w:pPr>
          </w:p>
        </w:tc>
        <w:tc>
          <w:tcPr>
            <w:tcW w:w="1858" w:type="pct"/>
            <w:tcBorders>
              <w:top w:val="nil"/>
              <w:left w:val="nil"/>
              <w:bottom w:val="nil"/>
              <w:right w:val="nil"/>
            </w:tcBorders>
          </w:tcPr>
          <w:p w14:paraId="5221E920" w14:textId="77777777" w:rsidR="00820E66" w:rsidRDefault="00820E66" w:rsidP="00DF3448">
            <w:pPr>
              <w:rPr>
                <w:rFonts w:ascii="Trebuchet MS" w:hAnsi="Trebuchet MS" w:cs="Arial"/>
                <w:noProof/>
                <w:sz w:val="24"/>
                <w:szCs w:val="24"/>
              </w:rPr>
            </w:pPr>
          </w:p>
        </w:tc>
      </w:tr>
      <w:tr w:rsidR="00E81AE6" w14:paraId="1605A12B" w14:textId="77777777" w:rsidTr="00E81AE6">
        <w:tc>
          <w:tcPr>
            <w:tcW w:w="5000" w:type="pct"/>
            <w:gridSpan w:val="2"/>
            <w:tcBorders>
              <w:top w:val="nil"/>
              <w:left w:val="nil"/>
              <w:bottom w:val="nil"/>
              <w:right w:val="nil"/>
            </w:tcBorders>
            <w:shd w:val="clear" w:color="auto" w:fill="auto"/>
          </w:tcPr>
          <w:p w14:paraId="59A7A9CA" w14:textId="77777777" w:rsidR="00E81AE6" w:rsidRPr="00A67048" w:rsidRDefault="00E81AE6" w:rsidP="00152C77">
            <w:pPr>
              <w:spacing w:line="276" w:lineRule="auto"/>
              <w:rPr>
                <w:rFonts w:ascii="Trebuchet MS" w:hAnsi="Trebuchet MS" w:cs="Arial"/>
                <w:b/>
                <w:bCs/>
                <w:sz w:val="24"/>
                <w:szCs w:val="24"/>
              </w:rPr>
            </w:pPr>
            <w:r w:rsidRPr="00A67048">
              <w:rPr>
                <w:rFonts w:ascii="Trebuchet MS" w:hAnsi="Trebuchet MS" w:cs="Arial"/>
                <w:b/>
                <w:bCs/>
                <w:sz w:val="24"/>
                <w:szCs w:val="24"/>
              </w:rPr>
              <w:t>Culture and Leadership</w:t>
            </w:r>
          </w:p>
          <w:p w14:paraId="52EF2C3C" w14:textId="6C3AA39C" w:rsidR="00E81AE6" w:rsidRPr="00A32A55" w:rsidRDefault="00E81AE6" w:rsidP="001406E0">
            <w:pPr>
              <w:pStyle w:val="ListParagraph"/>
              <w:numPr>
                <w:ilvl w:val="0"/>
                <w:numId w:val="66"/>
              </w:numPr>
              <w:rPr>
                <w:rFonts w:ascii="Trebuchet MS" w:hAnsi="Trebuchet MS" w:cs="Arial"/>
                <w:sz w:val="24"/>
                <w:szCs w:val="24"/>
              </w:rPr>
            </w:pPr>
            <w:r w:rsidRPr="00A32A55">
              <w:rPr>
                <w:rFonts w:ascii="Trebuchet MS" w:hAnsi="Trebuchet MS" w:cs="Arial"/>
                <w:sz w:val="24"/>
                <w:szCs w:val="24"/>
              </w:rPr>
              <w:t xml:space="preserve">Telecoms and postal services should not be considered as if they were just any other service that is on offer to the general public. In today’s world, they are essential services that offer great opportunities for Providers, but also come with great social responsibilities.  As in Energy and Water, Providers should be thinking in terms of their wider societal impacts as well as how they interact with their individual customers, especially those with additional access requirements.  </w:t>
            </w:r>
          </w:p>
          <w:p w14:paraId="30517B82" w14:textId="3065A198" w:rsidR="00E81AE6" w:rsidRDefault="00E81AE6" w:rsidP="00A32A55">
            <w:pPr>
              <w:spacing w:line="276" w:lineRule="auto"/>
              <w:rPr>
                <w:rFonts w:ascii="Trebuchet MS" w:hAnsi="Trebuchet MS" w:cs="Arial"/>
                <w:sz w:val="24"/>
                <w:szCs w:val="24"/>
              </w:rPr>
            </w:pPr>
          </w:p>
          <w:p w14:paraId="20F4BA69" w14:textId="77777777" w:rsidR="00E81AE6" w:rsidRPr="00A32A55" w:rsidRDefault="00E81AE6" w:rsidP="001406E0">
            <w:pPr>
              <w:pStyle w:val="ListParagraph"/>
              <w:numPr>
                <w:ilvl w:val="0"/>
                <w:numId w:val="66"/>
              </w:numPr>
              <w:rPr>
                <w:rFonts w:ascii="Trebuchet MS" w:hAnsi="Trebuchet MS" w:cs="Arial"/>
                <w:sz w:val="24"/>
                <w:szCs w:val="24"/>
              </w:rPr>
            </w:pPr>
            <w:r w:rsidRPr="00A32A55">
              <w:rPr>
                <w:rFonts w:ascii="Trebuchet MS" w:hAnsi="Trebuchet MS" w:cs="Arial"/>
                <w:sz w:val="24"/>
                <w:szCs w:val="24"/>
              </w:rPr>
              <w:t xml:space="preserve">There is a direct corelation between the culture of an organisation and successful customer service. Equally, companies that do well in terms of customer service tend to perform better commercially. That drive to succeed and make an organisation customer-centric, must come from the top, so, it needs total buy-in by the CEO. </w:t>
            </w:r>
          </w:p>
          <w:p w14:paraId="45F500B0" w14:textId="77777777" w:rsidR="00E81AE6" w:rsidRPr="00A32A55" w:rsidRDefault="00E81AE6" w:rsidP="00A32A55">
            <w:pPr>
              <w:spacing w:line="276" w:lineRule="auto"/>
              <w:rPr>
                <w:rFonts w:ascii="Trebuchet MS" w:hAnsi="Trebuchet MS" w:cs="Arial"/>
                <w:sz w:val="24"/>
                <w:szCs w:val="24"/>
              </w:rPr>
            </w:pPr>
          </w:p>
          <w:p w14:paraId="1DDB0AED" w14:textId="77777777" w:rsidR="00E81AE6" w:rsidRPr="00A32A55" w:rsidRDefault="00E81AE6" w:rsidP="001406E0">
            <w:pPr>
              <w:pStyle w:val="ListParagraph"/>
              <w:numPr>
                <w:ilvl w:val="0"/>
                <w:numId w:val="66"/>
              </w:numPr>
              <w:rPr>
                <w:rStyle w:val="Hyperlink"/>
                <w:rFonts w:ascii="Trebuchet MS" w:hAnsi="Trebuchet MS"/>
                <w:color w:val="auto"/>
              </w:rPr>
            </w:pPr>
            <w:r w:rsidRPr="00A32A55">
              <w:rPr>
                <w:rFonts w:ascii="Trebuchet MS" w:hAnsi="Trebuchet MS" w:cs="Arial"/>
                <w:sz w:val="24"/>
                <w:szCs w:val="24"/>
              </w:rPr>
              <w:t xml:space="preserve">Customer charters are another way of enshrining the commitment to the customer in a public way. However, they are only as good as they deliver in practice. </w:t>
            </w:r>
          </w:p>
          <w:p w14:paraId="42FC7941" w14:textId="77777777" w:rsidR="00E81AE6" w:rsidRDefault="00E81AE6" w:rsidP="00A32A55">
            <w:pPr>
              <w:spacing w:line="276" w:lineRule="auto"/>
              <w:rPr>
                <w:rFonts w:ascii="Trebuchet MS" w:hAnsi="Trebuchet MS" w:cs="Arial"/>
                <w:sz w:val="24"/>
                <w:szCs w:val="24"/>
              </w:rPr>
            </w:pPr>
          </w:p>
          <w:p w14:paraId="24CBFBDB" w14:textId="599C1130" w:rsidR="00E81AE6" w:rsidRPr="00A32A55" w:rsidRDefault="00E81AE6" w:rsidP="001406E0">
            <w:pPr>
              <w:pStyle w:val="ListParagraph"/>
              <w:numPr>
                <w:ilvl w:val="0"/>
                <w:numId w:val="66"/>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Ideally the concepts of “fairness” towards customers and a true understanding of “vulnerability”, should be enshrined in the governance of the organisation, so that it becomes part of its DNA and cascades down through every level. It should be overseen by a senior executive or an independent non-executive director (NED) to lead/challenge decision-making on customer affairs. Some companies have “Customer Champions”, but these need to be at a very senior level to prove that their input is being taken seriously.</w:t>
            </w:r>
          </w:p>
          <w:p w14:paraId="6B21CC6C" w14:textId="7D0EDF69" w:rsidR="00E81AE6" w:rsidRDefault="00E81AE6" w:rsidP="00A32A55">
            <w:pPr>
              <w:spacing w:line="276" w:lineRule="auto"/>
              <w:rPr>
                <w:rStyle w:val="Hyperlink"/>
              </w:rPr>
            </w:pPr>
          </w:p>
          <w:p w14:paraId="3E9DCA49" w14:textId="4431A136" w:rsidR="00E81AE6" w:rsidRPr="00A32A55" w:rsidRDefault="00E81AE6" w:rsidP="001406E0">
            <w:pPr>
              <w:pStyle w:val="ListParagraph"/>
              <w:numPr>
                <w:ilvl w:val="0"/>
                <w:numId w:val="66"/>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 xml:space="preserve">“Fairness” should be applied to every commercial facet and decision-making of the business, without becoming a tick-box exercise. No consumer resents a business making an honest profit from its commercial activities, but it will rail against feeling used purely as a source of revenue, whether by not being offered reasonable terms as a loyal customer, or not listened to and understood because of their circumstances. </w:t>
            </w:r>
          </w:p>
          <w:p w14:paraId="150FB0FD" w14:textId="773EE5A2" w:rsidR="00E81AE6" w:rsidRDefault="00E81AE6" w:rsidP="00152C77">
            <w:pPr>
              <w:rPr>
                <w:rFonts w:ascii="Trebuchet MS" w:hAnsi="Trebuchet MS" w:cs="Arial"/>
                <w:sz w:val="24"/>
                <w:szCs w:val="24"/>
              </w:rPr>
            </w:pPr>
          </w:p>
        </w:tc>
      </w:tr>
      <w:tr w:rsidR="00152C77" w14:paraId="5E0CD9BD" w14:textId="77777777" w:rsidTr="00E81AE6">
        <w:tc>
          <w:tcPr>
            <w:tcW w:w="5000" w:type="pct"/>
            <w:gridSpan w:val="2"/>
            <w:tcBorders>
              <w:top w:val="nil"/>
              <w:left w:val="nil"/>
              <w:bottom w:val="nil"/>
              <w:right w:val="nil"/>
            </w:tcBorders>
            <w:shd w:val="clear" w:color="auto" w:fill="auto"/>
          </w:tcPr>
          <w:p w14:paraId="10D88F3B" w14:textId="77777777" w:rsidR="00F912E0" w:rsidRPr="00A67048" w:rsidRDefault="00F912E0" w:rsidP="00F912E0">
            <w:pPr>
              <w:spacing w:line="276" w:lineRule="auto"/>
              <w:rPr>
                <w:rStyle w:val="Hyperlink"/>
                <w:rFonts w:ascii="Trebuchet MS" w:hAnsi="Trebuchet MS" w:cs="Arial"/>
                <w:b/>
                <w:bCs/>
                <w:color w:val="auto"/>
                <w:sz w:val="24"/>
                <w:szCs w:val="24"/>
                <w:u w:val="none"/>
              </w:rPr>
            </w:pPr>
            <w:r w:rsidRPr="00A67048">
              <w:rPr>
                <w:rStyle w:val="Hyperlink"/>
                <w:rFonts w:ascii="Trebuchet MS" w:hAnsi="Trebuchet MS" w:cs="Arial"/>
                <w:b/>
                <w:bCs/>
                <w:color w:val="auto"/>
                <w:sz w:val="24"/>
                <w:szCs w:val="24"/>
                <w:u w:val="none"/>
              </w:rPr>
              <w:t>Action Plans</w:t>
            </w:r>
          </w:p>
          <w:p w14:paraId="1686DEA0" w14:textId="6BE0CB96" w:rsidR="00F912E0" w:rsidRPr="00A32A55" w:rsidRDefault="00F912E0" w:rsidP="001406E0">
            <w:pPr>
              <w:pStyle w:val="ListParagraph"/>
              <w:numPr>
                <w:ilvl w:val="0"/>
                <w:numId w:val="67"/>
              </w:numPr>
              <w:rPr>
                <w:rStyle w:val="Hyperlink"/>
                <w:rFonts w:ascii="Trebuchet MS" w:hAnsi="Trebuchet MS" w:cs="Arial"/>
                <w:b/>
                <w:bCs/>
                <w:color w:val="auto"/>
                <w:sz w:val="24"/>
                <w:szCs w:val="24"/>
                <w:u w:val="none"/>
              </w:rPr>
            </w:pPr>
            <w:r w:rsidRPr="00A32A55">
              <w:rPr>
                <w:rStyle w:val="Hyperlink"/>
                <w:rFonts w:ascii="Trebuchet MS" w:hAnsi="Trebuchet MS" w:cs="Arial"/>
                <w:color w:val="auto"/>
                <w:sz w:val="24"/>
                <w:szCs w:val="24"/>
                <w:u w:val="none"/>
              </w:rPr>
              <w:t>In order to demonstrate that the Provider is on a continuous journey in the quest to deliver excellent customer service, and also to show lessons have been learned from the past, an Action Plan should be published regularly (bi-annually) detailing changes and improvements as to how it interacts with its customers. To start with, an immediate audit should be undertaken, ideally involving external independent assessors, to benchmark what the organisation has achieved so far and what its immediate priorities ought to be.</w:t>
            </w:r>
          </w:p>
          <w:p w14:paraId="7104BE7E" w14:textId="77777777" w:rsidR="00152C77" w:rsidRDefault="00152C77" w:rsidP="005C63CA">
            <w:pPr>
              <w:rPr>
                <w:rFonts w:ascii="Trebuchet MS" w:hAnsi="Trebuchet MS" w:cs="Arial"/>
                <w:sz w:val="24"/>
                <w:szCs w:val="24"/>
              </w:rPr>
            </w:pPr>
          </w:p>
        </w:tc>
      </w:tr>
      <w:tr w:rsidR="00152C77" w14:paraId="52808ACF" w14:textId="77777777" w:rsidTr="00E81AE6">
        <w:tc>
          <w:tcPr>
            <w:tcW w:w="5000" w:type="pct"/>
            <w:gridSpan w:val="2"/>
            <w:tcBorders>
              <w:top w:val="nil"/>
              <w:left w:val="nil"/>
              <w:bottom w:val="nil"/>
              <w:right w:val="nil"/>
            </w:tcBorders>
            <w:shd w:val="clear" w:color="auto" w:fill="auto"/>
          </w:tcPr>
          <w:p w14:paraId="318C254D" w14:textId="77777777" w:rsidR="00F912E0" w:rsidRPr="00A67048" w:rsidRDefault="00F912E0" w:rsidP="00F912E0">
            <w:pPr>
              <w:spacing w:line="276" w:lineRule="auto"/>
              <w:rPr>
                <w:rStyle w:val="Hyperlink"/>
                <w:rFonts w:ascii="Trebuchet MS" w:hAnsi="Trebuchet MS" w:cs="Arial"/>
                <w:color w:val="auto"/>
                <w:sz w:val="24"/>
                <w:szCs w:val="24"/>
                <w:u w:val="none"/>
              </w:rPr>
            </w:pPr>
            <w:r w:rsidRPr="00A67048">
              <w:rPr>
                <w:rStyle w:val="Hyperlink"/>
                <w:rFonts w:ascii="Trebuchet MS" w:hAnsi="Trebuchet MS" w:cs="Arial"/>
                <w:b/>
                <w:bCs/>
                <w:color w:val="auto"/>
                <w:sz w:val="24"/>
                <w:szCs w:val="24"/>
                <w:u w:val="none"/>
              </w:rPr>
              <w:t>Monitoring and Reporting</w:t>
            </w:r>
          </w:p>
          <w:p w14:paraId="4E3CD650" w14:textId="4102A471" w:rsidR="00A32A55" w:rsidRPr="00A32A55" w:rsidRDefault="00F912E0" w:rsidP="001406E0">
            <w:pPr>
              <w:pStyle w:val="ListParagraph"/>
              <w:numPr>
                <w:ilvl w:val="0"/>
                <w:numId w:val="68"/>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Providers need to be transparent about their successes and their failures. They need to be innovative in the metrics they use to measure customer satisfaction and their performance. The measures need to be consumer-focussed on outcomes and include internal data as well as independent research from outside the organisation. Companies should use sophisticated tools and soul-searching in their root-cause analysis of their data. The challenges and input of any “Customer Champion” or NED need to be recorded. All of this should be published as a clear sign of the commitment of the Provider to do the right thing by its customers.</w:t>
            </w:r>
          </w:p>
          <w:p w14:paraId="6AA3AF95" w14:textId="77777777" w:rsidR="00F912E0" w:rsidRPr="00A67048" w:rsidRDefault="00F912E0" w:rsidP="001406E0">
            <w:pPr>
              <w:pStyle w:val="ListParagraph"/>
              <w:numPr>
                <w:ilvl w:val="0"/>
                <w:numId w:val="68"/>
              </w:numPr>
              <w:rPr>
                <w:rStyle w:val="Hyperlink"/>
                <w:rFonts w:ascii="Trebuchet MS" w:hAnsi="Trebuchet MS" w:cs="Arial"/>
                <w:color w:val="auto"/>
                <w:sz w:val="24"/>
                <w:szCs w:val="24"/>
                <w:u w:val="none"/>
              </w:rPr>
            </w:pPr>
            <w:r w:rsidRPr="00A67048">
              <w:rPr>
                <w:rStyle w:val="Hyperlink"/>
                <w:rFonts w:ascii="Trebuchet MS" w:hAnsi="Trebuchet MS" w:cs="Arial"/>
                <w:color w:val="auto"/>
                <w:sz w:val="24"/>
                <w:szCs w:val="24"/>
                <w:u w:val="none"/>
              </w:rPr>
              <w:t xml:space="preserve">Those companies that hold themselves out to meet certain standards in a Charter or similar public document, need to have appropriate tools and metrics to measure their performance against those commitments and to publicise the results. </w:t>
            </w:r>
          </w:p>
          <w:p w14:paraId="2E0A0C24" w14:textId="77777777" w:rsidR="00152C77" w:rsidRDefault="00152C77" w:rsidP="005C63CA">
            <w:pPr>
              <w:rPr>
                <w:rFonts w:ascii="Trebuchet MS" w:hAnsi="Trebuchet MS" w:cs="Arial"/>
                <w:sz w:val="24"/>
                <w:szCs w:val="24"/>
              </w:rPr>
            </w:pPr>
          </w:p>
        </w:tc>
      </w:tr>
      <w:tr w:rsidR="00205445" w14:paraId="346A9D55" w14:textId="77777777" w:rsidTr="00E81AE6">
        <w:tc>
          <w:tcPr>
            <w:tcW w:w="5000" w:type="pct"/>
            <w:gridSpan w:val="2"/>
            <w:tcBorders>
              <w:top w:val="nil"/>
              <w:left w:val="nil"/>
              <w:bottom w:val="nil"/>
              <w:right w:val="nil"/>
            </w:tcBorders>
            <w:shd w:val="clear" w:color="auto" w:fill="auto"/>
          </w:tcPr>
          <w:p w14:paraId="7922845E" w14:textId="77777777" w:rsidR="00205445" w:rsidRPr="00A67048" w:rsidRDefault="00205445" w:rsidP="00205445">
            <w:pPr>
              <w:spacing w:line="276" w:lineRule="auto"/>
              <w:rPr>
                <w:rStyle w:val="Hyperlink"/>
                <w:rFonts w:ascii="Trebuchet MS" w:hAnsi="Trebuchet MS" w:cs="Arial"/>
                <w:b/>
                <w:bCs/>
                <w:color w:val="auto"/>
                <w:sz w:val="24"/>
                <w:szCs w:val="24"/>
                <w:u w:val="none"/>
              </w:rPr>
            </w:pPr>
            <w:r w:rsidRPr="00A67048">
              <w:rPr>
                <w:rStyle w:val="Hyperlink"/>
                <w:rFonts w:ascii="Trebuchet MS" w:hAnsi="Trebuchet MS" w:cs="Arial"/>
                <w:b/>
                <w:bCs/>
                <w:color w:val="auto"/>
                <w:sz w:val="24"/>
                <w:szCs w:val="24"/>
                <w:u w:val="none"/>
              </w:rPr>
              <w:t>Collaboration</w:t>
            </w:r>
          </w:p>
          <w:p w14:paraId="3C3CF6B8" w14:textId="0E06D927" w:rsidR="00205445" w:rsidRPr="00A32A55" w:rsidRDefault="00205445" w:rsidP="001406E0">
            <w:pPr>
              <w:pStyle w:val="ListParagraph"/>
              <w:numPr>
                <w:ilvl w:val="0"/>
                <w:numId w:val="76"/>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The picture that is painted by experts is that there is little by way of collaboration between Communications Providers around good practice or industry-wide initiatives that benefit the whole sector. No trade body exists that could act as an umbrella to promote and channel such initiatives. In energy, Energy UK does just that whilst all its members retain their competitive edge with their fellow suppliers. The Communications Consumer Panel and Ombudsman Services may, individually or together, be able to offer a platform upon which to discuss and create innovative ideas that can be shared and benefit the whole sector.</w:t>
            </w:r>
          </w:p>
          <w:p w14:paraId="3A4CEE9C" w14:textId="77777777" w:rsidR="00205445" w:rsidRPr="00A67048" w:rsidRDefault="00205445" w:rsidP="00F912E0">
            <w:pPr>
              <w:rPr>
                <w:rStyle w:val="Hyperlink"/>
                <w:rFonts w:ascii="Trebuchet MS" w:hAnsi="Trebuchet MS" w:cs="Arial"/>
                <w:b/>
                <w:bCs/>
                <w:color w:val="auto"/>
                <w:sz w:val="24"/>
                <w:szCs w:val="24"/>
                <w:u w:val="none"/>
              </w:rPr>
            </w:pPr>
          </w:p>
        </w:tc>
      </w:tr>
      <w:tr w:rsidR="00152C77" w14:paraId="1E5FBFE5" w14:textId="77777777" w:rsidTr="00E81AE6">
        <w:tc>
          <w:tcPr>
            <w:tcW w:w="5000" w:type="pct"/>
            <w:gridSpan w:val="2"/>
            <w:tcBorders>
              <w:top w:val="nil"/>
              <w:left w:val="nil"/>
              <w:bottom w:val="nil"/>
              <w:right w:val="nil"/>
            </w:tcBorders>
            <w:shd w:val="clear" w:color="auto" w:fill="auto"/>
          </w:tcPr>
          <w:p w14:paraId="3369B83B" w14:textId="77777777" w:rsidR="00F912E0" w:rsidRPr="00A67048" w:rsidRDefault="00F912E0" w:rsidP="00F912E0">
            <w:pPr>
              <w:spacing w:line="276" w:lineRule="auto"/>
              <w:rPr>
                <w:rStyle w:val="Hyperlink"/>
                <w:rFonts w:ascii="Trebuchet MS" w:hAnsi="Trebuchet MS" w:cs="Arial"/>
                <w:b/>
                <w:bCs/>
                <w:color w:val="auto"/>
                <w:sz w:val="24"/>
                <w:szCs w:val="24"/>
                <w:u w:val="none"/>
              </w:rPr>
            </w:pPr>
            <w:r w:rsidRPr="00A67048">
              <w:rPr>
                <w:rStyle w:val="Hyperlink"/>
                <w:rFonts w:ascii="Trebuchet MS" w:hAnsi="Trebuchet MS" w:cs="Arial"/>
                <w:b/>
                <w:bCs/>
                <w:color w:val="auto"/>
                <w:sz w:val="24"/>
                <w:szCs w:val="24"/>
                <w:u w:val="none"/>
              </w:rPr>
              <w:t>Work with External Specialists/Experts</w:t>
            </w:r>
          </w:p>
          <w:p w14:paraId="79CD866C" w14:textId="77777777" w:rsidR="00F912E0" w:rsidRPr="00A32A55" w:rsidRDefault="00F912E0" w:rsidP="001406E0">
            <w:pPr>
              <w:pStyle w:val="ListParagraph"/>
              <w:numPr>
                <w:ilvl w:val="0"/>
                <w:numId w:val="75"/>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Companies should proactively engage with experts in fields of vulnerability and disability to more fully understand how to identify different forms of vulnerability, how to encourage self-identification by those in vulnerable circumstances and how to fully embed a deeper understanding of vulnerability into the culture of their organisation. This should include contact points, specialist training for staff and dedicated teams empowered to deal with this group of customers. It should also include referral paths for providers to help vulnerable customers get help from advice and specialist charitable organisations.</w:t>
            </w:r>
          </w:p>
          <w:p w14:paraId="5CAAD904" w14:textId="77777777" w:rsidR="00F912E0" w:rsidRPr="00A32A55" w:rsidRDefault="00F912E0" w:rsidP="001406E0">
            <w:pPr>
              <w:pStyle w:val="ListParagraph"/>
              <w:numPr>
                <w:ilvl w:val="0"/>
                <w:numId w:val="75"/>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Providers should also look at the CCWater example of a form of triage of complaints, so that all customers get a consistent service of an approach and tailored-resource commensurate with the nature of their problem.</w:t>
            </w:r>
          </w:p>
          <w:p w14:paraId="21544AFE" w14:textId="77777777" w:rsidR="00F912E0" w:rsidRPr="00A32A55" w:rsidRDefault="00F912E0" w:rsidP="001406E0">
            <w:pPr>
              <w:pStyle w:val="ListParagraph"/>
              <w:numPr>
                <w:ilvl w:val="0"/>
                <w:numId w:val="75"/>
              </w:numPr>
              <w:rPr>
                <w:rFonts w:ascii="Trebuchet MS" w:eastAsia="Times New Roman" w:hAnsi="Trebuchet MS" w:cs="Arial"/>
                <w:color w:val="000000"/>
                <w:sz w:val="24"/>
                <w:szCs w:val="24"/>
                <w:lang w:eastAsia="en-GB"/>
              </w:rPr>
            </w:pPr>
            <w:r w:rsidRPr="00A32A55">
              <w:rPr>
                <w:rStyle w:val="Hyperlink"/>
                <w:rFonts w:ascii="Trebuchet MS" w:hAnsi="Trebuchet MS" w:cs="Arial"/>
                <w:color w:val="auto"/>
                <w:sz w:val="24"/>
                <w:szCs w:val="24"/>
                <w:u w:val="none"/>
              </w:rPr>
              <w:t xml:space="preserve">Ofcom should look to build a relationship with the </w:t>
            </w:r>
            <w:r w:rsidRPr="00A32A55">
              <w:rPr>
                <w:rFonts w:ascii="Trebuchet MS" w:eastAsia="Times New Roman" w:hAnsi="Trebuchet MS" w:cs="Arial"/>
                <w:color w:val="000000"/>
                <w:sz w:val="24"/>
                <w:szCs w:val="24"/>
                <w:lang w:eastAsia="en-GB"/>
              </w:rPr>
              <w:t xml:space="preserve">Equality and Human Rights Commission in the same way as the FCA has, to share information and expertise and as a way of developing its Fairness Commitments. </w:t>
            </w:r>
          </w:p>
          <w:p w14:paraId="2859F6DA" w14:textId="77777777" w:rsidR="00152C77" w:rsidRDefault="00152C77" w:rsidP="00DF3448">
            <w:pPr>
              <w:rPr>
                <w:rFonts w:ascii="Trebuchet MS" w:hAnsi="Trebuchet MS" w:cs="Arial"/>
                <w:sz w:val="24"/>
                <w:szCs w:val="24"/>
              </w:rPr>
            </w:pPr>
          </w:p>
        </w:tc>
      </w:tr>
      <w:tr w:rsidR="00152C77" w14:paraId="03727539" w14:textId="77777777" w:rsidTr="00E81AE6">
        <w:tc>
          <w:tcPr>
            <w:tcW w:w="5000" w:type="pct"/>
            <w:gridSpan w:val="2"/>
            <w:tcBorders>
              <w:top w:val="nil"/>
              <w:left w:val="nil"/>
              <w:bottom w:val="nil"/>
              <w:right w:val="nil"/>
            </w:tcBorders>
            <w:shd w:val="clear" w:color="auto" w:fill="auto"/>
          </w:tcPr>
          <w:p w14:paraId="72D8C0EE" w14:textId="37C5563B" w:rsidR="00F912E0" w:rsidRPr="00A67048" w:rsidRDefault="00F912E0" w:rsidP="00F912E0">
            <w:pPr>
              <w:spacing w:line="276" w:lineRule="auto"/>
              <w:rPr>
                <w:rStyle w:val="Hyperlink"/>
                <w:rFonts w:ascii="Trebuchet MS" w:hAnsi="Trebuchet MS" w:cs="Arial"/>
                <w:b/>
                <w:bCs/>
                <w:color w:val="auto"/>
                <w:sz w:val="24"/>
                <w:szCs w:val="24"/>
                <w:u w:val="none"/>
              </w:rPr>
            </w:pPr>
            <w:r w:rsidRPr="00A67048">
              <w:rPr>
                <w:rStyle w:val="Hyperlink"/>
                <w:rFonts w:ascii="Trebuchet MS" w:hAnsi="Trebuchet MS" w:cs="Arial"/>
                <w:b/>
                <w:bCs/>
                <w:color w:val="auto"/>
                <w:sz w:val="24"/>
                <w:szCs w:val="24"/>
                <w:u w:val="none"/>
              </w:rPr>
              <w:t>Publicising hel</w:t>
            </w:r>
            <w:r w:rsidR="002902D1">
              <w:rPr>
                <w:rStyle w:val="Hyperlink"/>
                <w:rFonts w:ascii="Trebuchet MS" w:hAnsi="Trebuchet MS" w:cs="Arial"/>
                <w:b/>
                <w:bCs/>
                <w:color w:val="auto"/>
                <w:sz w:val="24"/>
                <w:szCs w:val="24"/>
                <w:u w:val="none"/>
              </w:rPr>
              <w:t xml:space="preserve">p and support </w:t>
            </w:r>
          </w:p>
          <w:p w14:paraId="006E4E92" w14:textId="750A3401" w:rsidR="00F912E0" w:rsidRPr="00A32A55" w:rsidRDefault="00F912E0" w:rsidP="001406E0">
            <w:pPr>
              <w:pStyle w:val="ListParagraph"/>
              <w:numPr>
                <w:ilvl w:val="0"/>
                <w:numId w:val="74"/>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 xml:space="preserve">Companies should expand the ways and opportunities they have to publicise the different forms of help that are available to any customer, but especially </w:t>
            </w:r>
            <w:r w:rsidR="00147307">
              <w:rPr>
                <w:rStyle w:val="Hyperlink"/>
                <w:rFonts w:ascii="Trebuchet MS" w:hAnsi="Trebuchet MS" w:cs="Arial"/>
                <w:color w:val="auto"/>
                <w:sz w:val="24"/>
                <w:szCs w:val="24"/>
                <w:u w:val="none"/>
              </w:rPr>
              <w:t>people with additional access requirements</w:t>
            </w:r>
            <w:r w:rsidRPr="00A32A55">
              <w:rPr>
                <w:rStyle w:val="Hyperlink"/>
                <w:rFonts w:ascii="Trebuchet MS" w:hAnsi="Trebuchet MS" w:cs="Arial"/>
                <w:color w:val="auto"/>
                <w:sz w:val="24"/>
                <w:szCs w:val="24"/>
                <w:u w:val="none"/>
              </w:rPr>
              <w:t xml:space="preserve"> or in vulnerable circumstances. It should be </w:t>
            </w:r>
            <w:r w:rsidR="00E81AE6" w:rsidRPr="00A32A55">
              <w:rPr>
                <w:rStyle w:val="Hyperlink"/>
                <w:rFonts w:ascii="Trebuchet MS" w:hAnsi="Trebuchet MS" w:cs="Arial"/>
                <w:color w:val="auto"/>
                <w:sz w:val="24"/>
                <w:szCs w:val="24"/>
                <w:u w:val="none"/>
              </w:rPr>
              <w:t>publicising and</w:t>
            </w:r>
            <w:r w:rsidRPr="00A32A55">
              <w:rPr>
                <w:rStyle w:val="Hyperlink"/>
                <w:rFonts w:ascii="Trebuchet MS" w:hAnsi="Trebuchet MS" w:cs="Arial"/>
                <w:color w:val="auto"/>
                <w:sz w:val="24"/>
                <w:szCs w:val="24"/>
                <w:u w:val="none"/>
              </w:rPr>
              <w:t xml:space="preserve"> offering these over multi channels in a clear and unstigmati</w:t>
            </w:r>
            <w:r w:rsidR="00147307">
              <w:rPr>
                <w:rStyle w:val="Hyperlink"/>
                <w:rFonts w:ascii="Trebuchet MS" w:hAnsi="Trebuchet MS" w:cs="Arial"/>
                <w:color w:val="auto"/>
                <w:sz w:val="24"/>
                <w:szCs w:val="24"/>
                <w:u w:val="none"/>
              </w:rPr>
              <w:t>s</w:t>
            </w:r>
            <w:r w:rsidRPr="00A32A55">
              <w:rPr>
                <w:rStyle w:val="Hyperlink"/>
                <w:rFonts w:ascii="Trebuchet MS" w:hAnsi="Trebuchet MS" w:cs="Arial"/>
                <w:color w:val="auto"/>
                <w:sz w:val="24"/>
                <w:szCs w:val="24"/>
                <w:u w:val="none"/>
              </w:rPr>
              <w:t>ed manner.</w:t>
            </w:r>
          </w:p>
          <w:p w14:paraId="22C8DDEE" w14:textId="2379F391" w:rsidR="00F912E0" w:rsidRPr="00A32A55" w:rsidRDefault="00F912E0" w:rsidP="001406E0">
            <w:pPr>
              <w:pStyle w:val="ListParagraph"/>
              <w:numPr>
                <w:ilvl w:val="0"/>
                <w:numId w:val="74"/>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 xml:space="preserve">Providers should also be forging new and closer ties with external organisations and charities that can provide advice, </w:t>
            </w:r>
            <w:r w:rsidR="00E81AE6" w:rsidRPr="00A32A55">
              <w:rPr>
                <w:rStyle w:val="Hyperlink"/>
                <w:rFonts w:ascii="Trebuchet MS" w:hAnsi="Trebuchet MS" w:cs="Arial"/>
                <w:color w:val="auto"/>
                <w:sz w:val="24"/>
                <w:szCs w:val="24"/>
                <w:u w:val="none"/>
              </w:rPr>
              <w:t>support,</w:t>
            </w:r>
            <w:r w:rsidRPr="00A32A55">
              <w:rPr>
                <w:rStyle w:val="Hyperlink"/>
                <w:rFonts w:ascii="Trebuchet MS" w:hAnsi="Trebuchet MS" w:cs="Arial"/>
                <w:color w:val="auto"/>
                <w:sz w:val="24"/>
                <w:szCs w:val="24"/>
                <w:u w:val="none"/>
              </w:rPr>
              <w:t xml:space="preserve"> and perhaps financial assistance to those in vulnerable circumstances.</w:t>
            </w:r>
          </w:p>
          <w:p w14:paraId="0EF6B15B" w14:textId="03C0CC13" w:rsidR="00F912E0" w:rsidRPr="00A32A55" w:rsidRDefault="00F912E0" w:rsidP="001406E0">
            <w:pPr>
              <w:pStyle w:val="ListParagraph"/>
              <w:numPr>
                <w:ilvl w:val="0"/>
                <w:numId w:val="74"/>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They should also be considering the Water example and set up their own hardship funds or trusts to help customers in debt to their Provider.</w:t>
            </w:r>
          </w:p>
          <w:p w14:paraId="1661B053" w14:textId="77777777" w:rsidR="00F912E0" w:rsidRPr="00A67048" w:rsidRDefault="00F912E0" w:rsidP="00F912E0">
            <w:pPr>
              <w:spacing w:line="276" w:lineRule="auto"/>
              <w:rPr>
                <w:rStyle w:val="Hyperlink"/>
                <w:rFonts w:ascii="Trebuchet MS" w:hAnsi="Trebuchet MS" w:cs="Arial"/>
                <w:b/>
                <w:bCs/>
                <w:color w:val="auto"/>
                <w:sz w:val="24"/>
                <w:szCs w:val="24"/>
                <w:u w:val="none"/>
              </w:rPr>
            </w:pPr>
          </w:p>
          <w:p w14:paraId="28FEB063" w14:textId="30583672" w:rsidR="00F912E0" w:rsidRPr="00A67048" w:rsidRDefault="00F912E0" w:rsidP="00F912E0">
            <w:pPr>
              <w:spacing w:line="276" w:lineRule="auto"/>
              <w:rPr>
                <w:rStyle w:val="Hyperlink"/>
                <w:rFonts w:ascii="Trebuchet MS" w:hAnsi="Trebuchet MS" w:cs="Arial"/>
                <w:b/>
                <w:bCs/>
                <w:color w:val="auto"/>
                <w:sz w:val="24"/>
                <w:szCs w:val="24"/>
                <w:u w:val="none"/>
              </w:rPr>
            </w:pPr>
            <w:r w:rsidRPr="00A67048">
              <w:rPr>
                <w:rStyle w:val="Hyperlink"/>
                <w:rFonts w:ascii="Trebuchet MS" w:hAnsi="Trebuchet MS" w:cs="Arial"/>
                <w:b/>
                <w:bCs/>
                <w:color w:val="auto"/>
                <w:sz w:val="24"/>
                <w:szCs w:val="24"/>
                <w:u w:val="none"/>
              </w:rPr>
              <w:t>Social Tariffs</w:t>
            </w:r>
          </w:p>
          <w:p w14:paraId="4DC18A43" w14:textId="77777777" w:rsidR="00F912E0" w:rsidRPr="00A32A55" w:rsidRDefault="00F912E0" w:rsidP="001406E0">
            <w:pPr>
              <w:pStyle w:val="ListParagraph"/>
              <w:numPr>
                <w:ilvl w:val="0"/>
                <w:numId w:val="69"/>
              </w:numPr>
              <w:rPr>
                <w:rFonts w:ascii="Trebuchet MS" w:hAnsi="Trebuchet MS" w:cs="Arial"/>
                <w:sz w:val="24"/>
                <w:szCs w:val="24"/>
              </w:rPr>
            </w:pPr>
            <w:r w:rsidRPr="00A32A55">
              <w:rPr>
                <w:rStyle w:val="Hyperlink"/>
                <w:rFonts w:ascii="Trebuchet MS" w:hAnsi="Trebuchet MS" w:cs="Arial"/>
                <w:color w:val="auto"/>
                <w:sz w:val="24"/>
                <w:szCs w:val="24"/>
                <w:u w:val="none"/>
              </w:rPr>
              <w:t xml:space="preserve">In addition to existing requirements and efforts by Providers to assist customers struggling to afford broadband, mobile or landline contractual prices, Telecoms companies should be looking to offer Social Tariffs that are well-publicised so that customers are aware </w:t>
            </w:r>
            <w:r w:rsidRPr="00A32A55">
              <w:rPr>
                <w:rFonts w:ascii="Trebuchet MS" w:hAnsi="Trebuchet MS" w:cs="Arial"/>
                <w:sz w:val="24"/>
                <w:szCs w:val="24"/>
              </w:rPr>
              <w:t>that the tariffs offer the following price and non-price protections:</w:t>
            </w:r>
          </w:p>
          <w:p w14:paraId="14E208B1" w14:textId="1881B60E" w:rsidR="00F912E0" w:rsidRPr="00A67048" w:rsidRDefault="00F912E0" w:rsidP="001406E0">
            <w:pPr>
              <w:pStyle w:val="ListParagraph"/>
              <w:numPr>
                <w:ilvl w:val="0"/>
                <w:numId w:val="70"/>
              </w:numPr>
              <w:spacing w:line="276" w:lineRule="auto"/>
              <w:rPr>
                <w:rFonts w:ascii="Trebuchet MS" w:hAnsi="Trebuchet MS" w:cs="Arial"/>
                <w:sz w:val="24"/>
                <w:szCs w:val="24"/>
              </w:rPr>
            </w:pPr>
            <w:r w:rsidRPr="00A67048">
              <w:rPr>
                <w:rFonts w:ascii="Trebuchet MS" w:hAnsi="Trebuchet MS" w:cs="Arial"/>
                <w:sz w:val="24"/>
                <w:szCs w:val="24"/>
              </w:rPr>
              <w:t xml:space="preserve">offer discounts against commercially available </w:t>
            </w:r>
            <w:r w:rsidR="00E81AE6" w:rsidRPr="00A67048">
              <w:rPr>
                <w:rFonts w:ascii="Trebuchet MS" w:hAnsi="Trebuchet MS" w:cs="Arial"/>
                <w:sz w:val="24"/>
                <w:szCs w:val="24"/>
              </w:rPr>
              <w:t>prices.</w:t>
            </w:r>
            <w:r w:rsidRPr="00A67048">
              <w:rPr>
                <w:rFonts w:ascii="Trebuchet MS" w:hAnsi="Trebuchet MS" w:cs="Arial"/>
                <w:sz w:val="24"/>
                <w:szCs w:val="24"/>
              </w:rPr>
              <w:t xml:space="preserve"> </w:t>
            </w:r>
          </w:p>
          <w:p w14:paraId="3E743017" w14:textId="4331E94A" w:rsidR="00F912E0" w:rsidRPr="00A67048" w:rsidRDefault="00F912E0" w:rsidP="001406E0">
            <w:pPr>
              <w:pStyle w:val="ListParagraph"/>
              <w:numPr>
                <w:ilvl w:val="0"/>
                <w:numId w:val="70"/>
              </w:numPr>
              <w:spacing w:line="276" w:lineRule="auto"/>
              <w:rPr>
                <w:rFonts w:ascii="Trebuchet MS" w:hAnsi="Trebuchet MS" w:cs="Arial"/>
                <w:sz w:val="24"/>
                <w:szCs w:val="24"/>
              </w:rPr>
            </w:pPr>
            <w:r w:rsidRPr="00A67048">
              <w:rPr>
                <w:rFonts w:ascii="Trebuchet MS" w:hAnsi="Trebuchet MS" w:cs="Arial"/>
                <w:sz w:val="24"/>
                <w:szCs w:val="24"/>
              </w:rPr>
              <w:t>offer pricing stability (no mid-contract price rise</w:t>
            </w:r>
            <w:r w:rsidR="00E81AE6" w:rsidRPr="00A67048">
              <w:rPr>
                <w:rFonts w:ascii="Trebuchet MS" w:hAnsi="Trebuchet MS" w:cs="Arial"/>
                <w:sz w:val="24"/>
                <w:szCs w:val="24"/>
              </w:rPr>
              <w:t>).</w:t>
            </w:r>
          </w:p>
          <w:p w14:paraId="0A65A844" w14:textId="6CCF8A2E" w:rsidR="00F912E0" w:rsidRPr="00A67048" w:rsidRDefault="00F912E0" w:rsidP="001406E0">
            <w:pPr>
              <w:pStyle w:val="ListParagraph"/>
              <w:numPr>
                <w:ilvl w:val="0"/>
                <w:numId w:val="70"/>
              </w:numPr>
              <w:spacing w:line="276" w:lineRule="auto"/>
              <w:rPr>
                <w:rFonts w:ascii="Trebuchet MS" w:hAnsi="Trebuchet MS" w:cs="Arial"/>
                <w:sz w:val="24"/>
                <w:szCs w:val="24"/>
              </w:rPr>
            </w:pPr>
            <w:r w:rsidRPr="00A67048">
              <w:rPr>
                <w:rFonts w:ascii="Trebuchet MS" w:hAnsi="Trebuchet MS" w:cs="Arial"/>
                <w:sz w:val="24"/>
                <w:szCs w:val="24"/>
              </w:rPr>
              <w:t xml:space="preserve">avoid early termination </w:t>
            </w:r>
            <w:r w:rsidR="00E81AE6" w:rsidRPr="00A67048">
              <w:rPr>
                <w:rFonts w:ascii="Trebuchet MS" w:hAnsi="Trebuchet MS" w:cs="Arial"/>
                <w:sz w:val="24"/>
                <w:szCs w:val="24"/>
              </w:rPr>
              <w:t>charges.</w:t>
            </w:r>
          </w:p>
          <w:p w14:paraId="78F4FE3C" w14:textId="70F4FFCB" w:rsidR="00F912E0" w:rsidRPr="00A67048" w:rsidRDefault="00F912E0" w:rsidP="001406E0">
            <w:pPr>
              <w:pStyle w:val="ListParagraph"/>
              <w:numPr>
                <w:ilvl w:val="0"/>
                <w:numId w:val="70"/>
              </w:numPr>
              <w:spacing w:line="276" w:lineRule="auto"/>
              <w:rPr>
                <w:rFonts w:ascii="Trebuchet MS" w:hAnsi="Trebuchet MS" w:cs="Arial"/>
                <w:sz w:val="24"/>
                <w:szCs w:val="24"/>
              </w:rPr>
            </w:pPr>
            <w:r w:rsidRPr="00A67048">
              <w:rPr>
                <w:rFonts w:ascii="Trebuchet MS" w:hAnsi="Trebuchet MS" w:cs="Arial"/>
                <w:sz w:val="24"/>
                <w:szCs w:val="24"/>
              </w:rPr>
              <w:t xml:space="preserve">have minimal initial upfront </w:t>
            </w:r>
            <w:r w:rsidR="00E81AE6" w:rsidRPr="00A67048">
              <w:rPr>
                <w:rFonts w:ascii="Trebuchet MS" w:hAnsi="Trebuchet MS" w:cs="Arial"/>
                <w:sz w:val="24"/>
                <w:szCs w:val="24"/>
              </w:rPr>
              <w:t>costs.</w:t>
            </w:r>
            <w:r w:rsidRPr="00A67048">
              <w:rPr>
                <w:rFonts w:ascii="Trebuchet MS" w:hAnsi="Trebuchet MS" w:cs="Arial"/>
                <w:sz w:val="24"/>
                <w:szCs w:val="24"/>
              </w:rPr>
              <w:t xml:space="preserve"> </w:t>
            </w:r>
          </w:p>
          <w:p w14:paraId="69CA3337" w14:textId="77777777" w:rsidR="00F912E0" w:rsidRPr="00A67048" w:rsidRDefault="00F912E0" w:rsidP="001406E0">
            <w:pPr>
              <w:pStyle w:val="ListParagraph"/>
              <w:numPr>
                <w:ilvl w:val="0"/>
                <w:numId w:val="70"/>
              </w:numPr>
              <w:spacing w:line="276" w:lineRule="auto"/>
              <w:rPr>
                <w:rFonts w:ascii="Trebuchet MS" w:hAnsi="Trebuchet MS" w:cs="Arial"/>
                <w:sz w:val="24"/>
                <w:szCs w:val="24"/>
              </w:rPr>
            </w:pPr>
            <w:r w:rsidRPr="00A67048">
              <w:rPr>
                <w:rFonts w:ascii="Trebuchet MS" w:hAnsi="Trebuchet MS" w:cs="Arial"/>
                <w:sz w:val="24"/>
                <w:szCs w:val="24"/>
              </w:rPr>
              <w:t>well promoted to raise awareness among people who could benefit from them.</w:t>
            </w:r>
          </w:p>
          <w:p w14:paraId="68D0B235" w14:textId="77777777" w:rsidR="00205445" w:rsidRDefault="00205445" w:rsidP="00F912E0">
            <w:pPr>
              <w:spacing w:line="276" w:lineRule="auto"/>
              <w:rPr>
                <w:rStyle w:val="Hyperlink"/>
                <w:rFonts w:ascii="Trebuchet MS" w:hAnsi="Trebuchet MS" w:cs="Arial"/>
                <w:color w:val="auto"/>
                <w:sz w:val="24"/>
                <w:szCs w:val="24"/>
                <w:u w:val="none"/>
              </w:rPr>
            </w:pPr>
          </w:p>
          <w:p w14:paraId="7519E2D5" w14:textId="0205FCF8" w:rsidR="005A5FAA" w:rsidRDefault="00F912E0" w:rsidP="001406E0">
            <w:pPr>
              <w:pStyle w:val="ListParagraph"/>
              <w:numPr>
                <w:ilvl w:val="0"/>
                <w:numId w:val="69"/>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 xml:space="preserve">Fixed and mobile broadband can be an essential tool for all of us, but for those in challenging financial circumstances, the loss or restriction of them can create serious disadvantage in terms of essential contact with government and health services, seeking/keeping </w:t>
            </w:r>
            <w:r w:rsidR="00E81AE6" w:rsidRPr="00A32A55">
              <w:rPr>
                <w:rStyle w:val="Hyperlink"/>
                <w:rFonts w:ascii="Trebuchet MS" w:hAnsi="Trebuchet MS" w:cs="Arial"/>
                <w:color w:val="auto"/>
                <w:sz w:val="24"/>
                <w:szCs w:val="24"/>
                <w:u w:val="none"/>
              </w:rPr>
              <w:t>employment,</w:t>
            </w:r>
            <w:r w:rsidRPr="00A32A55">
              <w:rPr>
                <w:rStyle w:val="Hyperlink"/>
                <w:rFonts w:ascii="Trebuchet MS" w:hAnsi="Trebuchet MS" w:cs="Arial"/>
                <w:color w:val="auto"/>
                <w:sz w:val="24"/>
                <w:szCs w:val="24"/>
                <w:u w:val="none"/>
              </w:rPr>
              <w:t xml:space="preserve"> or study. Those companies that offer Social Tariffs currently, base customer eligibility upon being in receipt of government benefits. Whilst this undoubtedly targets those potentially most in need, it doesn’t necessarily capture those whose circumstances may be such that they earn too much to qualify for a benefit, but whose basic outgoings/needs outstrip their income. The terms of such tariffs should reflect financial hardship and ability to pay, and by default should be progressive in their thinking around disconnection, restriction of service, freephone contact when disconnected and ability to pay any debt. </w:t>
            </w:r>
          </w:p>
          <w:p w14:paraId="0D1BA2B8" w14:textId="3AC67110" w:rsidR="00F912E0" w:rsidRPr="00A32A55" w:rsidRDefault="00F912E0" w:rsidP="001406E0">
            <w:pPr>
              <w:pStyle w:val="ListParagraph"/>
              <w:numPr>
                <w:ilvl w:val="0"/>
                <w:numId w:val="69"/>
              </w:numPr>
              <w:rPr>
                <w:rStyle w:val="Hyperlink"/>
                <w:rFonts w:ascii="Trebuchet MS" w:hAnsi="Trebuchet MS" w:cs="Arial"/>
                <w:color w:val="auto"/>
                <w:sz w:val="24"/>
                <w:szCs w:val="24"/>
                <w:u w:val="none"/>
              </w:rPr>
            </w:pPr>
            <w:r w:rsidRPr="00A32A55">
              <w:rPr>
                <w:rFonts w:ascii="Trebuchet MS" w:hAnsi="Trebuchet MS" w:cs="Arial"/>
                <w:sz w:val="24"/>
                <w:szCs w:val="24"/>
              </w:rPr>
              <w:t xml:space="preserve">Fairness should not be exercised solely by major </w:t>
            </w:r>
            <w:r w:rsidR="00E81AE6" w:rsidRPr="00A32A55">
              <w:rPr>
                <w:rFonts w:ascii="Trebuchet MS" w:hAnsi="Trebuchet MS" w:cs="Arial"/>
                <w:sz w:val="24"/>
                <w:szCs w:val="24"/>
              </w:rPr>
              <w:t>providers but</w:t>
            </w:r>
            <w:r w:rsidRPr="00A32A55">
              <w:rPr>
                <w:rFonts w:ascii="Trebuchet MS" w:hAnsi="Trebuchet MS" w:cs="Arial"/>
                <w:sz w:val="24"/>
                <w:szCs w:val="24"/>
              </w:rPr>
              <w:t xml:space="preserve"> should be engrained in all across the sector. Customers should not have to face a lottery on such fundamental issues as the provision of Social Tariffs or a fair reaction to debt or restriction or disconnection of such an essential service.   </w:t>
            </w:r>
          </w:p>
          <w:p w14:paraId="783E293C" w14:textId="69EC4AC7" w:rsidR="00F912E0" w:rsidRPr="00A32A55" w:rsidRDefault="00F912E0" w:rsidP="001406E0">
            <w:pPr>
              <w:pStyle w:val="ListParagraph"/>
              <w:numPr>
                <w:ilvl w:val="0"/>
                <w:numId w:val="69"/>
              </w:numPr>
              <w:rPr>
                <w:rFonts w:ascii="Trebuchet MS" w:hAnsi="Trebuchet MS" w:cs="Arial"/>
                <w:sz w:val="24"/>
                <w:szCs w:val="24"/>
              </w:rPr>
            </w:pPr>
            <w:r w:rsidRPr="00A32A55">
              <w:rPr>
                <w:rStyle w:val="Hyperlink"/>
                <w:rFonts w:ascii="Trebuchet MS" w:hAnsi="Trebuchet MS" w:cs="Arial"/>
                <w:color w:val="auto"/>
                <w:sz w:val="24"/>
                <w:szCs w:val="24"/>
                <w:u w:val="none"/>
              </w:rPr>
              <w:t xml:space="preserve">Current new commitments from major Broadband and Mobile operators are highly </w:t>
            </w:r>
            <w:r w:rsidR="00E81AE6" w:rsidRPr="00A32A55">
              <w:rPr>
                <w:rStyle w:val="Hyperlink"/>
                <w:rFonts w:ascii="Trebuchet MS" w:hAnsi="Trebuchet MS" w:cs="Arial"/>
                <w:color w:val="auto"/>
                <w:sz w:val="24"/>
                <w:szCs w:val="24"/>
                <w:u w:val="none"/>
              </w:rPr>
              <w:t>welcomed but</w:t>
            </w:r>
            <w:r w:rsidRPr="00A32A55">
              <w:rPr>
                <w:rStyle w:val="Hyperlink"/>
                <w:rFonts w:ascii="Trebuchet MS" w:hAnsi="Trebuchet MS" w:cs="Arial"/>
                <w:color w:val="auto"/>
                <w:sz w:val="24"/>
                <w:szCs w:val="24"/>
                <w:u w:val="none"/>
              </w:rPr>
              <w:t xml:space="preserve"> should be a permanent feature offered by all operators. </w:t>
            </w:r>
            <w:r w:rsidRPr="00A32A55">
              <w:rPr>
                <w:rFonts w:ascii="Trebuchet MS" w:hAnsi="Trebuchet MS" w:cs="Arial"/>
                <w:sz w:val="24"/>
                <w:szCs w:val="24"/>
              </w:rPr>
              <w:t>Ofcom should conduct some form of review at the end of that period to assess the efficacy of such plans and to assess and quantify the benefits to consumers.</w:t>
            </w:r>
          </w:p>
          <w:p w14:paraId="17156255" w14:textId="35953DAA" w:rsidR="00F912E0" w:rsidRDefault="00F912E0" w:rsidP="00F912E0">
            <w:pPr>
              <w:spacing w:line="276" w:lineRule="auto"/>
            </w:pPr>
          </w:p>
          <w:p w14:paraId="653B0C7C" w14:textId="77777777" w:rsidR="00F912E0" w:rsidRPr="00A67048" w:rsidRDefault="00F912E0" w:rsidP="00F912E0">
            <w:pPr>
              <w:spacing w:line="276" w:lineRule="auto"/>
              <w:rPr>
                <w:rStyle w:val="Hyperlink"/>
                <w:rFonts w:ascii="Trebuchet MS" w:hAnsi="Trebuchet MS" w:cs="Arial"/>
                <w:b/>
                <w:bCs/>
                <w:color w:val="auto"/>
                <w:sz w:val="24"/>
                <w:szCs w:val="24"/>
                <w:u w:val="none"/>
              </w:rPr>
            </w:pPr>
            <w:r w:rsidRPr="00A67048">
              <w:rPr>
                <w:rStyle w:val="Hyperlink"/>
                <w:rFonts w:ascii="Trebuchet MS" w:hAnsi="Trebuchet MS" w:cs="Arial"/>
                <w:b/>
                <w:bCs/>
                <w:color w:val="auto"/>
                <w:sz w:val="24"/>
                <w:szCs w:val="24"/>
                <w:u w:val="none"/>
              </w:rPr>
              <w:t>Priority Service Register</w:t>
            </w:r>
          </w:p>
          <w:p w14:paraId="1B79EED4" w14:textId="37AF45C4" w:rsidR="005A5FAA" w:rsidRPr="00A32A55" w:rsidRDefault="00F912E0" w:rsidP="001406E0">
            <w:pPr>
              <w:pStyle w:val="ListParagraph"/>
              <w:numPr>
                <w:ilvl w:val="0"/>
                <w:numId w:val="71"/>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The Communications sector should consider creating a register held within each company that captures and maintains details about customers in vulnerable circumstances. It should be analogous to the Priority Service Register in Energy and Water but clearly not a total replica of them. Such a register in Telecoms may not be able to offer the same safeguards as its counterparts in Energy and Water, but nevertheless it could act as a central repository of customer information that would trigger, for example, more frequent communications to the customer relevant to their situation, dedicated routes for the customer to use when needing to contact their Provider, as well as the priority fault repair for customers who rely on their service or are disabled. With consent, the information could be transportable if the customer chose to switch Provider, negating the need to reinform the new supplier.</w:t>
            </w:r>
          </w:p>
          <w:p w14:paraId="59779C28" w14:textId="025F772A" w:rsidR="00A32A55" w:rsidRPr="00A32A55" w:rsidRDefault="00F912E0" w:rsidP="001406E0">
            <w:pPr>
              <w:pStyle w:val="ListParagraph"/>
              <w:numPr>
                <w:ilvl w:val="0"/>
                <w:numId w:val="71"/>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In postal services, concerns exist around the quality of service that disabled consumers are receiving. An ability for customers to be able to express their needs and for those needs to be met by delivery operatives would enhance the consumer experience and generate greater customer satisfaction. This should be applicable across all postal service operators</w:t>
            </w:r>
            <w:r w:rsidR="00A32A55">
              <w:rPr>
                <w:rStyle w:val="Hyperlink"/>
                <w:rFonts w:ascii="Trebuchet MS" w:hAnsi="Trebuchet MS" w:cs="Arial"/>
                <w:color w:val="auto"/>
                <w:sz w:val="24"/>
                <w:szCs w:val="24"/>
                <w:u w:val="none"/>
              </w:rPr>
              <w:t>.</w:t>
            </w:r>
          </w:p>
          <w:p w14:paraId="396B746E" w14:textId="6BCFE597" w:rsidR="00F912E0" w:rsidRPr="00A32A55" w:rsidRDefault="00F912E0" w:rsidP="001406E0">
            <w:pPr>
              <w:pStyle w:val="ListParagraph"/>
              <w:numPr>
                <w:ilvl w:val="0"/>
                <w:numId w:val="71"/>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Ofcom should also consider as part of its review of postal services, a requirement for all postal operators to provide a variety of contact channels for all consumers.</w:t>
            </w:r>
          </w:p>
          <w:p w14:paraId="5A517E98" w14:textId="77777777" w:rsidR="00152C77" w:rsidRDefault="00152C77" w:rsidP="00DF3448">
            <w:pPr>
              <w:rPr>
                <w:rFonts w:ascii="Trebuchet MS" w:hAnsi="Trebuchet MS" w:cs="Arial"/>
                <w:sz w:val="24"/>
                <w:szCs w:val="24"/>
              </w:rPr>
            </w:pPr>
          </w:p>
        </w:tc>
      </w:tr>
      <w:tr w:rsidR="00F912E0" w14:paraId="5AB1C6E3" w14:textId="77777777" w:rsidTr="00E81AE6">
        <w:tc>
          <w:tcPr>
            <w:tcW w:w="5000" w:type="pct"/>
            <w:gridSpan w:val="2"/>
            <w:tcBorders>
              <w:top w:val="nil"/>
              <w:left w:val="nil"/>
              <w:bottom w:val="nil"/>
              <w:right w:val="nil"/>
            </w:tcBorders>
            <w:shd w:val="clear" w:color="auto" w:fill="auto"/>
          </w:tcPr>
          <w:p w14:paraId="06B4B901" w14:textId="77777777" w:rsidR="0091136A" w:rsidRPr="00A67048" w:rsidRDefault="0091136A" w:rsidP="0091136A">
            <w:pPr>
              <w:spacing w:line="276" w:lineRule="auto"/>
              <w:rPr>
                <w:rStyle w:val="Hyperlink"/>
                <w:rFonts w:ascii="Trebuchet MS" w:hAnsi="Trebuchet MS" w:cs="Arial"/>
                <w:color w:val="auto"/>
                <w:sz w:val="24"/>
                <w:szCs w:val="24"/>
                <w:u w:val="none"/>
              </w:rPr>
            </w:pPr>
            <w:r w:rsidRPr="00A67048">
              <w:rPr>
                <w:rStyle w:val="Hyperlink"/>
                <w:rFonts w:ascii="Trebuchet MS" w:hAnsi="Trebuchet MS" w:cs="Arial"/>
                <w:b/>
                <w:bCs/>
                <w:color w:val="auto"/>
                <w:sz w:val="24"/>
                <w:szCs w:val="24"/>
                <w:u w:val="none"/>
              </w:rPr>
              <w:t>External Auditing and Accreditation</w:t>
            </w:r>
          </w:p>
          <w:p w14:paraId="5E2A0878" w14:textId="77777777" w:rsidR="0091136A" w:rsidRPr="00A32A55" w:rsidRDefault="0091136A" w:rsidP="001406E0">
            <w:pPr>
              <w:pStyle w:val="ListParagraph"/>
              <w:numPr>
                <w:ilvl w:val="0"/>
                <w:numId w:val="72"/>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 xml:space="preserve">Linking back to culture and leadership, Providers should carefully consider the benefits of having regular independent audits of their processes and performance by external bodies. Ideally these should be published. It is difficult to maintain focus on a consumer-centric philosophy one hundred percent of the time and often a change in personnel, especially at a senior level, can lead to a loss of corporate memory as to why certain policies or practices were adopted and why they serve the customer and the company well. </w:t>
            </w:r>
          </w:p>
          <w:p w14:paraId="57A8117D" w14:textId="77777777" w:rsidR="00F63A56" w:rsidRPr="00A32A55" w:rsidRDefault="0091136A" w:rsidP="001406E0">
            <w:pPr>
              <w:pStyle w:val="ListParagraph"/>
              <w:numPr>
                <w:ilvl w:val="0"/>
                <w:numId w:val="72"/>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Industry awards can be a sign that a company is doing something in a particular area of their business that is commendable. Sometimes they can be self-serving, in that the company nominates itself or pays to be considered for nomination. They also do not</w:t>
            </w:r>
            <w:r w:rsidR="00F63A56" w:rsidRPr="00A32A55">
              <w:rPr>
                <w:rStyle w:val="Hyperlink"/>
                <w:rFonts w:ascii="Trebuchet MS" w:hAnsi="Trebuchet MS" w:cs="Arial"/>
                <w:color w:val="auto"/>
                <w:sz w:val="24"/>
                <w:szCs w:val="24"/>
                <w:u w:val="none"/>
              </w:rPr>
              <w:t xml:space="preserve"> </w:t>
            </w:r>
          </w:p>
          <w:p w14:paraId="48497C12" w14:textId="28FDAE94" w:rsidR="00F63A56" w:rsidRPr="00A32A55" w:rsidRDefault="00F63A56" w:rsidP="001406E0">
            <w:pPr>
              <w:pStyle w:val="ListParagraph"/>
              <w:numPr>
                <w:ilvl w:val="0"/>
                <w:numId w:val="72"/>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 xml:space="preserve">cover the entire breadth of the organisation’s policies, </w:t>
            </w:r>
            <w:r w:rsidR="00E81AE6" w:rsidRPr="00A32A55">
              <w:rPr>
                <w:rStyle w:val="Hyperlink"/>
                <w:rFonts w:ascii="Trebuchet MS" w:hAnsi="Trebuchet MS" w:cs="Arial"/>
                <w:color w:val="auto"/>
                <w:sz w:val="24"/>
                <w:szCs w:val="24"/>
                <w:u w:val="none"/>
              </w:rPr>
              <w:t>procedures,</w:t>
            </w:r>
            <w:r w:rsidRPr="00A32A55">
              <w:rPr>
                <w:rStyle w:val="Hyperlink"/>
                <w:rFonts w:ascii="Trebuchet MS" w:hAnsi="Trebuchet MS" w:cs="Arial"/>
                <w:color w:val="auto"/>
                <w:sz w:val="24"/>
                <w:szCs w:val="24"/>
                <w:u w:val="none"/>
              </w:rPr>
              <w:t xml:space="preserve"> and behaviours. Excellence in one area can be in contrast to poor performance in another.</w:t>
            </w:r>
          </w:p>
          <w:p w14:paraId="074F886E" w14:textId="714F5A39" w:rsidR="00F63A56" w:rsidRPr="00A32A55" w:rsidRDefault="00F63A56" w:rsidP="001406E0">
            <w:pPr>
              <w:pStyle w:val="ListParagraph"/>
              <w:numPr>
                <w:ilvl w:val="0"/>
                <w:numId w:val="72"/>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An alternative could be to seek accreditation (</w:t>
            </w:r>
            <w:r w:rsidR="00C31A49" w:rsidRPr="00A32A55">
              <w:rPr>
                <w:rStyle w:val="Hyperlink"/>
                <w:rFonts w:ascii="Trebuchet MS" w:hAnsi="Trebuchet MS" w:cs="Arial"/>
                <w:color w:val="auto"/>
                <w:sz w:val="24"/>
                <w:szCs w:val="24"/>
                <w:u w:val="none"/>
              </w:rPr>
              <w:t>e.g.</w:t>
            </w:r>
            <w:r w:rsidRPr="00A32A55">
              <w:rPr>
                <w:rStyle w:val="Hyperlink"/>
                <w:rFonts w:ascii="Trebuchet MS" w:hAnsi="Trebuchet MS" w:cs="Arial"/>
                <w:color w:val="auto"/>
                <w:sz w:val="24"/>
                <w:szCs w:val="24"/>
                <w:u w:val="none"/>
              </w:rPr>
              <w:t xml:space="preserve"> BSI, Institute of Customer Service), whereby the company is given a full “health-check” before receiving the coveted award. These are rigorous in nature and time-limited, in that they are only for a fixed period (</w:t>
            </w:r>
            <w:r w:rsidR="00C31A49" w:rsidRPr="00A32A55">
              <w:rPr>
                <w:rStyle w:val="Hyperlink"/>
                <w:rFonts w:ascii="Trebuchet MS" w:hAnsi="Trebuchet MS" w:cs="Arial"/>
                <w:color w:val="auto"/>
                <w:sz w:val="24"/>
                <w:szCs w:val="24"/>
                <w:u w:val="none"/>
              </w:rPr>
              <w:t>e.g.</w:t>
            </w:r>
            <w:r w:rsidRPr="00A32A55">
              <w:rPr>
                <w:rStyle w:val="Hyperlink"/>
                <w:rFonts w:ascii="Trebuchet MS" w:hAnsi="Trebuchet MS" w:cs="Arial"/>
                <w:color w:val="auto"/>
                <w:sz w:val="24"/>
                <w:szCs w:val="24"/>
                <w:u w:val="none"/>
              </w:rPr>
              <w:t xml:space="preserve"> 3 years) and thereafter the company needs to be re-vetted. They are the ultimate challenge to the culture and commitment of a company to do what it says it does.  </w:t>
            </w:r>
          </w:p>
          <w:p w14:paraId="34E20880" w14:textId="0C453A11" w:rsidR="00F63A56" w:rsidRPr="00A32A55" w:rsidRDefault="00F63A56" w:rsidP="001406E0">
            <w:pPr>
              <w:pStyle w:val="ListParagraph"/>
              <w:numPr>
                <w:ilvl w:val="0"/>
                <w:numId w:val="72"/>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 xml:space="preserve">Some companies may be fearful of exposing themselves to external organisations to audit or vet their culture, </w:t>
            </w:r>
            <w:r w:rsidR="00E81AE6" w:rsidRPr="00A32A55">
              <w:rPr>
                <w:rStyle w:val="Hyperlink"/>
                <w:rFonts w:ascii="Trebuchet MS" w:hAnsi="Trebuchet MS" w:cs="Arial"/>
                <w:color w:val="auto"/>
                <w:sz w:val="24"/>
                <w:szCs w:val="24"/>
                <w:u w:val="none"/>
              </w:rPr>
              <w:t>processes,</w:t>
            </w:r>
            <w:r w:rsidRPr="00A32A55">
              <w:rPr>
                <w:rStyle w:val="Hyperlink"/>
                <w:rFonts w:ascii="Trebuchet MS" w:hAnsi="Trebuchet MS" w:cs="Arial"/>
                <w:color w:val="auto"/>
                <w:sz w:val="24"/>
                <w:szCs w:val="24"/>
                <w:u w:val="none"/>
              </w:rPr>
              <w:t xml:space="preserve"> and performance. I have heard it said: “No one understands our company better than we do.” Also, “how dare someone tell us how to run our business.” With respect, such statements miss the point. Is it not better to truthfully understand what you do well as a business, and what you need to do better? As a patient, is better to accept a diagnosis you don’t necessarily like, take the medication and get better, than deny there is anything wrong with you, until it is too late?</w:t>
            </w:r>
          </w:p>
          <w:p w14:paraId="4406FA01" w14:textId="5F13ABE7" w:rsidR="00F912E0" w:rsidRPr="00A67048" w:rsidRDefault="00F912E0" w:rsidP="0091136A">
            <w:pPr>
              <w:rPr>
                <w:rStyle w:val="Hyperlink"/>
                <w:rFonts w:ascii="Trebuchet MS" w:hAnsi="Trebuchet MS" w:cs="Arial"/>
                <w:b/>
                <w:bCs/>
                <w:color w:val="auto"/>
                <w:sz w:val="24"/>
                <w:szCs w:val="24"/>
                <w:u w:val="none"/>
              </w:rPr>
            </w:pPr>
          </w:p>
        </w:tc>
      </w:tr>
      <w:tr w:rsidR="00F912E0" w14:paraId="46B7A826" w14:textId="77777777" w:rsidTr="00E81AE6">
        <w:tc>
          <w:tcPr>
            <w:tcW w:w="5000" w:type="pct"/>
            <w:gridSpan w:val="2"/>
            <w:tcBorders>
              <w:top w:val="nil"/>
              <w:left w:val="nil"/>
              <w:bottom w:val="nil"/>
              <w:right w:val="nil"/>
            </w:tcBorders>
            <w:shd w:val="clear" w:color="auto" w:fill="auto"/>
          </w:tcPr>
          <w:p w14:paraId="3D20F65B" w14:textId="05123D48" w:rsidR="00D523C2" w:rsidRPr="00A32A55" w:rsidRDefault="00F63A56" w:rsidP="00A32A55">
            <w:pPr>
              <w:rPr>
                <w:rStyle w:val="Hyperlink"/>
                <w:rFonts w:ascii="Trebuchet MS" w:hAnsi="Trebuchet MS" w:cs="Arial"/>
                <w:b/>
                <w:bCs/>
                <w:color w:val="auto"/>
                <w:sz w:val="24"/>
                <w:szCs w:val="24"/>
                <w:u w:val="none"/>
              </w:rPr>
            </w:pPr>
            <w:r w:rsidRPr="00A32A55">
              <w:rPr>
                <w:rStyle w:val="Hyperlink"/>
                <w:rFonts w:ascii="Trebuchet MS" w:hAnsi="Trebuchet MS" w:cs="Arial"/>
                <w:b/>
                <w:bCs/>
                <w:color w:val="auto"/>
                <w:sz w:val="24"/>
                <w:szCs w:val="24"/>
                <w:u w:val="none"/>
              </w:rPr>
              <w:t>Smart Data</w:t>
            </w:r>
          </w:p>
          <w:p w14:paraId="54357D3A" w14:textId="10180429" w:rsidR="006312AA" w:rsidRPr="00A67048" w:rsidRDefault="00F63A56" w:rsidP="001406E0">
            <w:pPr>
              <w:pStyle w:val="ListParagraph"/>
              <w:numPr>
                <w:ilvl w:val="0"/>
                <w:numId w:val="73"/>
              </w:numPr>
              <w:rPr>
                <w:rStyle w:val="Hyperlink"/>
                <w:rFonts w:ascii="Trebuchet MS" w:hAnsi="Trebuchet MS" w:cs="Arial"/>
                <w:color w:val="auto"/>
                <w:sz w:val="24"/>
                <w:szCs w:val="24"/>
                <w:u w:val="none"/>
              </w:rPr>
            </w:pPr>
            <w:r w:rsidRPr="00A32A55">
              <w:rPr>
                <w:rStyle w:val="Hyperlink"/>
                <w:rFonts w:ascii="Trebuchet MS" w:hAnsi="Trebuchet MS" w:cs="Arial"/>
                <w:color w:val="auto"/>
                <w:sz w:val="24"/>
                <w:szCs w:val="24"/>
                <w:u w:val="none"/>
              </w:rPr>
              <w:t>Fresh impetus needs to be encouraged and to happen in the cross-sector project on Smart Data to make the ability to share, with their consent, customer details across essential services. A joined-up approach across the sectors and a more complete understanding of customers broader financial difficulties is a must if “ability to pay” is to be fully understood and taken on board. It is already too late for the those in the current financial crisis, and so progress needs to be made and as a matter of urgency.</w:t>
            </w:r>
          </w:p>
          <w:p w14:paraId="20E68637" w14:textId="69E6BB79" w:rsidR="00F63A56" w:rsidRPr="00A67048" w:rsidRDefault="00F63A56" w:rsidP="00F912E0">
            <w:pPr>
              <w:rPr>
                <w:rStyle w:val="Hyperlink"/>
                <w:rFonts w:ascii="Trebuchet MS" w:hAnsi="Trebuchet MS" w:cs="Arial"/>
                <w:b/>
                <w:bCs/>
                <w:color w:val="auto"/>
                <w:sz w:val="24"/>
                <w:szCs w:val="24"/>
                <w:u w:val="none"/>
              </w:rPr>
            </w:pPr>
          </w:p>
        </w:tc>
      </w:tr>
    </w:tbl>
    <w:p w14:paraId="4D42C49B" w14:textId="77777777" w:rsidR="001C2144" w:rsidRDefault="001C2144" w:rsidP="00DF3448">
      <w:pPr>
        <w:rPr>
          <w:rFonts w:ascii="Trebuchet MS" w:hAnsi="Trebuchet MS" w:cs="Arial"/>
          <w:b/>
          <w:bCs/>
          <w:sz w:val="28"/>
          <w:szCs w:val="28"/>
        </w:rPr>
      </w:pPr>
    </w:p>
    <w:p w14:paraId="25CE58A1" w14:textId="77777777" w:rsidR="0070479B" w:rsidRDefault="0070479B" w:rsidP="00DF3448">
      <w:pPr>
        <w:rPr>
          <w:rFonts w:ascii="Trebuchet MS" w:hAnsi="Trebuchet MS" w:cs="Arial"/>
          <w:b/>
          <w:bCs/>
          <w:sz w:val="28"/>
          <w:szCs w:val="28"/>
        </w:rPr>
      </w:pPr>
    </w:p>
    <w:p w14:paraId="6EAAAD9D" w14:textId="77777777" w:rsidR="0070479B" w:rsidRDefault="0070479B" w:rsidP="00DF3448">
      <w:pPr>
        <w:rPr>
          <w:rFonts w:ascii="Trebuchet MS" w:hAnsi="Trebuchet MS" w:cs="Arial"/>
          <w:b/>
          <w:bCs/>
          <w:sz w:val="28"/>
          <w:szCs w:val="28"/>
        </w:rPr>
      </w:pPr>
    </w:p>
    <w:p w14:paraId="2CAC0663" w14:textId="77777777" w:rsidR="0070479B" w:rsidRDefault="0070479B" w:rsidP="00DF3448">
      <w:pPr>
        <w:rPr>
          <w:rFonts w:ascii="Trebuchet MS" w:hAnsi="Trebuchet MS" w:cs="Arial"/>
          <w:b/>
          <w:bCs/>
          <w:sz w:val="28"/>
          <w:szCs w:val="28"/>
        </w:rPr>
      </w:pPr>
    </w:p>
    <w:p w14:paraId="0AB7A31A" w14:textId="77777777" w:rsidR="0070479B" w:rsidRDefault="0070479B" w:rsidP="00DF3448">
      <w:pPr>
        <w:rPr>
          <w:rFonts w:ascii="Trebuchet MS" w:hAnsi="Trebuchet MS" w:cs="Arial"/>
          <w:b/>
          <w:bCs/>
          <w:sz w:val="28"/>
          <w:szCs w:val="28"/>
        </w:rPr>
      </w:pPr>
    </w:p>
    <w:p w14:paraId="2B8D7921" w14:textId="77777777" w:rsidR="0070479B" w:rsidRDefault="0070479B" w:rsidP="00DF3448">
      <w:pPr>
        <w:rPr>
          <w:rFonts w:ascii="Trebuchet MS" w:hAnsi="Trebuchet MS" w:cs="Arial"/>
          <w:b/>
          <w:bCs/>
          <w:sz w:val="28"/>
          <w:szCs w:val="28"/>
        </w:rPr>
      </w:pPr>
    </w:p>
    <w:p w14:paraId="4D0AA9F8" w14:textId="77777777" w:rsidR="0070479B" w:rsidRDefault="0070479B" w:rsidP="00DF3448">
      <w:pPr>
        <w:rPr>
          <w:rFonts w:ascii="Trebuchet MS" w:hAnsi="Trebuchet MS" w:cs="Arial"/>
          <w:b/>
          <w:bCs/>
          <w:sz w:val="28"/>
          <w:szCs w:val="28"/>
        </w:rPr>
      </w:pPr>
    </w:p>
    <w:p w14:paraId="46A05B26" w14:textId="77777777" w:rsidR="0070479B" w:rsidRDefault="0070479B" w:rsidP="00DF3448">
      <w:pPr>
        <w:rPr>
          <w:rFonts w:ascii="Trebuchet MS" w:hAnsi="Trebuchet MS" w:cs="Arial"/>
          <w:b/>
          <w:bCs/>
          <w:sz w:val="28"/>
          <w:szCs w:val="28"/>
        </w:rPr>
      </w:pPr>
    </w:p>
    <w:tbl>
      <w:tblPr>
        <w:tblStyle w:val="TableGrid"/>
        <w:tblW w:w="9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4"/>
        <w:gridCol w:w="6090"/>
      </w:tblGrid>
      <w:tr w:rsidR="004B132F" w14:paraId="78B51BBF" w14:textId="77777777" w:rsidTr="0070479B">
        <w:trPr>
          <w:trHeight w:val="5473"/>
        </w:trPr>
        <w:tc>
          <w:tcPr>
            <w:tcW w:w="3824" w:type="dxa"/>
            <w:shd w:val="clear" w:color="auto" w:fill="auto"/>
          </w:tcPr>
          <w:p w14:paraId="31499DC3" w14:textId="2B926318" w:rsidR="00191A9D" w:rsidRPr="0070479B" w:rsidRDefault="004B132F" w:rsidP="00DF3448">
            <w:pPr>
              <w:spacing w:line="276" w:lineRule="auto"/>
              <w:rPr>
                <w:rFonts w:ascii="Trebuchet MS" w:hAnsi="Trebuchet MS" w:cs="Arial"/>
                <w:b/>
                <w:bCs/>
                <w:noProof/>
                <w:sz w:val="20"/>
                <w:szCs w:val="20"/>
              </w:rPr>
            </w:pPr>
            <w:r w:rsidRPr="0070479B">
              <w:rPr>
                <w:rFonts w:ascii="Trebuchet MS" w:hAnsi="Trebuchet MS" w:cs="Arial"/>
                <w:sz w:val="20"/>
                <w:szCs w:val="20"/>
              </w:rPr>
              <w:t xml:space="preserve"> </w:t>
            </w:r>
          </w:p>
          <w:p w14:paraId="5C11124B" w14:textId="77777777" w:rsidR="0070479B" w:rsidRDefault="00191A9D" w:rsidP="00DF3448">
            <w:pPr>
              <w:spacing w:line="276" w:lineRule="auto"/>
              <w:rPr>
                <w:rFonts w:ascii="Trebuchet MS" w:hAnsi="Trebuchet MS"/>
                <w:b/>
                <w:bCs/>
                <w:color w:val="265F65" w:themeColor="accent2" w:themeShade="80"/>
                <w:sz w:val="24"/>
                <w:szCs w:val="24"/>
              </w:rPr>
            </w:pPr>
            <w:r w:rsidRPr="0070479B">
              <w:rPr>
                <w:rFonts w:ascii="Trebuchet MS" w:hAnsi="Trebuchet MS"/>
                <w:b/>
                <w:bCs/>
                <w:color w:val="265F65" w:themeColor="accent2" w:themeShade="80"/>
                <w:sz w:val="28"/>
                <w:szCs w:val="28"/>
              </w:rPr>
              <w:t>About the Author</w:t>
            </w:r>
            <w:r w:rsidR="0063222D" w:rsidRPr="0070479B">
              <w:rPr>
                <w:rFonts w:ascii="Trebuchet MS" w:hAnsi="Trebuchet MS"/>
                <w:b/>
                <w:bCs/>
                <w:color w:val="265F65" w:themeColor="accent2" w:themeShade="80"/>
                <w:sz w:val="24"/>
                <w:szCs w:val="24"/>
              </w:rPr>
              <w:t xml:space="preserve">: </w:t>
            </w:r>
          </w:p>
          <w:p w14:paraId="24511BE4" w14:textId="4745CE88" w:rsidR="00191A9D" w:rsidRPr="0070479B" w:rsidRDefault="00191A9D" w:rsidP="00DF3448">
            <w:pPr>
              <w:spacing w:line="276" w:lineRule="auto"/>
              <w:rPr>
                <w:rFonts w:ascii="Trebuchet MS" w:hAnsi="Trebuchet MS" w:cs="Arial"/>
                <w:b/>
                <w:bCs/>
                <w:noProof/>
                <w:color w:val="265F65" w:themeColor="accent2" w:themeShade="80"/>
                <w:sz w:val="24"/>
                <w:szCs w:val="24"/>
                <w:shd w:val="clear" w:color="auto" w:fill="DDF0F2" w:themeFill="accent2" w:themeFillTint="33"/>
              </w:rPr>
            </w:pPr>
            <w:r w:rsidRPr="0070479B">
              <w:rPr>
                <w:rFonts w:ascii="Trebuchet MS" w:hAnsi="Trebuchet MS"/>
                <w:color w:val="265F65" w:themeColor="accent2" w:themeShade="80"/>
                <w:sz w:val="32"/>
                <w:szCs w:val="32"/>
              </w:rPr>
              <w:t>Robert Hammond</w:t>
            </w:r>
          </w:p>
          <w:p w14:paraId="54275CAE" w14:textId="77777777" w:rsidR="00191A9D" w:rsidRDefault="00191A9D" w:rsidP="00DF3448">
            <w:pPr>
              <w:spacing w:line="276" w:lineRule="auto"/>
              <w:rPr>
                <w:rFonts w:ascii="Trebuchet MS" w:hAnsi="Trebuchet MS" w:cs="Arial"/>
                <w:b/>
                <w:bCs/>
                <w:noProof/>
                <w:sz w:val="24"/>
                <w:szCs w:val="24"/>
                <w:shd w:val="clear" w:color="auto" w:fill="DDF0F2" w:themeFill="accent2" w:themeFillTint="33"/>
              </w:rPr>
            </w:pPr>
          </w:p>
          <w:p w14:paraId="5843D98E" w14:textId="530094EC" w:rsidR="00191A9D" w:rsidRDefault="0070479B" w:rsidP="00DF3448">
            <w:pPr>
              <w:spacing w:line="276" w:lineRule="auto"/>
              <w:rPr>
                <w:rFonts w:ascii="Trebuchet MS" w:hAnsi="Trebuchet MS" w:cs="Arial"/>
                <w:b/>
                <w:bCs/>
                <w:noProof/>
                <w:sz w:val="24"/>
                <w:szCs w:val="24"/>
                <w:shd w:val="clear" w:color="auto" w:fill="DDF0F2" w:themeFill="accent2" w:themeFillTint="33"/>
              </w:rPr>
            </w:pPr>
            <w:r w:rsidRPr="00C967D0">
              <w:rPr>
                <w:rFonts w:ascii="Trebuchet MS" w:hAnsi="Trebuchet MS" w:cs="Arial"/>
                <w:b/>
                <w:bCs/>
                <w:noProof/>
                <w:sz w:val="24"/>
                <w:szCs w:val="24"/>
              </w:rPr>
              <w:drawing>
                <wp:inline distT="0" distB="0" distL="0" distR="0" wp14:anchorId="585DFFEB" wp14:editId="292FC093">
                  <wp:extent cx="2171104" cy="1649185"/>
                  <wp:effectExtent l="0" t="0" r="635" b="8255"/>
                  <wp:docPr id="10" name="Picture 10" descr="Photo of Robert Hammond, Author of this think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hoto of Robert Hammond, Author of this think piece"/>
                          <pic:cNvPicPr/>
                        </pic:nvPicPr>
                        <pic:blipFill rotWithShape="1">
                          <a:blip r:embed="rId71">
                            <a:extLst>
                              <a:ext uri="{28A0092B-C50C-407E-A947-70E740481C1C}">
                                <a14:useLocalDpi xmlns:a14="http://schemas.microsoft.com/office/drawing/2010/main" val="0"/>
                              </a:ext>
                            </a:extLst>
                          </a:blip>
                          <a:srcRect l="15914" r="828"/>
                          <a:stretch/>
                        </pic:blipFill>
                        <pic:spPr bwMode="auto">
                          <a:xfrm>
                            <a:off x="0" y="0"/>
                            <a:ext cx="2290816" cy="1740119"/>
                          </a:xfrm>
                          <a:prstGeom prst="rect">
                            <a:avLst/>
                          </a:prstGeom>
                          <a:ln>
                            <a:noFill/>
                          </a:ln>
                          <a:extLst>
                            <a:ext uri="{53640926-AAD7-44D8-BBD7-CCE9431645EC}">
                              <a14:shadowObscured xmlns:a14="http://schemas.microsoft.com/office/drawing/2010/main"/>
                            </a:ext>
                          </a:extLst>
                        </pic:spPr>
                      </pic:pic>
                    </a:graphicData>
                  </a:graphic>
                </wp:inline>
              </w:drawing>
            </w:r>
          </w:p>
          <w:p w14:paraId="52878968" w14:textId="77777777" w:rsidR="00191A9D" w:rsidRDefault="00191A9D" w:rsidP="00DF3448">
            <w:pPr>
              <w:spacing w:line="276" w:lineRule="auto"/>
              <w:rPr>
                <w:rFonts w:ascii="Trebuchet MS" w:hAnsi="Trebuchet MS" w:cs="Arial"/>
                <w:b/>
                <w:bCs/>
                <w:noProof/>
                <w:sz w:val="24"/>
                <w:szCs w:val="24"/>
                <w:shd w:val="clear" w:color="auto" w:fill="DDF0F2" w:themeFill="accent2" w:themeFillTint="33"/>
              </w:rPr>
            </w:pPr>
          </w:p>
          <w:p w14:paraId="42F52D3E" w14:textId="77777777" w:rsidR="00191A9D" w:rsidRDefault="00191A9D" w:rsidP="00DF3448">
            <w:pPr>
              <w:spacing w:line="276" w:lineRule="auto"/>
              <w:rPr>
                <w:rFonts w:ascii="Trebuchet MS" w:hAnsi="Trebuchet MS" w:cs="Arial"/>
                <w:b/>
                <w:bCs/>
                <w:noProof/>
                <w:sz w:val="24"/>
                <w:szCs w:val="24"/>
                <w:shd w:val="clear" w:color="auto" w:fill="DDF0F2" w:themeFill="accent2" w:themeFillTint="33"/>
              </w:rPr>
            </w:pPr>
          </w:p>
          <w:p w14:paraId="369963A3" w14:textId="0A488EFD" w:rsidR="00191A9D" w:rsidRDefault="00191A9D" w:rsidP="005E0E3C">
            <w:pPr>
              <w:spacing w:line="276" w:lineRule="auto"/>
              <w:rPr>
                <w:rFonts w:ascii="Trebuchet MS" w:hAnsi="Trebuchet MS" w:cs="Arial"/>
                <w:b/>
                <w:bCs/>
                <w:noProof/>
                <w:sz w:val="24"/>
                <w:szCs w:val="24"/>
                <w:shd w:val="clear" w:color="auto" w:fill="DDF0F2" w:themeFill="accent2" w:themeFillTint="33"/>
              </w:rPr>
            </w:pPr>
          </w:p>
        </w:tc>
        <w:tc>
          <w:tcPr>
            <w:tcW w:w="6090" w:type="dxa"/>
            <w:shd w:val="clear" w:color="auto" w:fill="DDF0F2" w:themeFill="accent2" w:themeFillTint="33"/>
          </w:tcPr>
          <w:p w14:paraId="45BE0EFF" w14:textId="77777777" w:rsidR="008E7E78" w:rsidRPr="00A32A55" w:rsidRDefault="008E7E78" w:rsidP="006C29C2">
            <w:pPr>
              <w:spacing w:line="276" w:lineRule="auto"/>
              <w:rPr>
                <w:rFonts w:ascii="Trebuchet MS" w:hAnsi="Trebuchet MS" w:cs="Arial"/>
                <w:sz w:val="16"/>
                <w:szCs w:val="16"/>
              </w:rPr>
            </w:pPr>
          </w:p>
          <w:p w14:paraId="1A3B646E" w14:textId="365DC0E6" w:rsidR="006C29C2" w:rsidRPr="005721EA" w:rsidRDefault="006C29C2" w:rsidP="006C29C2">
            <w:pPr>
              <w:spacing w:line="276" w:lineRule="auto"/>
              <w:rPr>
                <w:rFonts w:ascii="Trebuchet MS" w:hAnsi="Trebuchet MS" w:cs="Arial"/>
                <w:sz w:val="24"/>
                <w:szCs w:val="24"/>
              </w:rPr>
            </w:pPr>
            <w:r w:rsidRPr="005721EA">
              <w:rPr>
                <w:rFonts w:ascii="Trebuchet MS" w:hAnsi="Trebuchet MS" w:cs="Arial"/>
                <w:sz w:val="24"/>
                <w:szCs w:val="24"/>
              </w:rPr>
              <w:t xml:space="preserve">Robert Hammond is a consultant with more than 22 years’ experience in the field of consumer, social and public policy. He has worked for Ofgem, energywatch, and then as a Director of Policy at Consumer Focus and Citizens Advice, in the energy, telecoms and postal services sectors. </w:t>
            </w:r>
          </w:p>
          <w:p w14:paraId="73888695" w14:textId="77777777" w:rsidR="006C29C2" w:rsidRPr="00A32A55" w:rsidRDefault="006C29C2" w:rsidP="006C29C2">
            <w:pPr>
              <w:spacing w:line="276" w:lineRule="auto"/>
              <w:rPr>
                <w:rFonts w:ascii="Trebuchet MS" w:hAnsi="Trebuchet MS" w:cs="Arial"/>
                <w:sz w:val="16"/>
                <w:szCs w:val="16"/>
              </w:rPr>
            </w:pPr>
          </w:p>
          <w:p w14:paraId="579FEBED" w14:textId="77777777" w:rsidR="006C29C2" w:rsidRPr="005721EA" w:rsidRDefault="006C29C2" w:rsidP="006C29C2">
            <w:pPr>
              <w:spacing w:line="276" w:lineRule="auto"/>
              <w:rPr>
                <w:rFonts w:ascii="Trebuchet MS" w:hAnsi="Trebuchet MS" w:cs="Arial"/>
                <w:sz w:val="24"/>
                <w:szCs w:val="24"/>
              </w:rPr>
            </w:pPr>
            <w:r w:rsidRPr="005721EA">
              <w:rPr>
                <w:rFonts w:ascii="Trebuchet MS" w:hAnsi="Trebuchet MS" w:cs="Arial"/>
                <w:sz w:val="24"/>
                <w:szCs w:val="24"/>
              </w:rPr>
              <w:t>Between 2018 and 2019, he was an Associate at the think-tank, Sustainability First, on their Fair for the Future Project, a strategic policy initiative on the political and regulatory uncertainty and risk relating to fairness and the environment in the UK Energy and Water sectors.</w:t>
            </w:r>
          </w:p>
          <w:p w14:paraId="2D2ACF38" w14:textId="77777777" w:rsidR="006C29C2" w:rsidRPr="00A32A55" w:rsidRDefault="006C29C2" w:rsidP="006C29C2">
            <w:pPr>
              <w:spacing w:line="276" w:lineRule="auto"/>
              <w:rPr>
                <w:rFonts w:ascii="Trebuchet MS" w:hAnsi="Trebuchet MS" w:cs="Arial"/>
                <w:sz w:val="16"/>
                <w:szCs w:val="16"/>
              </w:rPr>
            </w:pPr>
          </w:p>
          <w:p w14:paraId="359037B0" w14:textId="5C15ED78" w:rsidR="008E7E78" w:rsidRPr="00A32A55" w:rsidRDefault="006C29C2" w:rsidP="00DF3448">
            <w:pPr>
              <w:spacing w:line="276" w:lineRule="auto"/>
              <w:rPr>
                <w:rFonts w:ascii="Trebuchet MS" w:hAnsi="Trebuchet MS" w:cs="Arial"/>
                <w:sz w:val="24"/>
                <w:szCs w:val="24"/>
              </w:rPr>
            </w:pPr>
            <w:r w:rsidRPr="005721EA">
              <w:rPr>
                <w:rFonts w:ascii="Trebuchet MS" w:hAnsi="Trebuchet MS" w:cs="Arial"/>
                <w:sz w:val="24"/>
                <w:szCs w:val="24"/>
              </w:rPr>
              <w:t>Robert is the independent chair of the Post Office Advisory Group, a stakeholder policy group that includes Post Office Limited, BEIS, trade unions and representative bodies as well as Citizens Advice and other consumer representatives</w:t>
            </w:r>
            <w:r w:rsidR="00DB16BC">
              <w:rPr>
                <w:rFonts w:ascii="Trebuchet MS" w:hAnsi="Trebuchet MS" w:cs="Arial"/>
                <w:sz w:val="24"/>
                <w:szCs w:val="24"/>
              </w:rPr>
              <w:t>.</w:t>
            </w:r>
          </w:p>
        </w:tc>
      </w:tr>
    </w:tbl>
    <w:p w14:paraId="234FA854" w14:textId="77777777" w:rsidR="00DB16BC" w:rsidRDefault="00DB16BC" w:rsidP="0063222D">
      <w:pPr>
        <w:rPr>
          <w:rFonts w:ascii="Trebuchet MS" w:hAnsi="Trebuchet MS" w:cs="Arial"/>
          <w:b/>
          <w:bCs/>
          <w:sz w:val="32"/>
          <w:szCs w:val="32"/>
        </w:rPr>
      </w:pPr>
    </w:p>
    <w:p w14:paraId="72954007" w14:textId="3A95E3C4" w:rsidR="0063222D" w:rsidRPr="005E0E3C" w:rsidRDefault="0063222D" w:rsidP="0063222D">
      <w:pPr>
        <w:rPr>
          <w:rFonts w:ascii="Trebuchet MS" w:hAnsi="Trebuchet MS" w:cs="Arial"/>
          <w:b/>
          <w:bCs/>
          <w:sz w:val="32"/>
          <w:szCs w:val="32"/>
        </w:rPr>
      </w:pPr>
      <w:r w:rsidRPr="005E0E3C">
        <w:rPr>
          <w:rFonts w:ascii="Trebuchet MS" w:hAnsi="Trebuchet MS" w:cs="Arial"/>
          <w:b/>
          <w:bCs/>
          <w:sz w:val="32"/>
          <w:szCs w:val="32"/>
        </w:rPr>
        <w:t>Acknowledgements</w:t>
      </w:r>
    </w:p>
    <w:p w14:paraId="62C64061" w14:textId="77777777" w:rsidR="0063222D" w:rsidRPr="005E0E3C" w:rsidRDefault="0063222D" w:rsidP="00A32A55">
      <w:pPr>
        <w:spacing w:after="0"/>
        <w:rPr>
          <w:rFonts w:ascii="Trebuchet MS" w:hAnsi="Trebuchet MS" w:cs="Arial"/>
          <w:sz w:val="24"/>
          <w:szCs w:val="24"/>
        </w:rPr>
      </w:pPr>
      <w:r w:rsidRPr="005E0E3C">
        <w:rPr>
          <w:rFonts w:ascii="Trebuchet MS" w:hAnsi="Trebuchet MS" w:cs="Arial"/>
          <w:sz w:val="24"/>
          <w:szCs w:val="24"/>
        </w:rPr>
        <w:t>Thank you to the following whose insight and experiences helped the creation of this Think Piece:</w:t>
      </w:r>
    </w:p>
    <w:p w14:paraId="6AA0C28B"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Institute of Customer Service</w:t>
      </w:r>
    </w:p>
    <w:p w14:paraId="3454519F"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Citizen’s Advice</w:t>
      </w:r>
    </w:p>
    <w:p w14:paraId="21CC15A8"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Ofgem</w:t>
      </w:r>
    </w:p>
    <w:p w14:paraId="2D67A027"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Ofwat</w:t>
      </w:r>
    </w:p>
    <w:p w14:paraId="7B77D500"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Financial Conduct Authority</w:t>
      </w:r>
    </w:p>
    <w:p w14:paraId="3F33633A"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Financial Services Consumer Panel</w:t>
      </w:r>
    </w:p>
    <w:p w14:paraId="31727639"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Sustainability First</w:t>
      </w:r>
    </w:p>
    <w:p w14:paraId="0F2E2D7F"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National Energy Action</w:t>
      </w:r>
    </w:p>
    <w:p w14:paraId="79940ADE"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CCWater</w:t>
      </w:r>
    </w:p>
    <w:p w14:paraId="3F71ED85"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UK Regulators Network</w:t>
      </w:r>
    </w:p>
    <w:p w14:paraId="10B1DF5C"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Ombudsman Services</w:t>
      </w:r>
    </w:p>
    <w:p w14:paraId="12D2904F"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CEDR Services Limited</w:t>
      </w:r>
    </w:p>
    <w:p w14:paraId="32F6EFE8"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Communications Consumer Panel</w:t>
      </w:r>
    </w:p>
    <w:p w14:paraId="465E5C84"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Ofcom Networks and Communications Group</w:t>
      </w:r>
    </w:p>
    <w:p w14:paraId="2D100780"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Essential Services Access Network</w:t>
      </w:r>
    </w:p>
    <w:p w14:paraId="5AFC8148"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NEA</w:t>
      </w:r>
    </w:p>
    <w:p w14:paraId="23F88172" w14:textId="77777777" w:rsidR="0063222D" w:rsidRPr="005E0E3C" w:rsidRDefault="0063222D" w:rsidP="001406E0">
      <w:pPr>
        <w:pStyle w:val="ListParagraph"/>
        <w:numPr>
          <w:ilvl w:val="0"/>
          <w:numId w:val="34"/>
        </w:numPr>
        <w:rPr>
          <w:rFonts w:ascii="Trebuchet MS" w:hAnsi="Trebuchet MS" w:cs="Arial"/>
          <w:sz w:val="24"/>
          <w:szCs w:val="24"/>
        </w:rPr>
      </w:pPr>
      <w:r w:rsidRPr="005E0E3C">
        <w:rPr>
          <w:rFonts w:ascii="Trebuchet MS" w:hAnsi="Trebuchet MS" w:cs="Arial"/>
          <w:sz w:val="24"/>
          <w:szCs w:val="24"/>
        </w:rPr>
        <w:t>Non-Executive Board Member, Ofcom</w:t>
      </w:r>
    </w:p>
    <w:p w14:paraId="3CBDC580" w14:textId="28DC1471" w:rsidR="00AC1EC3" w:rsidRDefault="0063222D" w:rsidP="001406E0">
      <w:pPr>
        <w:pStyle w:val="ListParagraph"/>
        <w:numPr>
          <w:ilvl w:val="0"/>
          <w:numId w:val="34"/>
        </w:numPr>
      </w:pPr>
      <w:r w:rsidRPr="005E0E3C">
        <w:rPr>
          <w:rFonts w:ascii="Trebuchet MS" w:hAnsi="Trebuchet MS" w:cs="Arial"/>
          <w:sz w:val="24"/>
          <w:szCs w:val="24"/>
        </w:rPr>
        <w:t>Sustainability First</w:t>
      </w:r>
    </w:p>
    <w:p w14:paraId="1AA08C71" w14:textId="77777777" w:rsidR="0070479B" w:rsidRDefault="0070479B" w:rsidP="00DF3448">
      <w:pPr>
        <w:pStyle w:val="Heading1"/>
        <w:spacing w:line="276" w:lineRule="auto"/>
        <w:rPr>
          <w:rFonts w:ascii="Trebuchet MS" w:hAnsi="Trebuchet MS"/>
          <w:b/>
          <w:bCs/>
          <w:color w:val="265F65" w:themeColor="accent2" w:themeShade="80"/>
          <w:sz w:val="32"/>
          <w:szCs w:val="32"/>
        </w:rPr>
      </w:pPr>
      <w:bookmarkStart w:id="20" w:name="_Toc111457632"/>
    </w:p>
    <w:p w14:paraId="1E99E2E2" w14:textId="247CC6BA" w:rsidR="00570300" w:rsidRPr="0070479B" w:rsidRDefault="00202BFE" w:rsidP="00DF3448">
      <w:pPr>
        <w:pStyle w:val="Heading1"/>
        <w:spacing w:line="276" w:lineRule="auto"/>
        <w:rPr>
          <w:color w:val="265F65" w:themeColor="accent2" w:themeShade="80"/>
          <w:sz w:val="28"/>
          <w:szCs w:val="28"/>
        </w:rPr>
      </w:pPr>
      <w:r w:rsidRPr="0070479B">
        <w:rPr>
          <w:rFonts w:ascii="Trebuchet MS" w:hAnsi="Trebuchet MS"/>
          <w:b/>
          <w:bCs/>
          <w:color w:val="265F65" w:themeColor="accent2" w:themeShade="80"/>
          <w:sz w:val="28"/>
          <w:szCs w:val="28"/>
        </w:rPr>
        <w:t>An</w:t>
      </w:r>
      <w:r w:rsidR="0046249C" w:rsidRPr="0070479B">
        <w:rPr>
          <w:rFonts w:ascii="Trebuchet MS" w:hAnsi="Trebuchet MS"/>
          <w:b/>
          <w:bCs/>
          <w:color w:val="265F65" w:themeColor="accent2" w:themeShade="80"/>
          <w:sz w:val="28"/>
          <w:szCs w:val="28"/>
        </w:rPr>
        <w:t>nex 1</w:t>
      </w:r>
      <w:bookmarkStart w:id="21" w:name="_Hlk101616330"/>
      <w:bookmarkEnd w:id="20"/>
    </w:p>
    <w:p w14:paraId="547DB4B6" w14:textId="1F43B0F5" w:rsidR="00031654" w:rsidRPr="0070479B" w:rsidRDefault="00C13724" w:rsidP="00DF3448">
      <w:pPr>
        <w:rPr>
          <w:rFonts w:ascii="Trebuchet MS" w:hAnsi="Trebuchet MS" w:cs="Arial"/>
          <w:b/>
          <w:bCs/>
          <w:color w:val="265F65" w:themeColor="accent2" w:themeShade="80"/>
        </w:rPr>
      </w:pPr>
      <w:r w:rsidRPr="0070479B">
        <w:rPr>
          <w:rFonts w:ascii="Trebuchet MS" w:hAnsi="Trebuchet MS" w:cs="Arial"/>
          <w:b/>
          <w:bCs/>
          <w:color w:val="265F65" w:themeColor="accent2" w:themeShade="80"/>
          <w:sz w:val="24"/>
          <w:szCs w:val="24"/>
        </w:rPr>
        <w:t>A sample pf c</w:t>
      </w:r>
      <w:r w:rsidR="002D7E1E" w:rsidRPr="0070479B">
        <w:rPr>
          <w:rFonts w:ascii="Trebuchet MS" w:hAnsi="Trebuchet MS" w:cs="Arial"/>
          <w:b/>
          <w:bCs/>
          <w:color w:val="265F65" w:themeColor="accent2" w:themeShade="80"/>
          <w:sz w:val="24"/>
          <w:szCs w:val="24"/>
        </w:rPr>
        <w:t>ustomer statements about core values from Financial Services Consumer Panel research</w:t>
      </w:r>
      <w:r w:rsidR="002D7E1E" w:rsidRPr="0070479B">
        <w:rPr>
          <w:rStyle w:val="FootnoteReference"/>
          <w:rFonts w:ascii="Trebuchet MS" w:hAnsi="Trebuchet MS" w:cs="Arial"/>
          <w:b/>
          <w:bCs/>
          <w:color w:val="265F65" w:themeColor="accent2" w:themeShade="80"/>
          <w:sz w:val="24"/>
          <w:szCs w:val="24"/>
        </w:rPr>
        <w:footnoteReference w:id="107"/>
      </w:r>
      <w:r w:rsidR="002D7E1E" w:rsidRPr="0070479B">
        <w:rPr>
          <w:rFonts w:ascii="Trebuchet MS" w:hAnsi="Trebuchet MS" w:cs="Arial"/>
          <w:b/>
          <w:bCs/>
          <w:color w:val="265F65" w:themeColor="accent2" w:themeShade="80"/>
          <w:sz w:val="24"/>
          <w:szCs w:val="24"/>
        </w:rPr>
        <w:t xml:space="preserve"> </w:t>
      </w:r>
    </w:p>
    <w:p w14:paraId="78C2D743" w14:textId="59CE2567" w:rsidR="00B7135C" w:rsidRPr="0070479B" w:rsidRDefault="00B7135C" w:rsidP="00DF3448">
      <w:pPr>
        <w:rPr>
          <w:rFonts w:ascii="Trebuchet MS" w:hAnsi="Trebuchet MS" w:cs="Arial"/>
          <w:b/>
          <w:bCs/>
          <w:sz w:val="24"/>
          <w:szCs w:val="24"/>
        </w:rPr>
      </w:pPr>
      <w:r w:rsidRPr="0070479B">
        <w:rPr>
          <w:rFonts w:ascii="Trebuchet MS" w:hAnsi="Trebuchet MS" w:cs="Arial"/>
          <w:b/>
          <w:bCs/>
          <w:sz w:val="24"/>
          <w:szCs w:val="24"/>
        </w:rPr>
        <w:t>Being accessible</w:t>
      </w:r>
    </w:p>
    <w:bookmarkEnd w:id="21"/>
    <w:p w14:paraId="410ED641" w14:textId="44E1D4E1" w:rsidR="009360CD" w:rsidRDefault="00B7135C" w:rsidP="00DF3448">
      <w:pPr>
        <w:rPr>
          <w:rFonts w:ascii="Trebuchet MS" w:hAnsi="Trebuchet MS" w:cs="Arial"/>
          <w:b/>
          <w:bCs/>
          <w:sz w:val="28"/>
          <w:szCs w:val="28"/>
        </w:rPr>
      </w:pPr>
      <w:r>
        <w:rPr>
          <w:rFonts w:ascii="Trebuchet MS" w:hAnsi="Trebuchet MS" w:cs="Arial"/>
          <w:b/>
          <w:bCs/>
          <w:noProof/>
          <w:sz w:val="24"/>
          <w:szCs w:val="24"/>
        </w:rPr>
        <mc:AlternateContent>
          <mc:Choice Requires="wps">
            <w:drawing>
              <wp:inline distT="0" distB="0" distL="0" distR="0" wp14:anchorId="223DE751" wp14:editId="63F4F5AB">
                <wp:extent cx="2751992" cy="1095469"/>
                <wp:effectExtent l="114300" t="0" r="10795" b="28575"/>
                <wp:docPr id="4" name="Speech Bubble: Rectangle with Corners Rounded 4"/>
                <wp:cNvGraphicFramePr/>
                <a:graphic xmlns:a="http://schemas.openxmlformats.org/drawingml/2006/main">
                  <a:graphicData uri="http://schemas.microsoft.com/office/word/2010/wordprocessingShape">
                    <wps:wsp>
                      <wps:cNvSpPr/>
                      <wps:spPr>
                        <a:xfrm>
                          <a:off x="0" y="0"/>
                          <a:ext cx="2751992" cy="1095469"/>
                        </a:xfrm>
                        <a:prstGeom prst="wedgeRoundRectCallout">
                          <a:avLst>
                            <a:gd name="adj1" fmla="val -53598"/>
                            <a:gd name="adj2" fmla="val -7921"/>
                            <a:gd name="adj3" fmla="val 16667"/>
                          </a:avLst>
                        </a:prstGeom>
                        <a:solidFill>
                          <a:srgbClr val="FFEA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688FA8" w14:textId="270AF761" w:rsidR="00321380" w:rsidRPr="00B94746" w:rsidRDefault="00321380" w:rsidP="00321380">
                            <w:pPr>
                              <w:rPr>
                                <w:rFonts w:ascii="Trebuchet MS" w:hAnsi="Trebuchet MS" w:cs="Arial"/>
                                <w:color w:val="000000" w:themeColor="text1"/>
                              </w:rPr>
                            </w:pPr>
                            <w:r w:rsidRPr="00B94746">
                              <w:rPr>
                                <w:rFonts w:ascii="Trebuchet MS" w:hAnsi="Trebuchet MS" w:cs="Arial"/>
                                <w:color w:val="000000" w:themeColor="text1"/>
                              </w:rPr>
                              <w:t xml:space="preserve">When I contact my bank by phone, I have to call a premium number I am kept waiting for long periods before I can speak to someone who can help me </w:t>
                            </w:r>
                          </w:p>
                          <w:p w14:paraId="2525A1DC" w14:textId="77777777" w:rsidR="00B7135C" w:rsidRPr="007C79BD" w:rsidRDefault="00B7135C" w:rsidP="00DF34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3DE75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6" type="#_x0000_t62" style="width:216.7pt;height:8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" adj="-777,9089" fillcolor="#ffead5" strokecolor="#1a495c [1604]" strokeweight="1pt">
                <v:textbox>
                  <w:txbxContent>
                    <w:p w14:paraId="19688FA8" w14:textId="270AF761" w:rsidR="00321380" w:rsidRPr="00B94746" w:rsidRDefault="00321380" w:rsidP="00321380">
                      <w:pPr>
                        <w:rPr>
                          <w:rFonts w:ascii="Trebuchet MS" w:hAnsi="Trebuchet MS" w:cs="Arial"/>
                          <w:color w:val="000000" w:themeColor="text1"/>
                        </w:rPr>
                      </w:pPr>
                      <w:r w:rsidRPr="00B94746">
                        <w:rPr>
                          <w:rFonts w:ascii="Trebuchet MS" w:hAnsi="Trebuchet MS" w:cs="Arial"/>
                          <w:color w:val="000000" w:themeColor="text1"/>
                        </w:rPr>
                        <w:t xml:space="preserve">When I contact my bank by phone, I have to call a premium number I am kept waiting for long periods before I can speak to someone who can help me </w:t>
                      </w:r>
                    </w:p>
                    <w:p w14:paraId="2525A1DC" w14:textId="77777777" w:rsidR="00B7135C" w:rsidRPr="007C79BD" w:rsidRDefault="00B7135C" w:rsidP="00DF3448">
                      <w:pPr>
                        <w:jc w:val="center"/>
                      </w:pPr>
                    </w:p>
                  </w:txbxContent>
                </v:textbox>
                <w10:anchorlock/>
              </v:shape>
            </w:pict>
          </mc:Fallback>
        </mc:AlternateContent>
      </w:r>
      <w:r w:rsidR="00CE7B04">
        <w:rPr>
          <w:rFonts w:ascii="Trebuchet MS" w:hAnsi="Trebuchet MS" w:cs="Arial"/>
          <w:b/>
          <w:bCs/>
          <w:sz w:val="24"/>
          <w:szCs w:val="24"/>
        </w:rPr>
        <w:t xml:space="preserve">   </w:t>
      </w:r>
      <w:r w:rsidR="007336D7">
        <w:rPr>
          <w:rFonts w:ascii="Trebuchet MS" w:hAnsi="Trebuchet MS" w:cs="Arial"/>
          <w:b/>
          <w:bCs/>
          <w:sz w:val="24"/>
          <w:szCs w:val="24"/>
        </w:rPr>
        <w:t xml:space="preserve"> </w:t>
      </w:r>
      <w:r w:rsidR="00F01355">
        <w:rPr>
          <w:rFonts w:ascii="Trebuchet MS" w:hAnsi="Trebuchet MS" w:cs="Arial"/>
          <w:b/>
          <w:bCs/>
          <w:noProof/>
          <w:sz w:val="24"/>
          <w:szCs w:val="24"/>
        </w:rPr>
        <mc:AlternateContent>
          <mc:Choice Requires="wps">
            <w:drawing>
              <wp:inline distT="0" distB="0" distL="0" distR="0" wp14:anchorId="0DCAE7DC" wp14:editId="357A87C0">
                <wp:extent cx="2927008" cy="826477"/>
                <wp:effectExtent l="0" t="0" r="159385" b="12065"/>
                <wp:docPr id="3" name="Speech Bubble: Rectangle with Corners Rounded 3"/>
                <wp:cNvGraphicFramePr/>
                <a:graphic xmlns:a="http://schemas.openxmlformats.org/drawingml/2006/main">
                  <a:graphicData uri="http://schemas.microsoft.com/office/word/2010/wordprocessingShape">
                    <wps:wsp>
                      <wps:cNvSpPr/>
                      <wps:spPr>
                        <a:xfrm>
                          <a:off x="0" y="0"/>
                          <a:ext cx="2927008" cy="826477"/>
                        </a:xfrm>
                        <a:prstGeom prst="wedgeRoundRectCallout">
                          <a:avLst>
                            <a:gd name="adj1" fmla="val 54088"/>
                            <a:gd name="adj2" fmla="val 408"/>
                            <a:gd name="adj3" fmla="val 16667"/>
                          </a:avLst>
                        </a:prstGeom>
                        <a:solidFill>
                          <a:schemeClr val="accent2">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1063C" w14:textId="77777777" w:rsidR="00F01355" w:rsidRPr="00B94746" w:rsidRDefault="00F01355" w:rsidP="00F01355">
                            <w:pPr>
                              <w:rPr>
                                <w:rFonts w:ascii="Trebuchet MS" w:hAnsi="Trebuchet MS" w:cs="Arial"/>
                                <w:color w:val="0D0D0D" w:themeColor="text1" w:themeTint="F2"/>
                              </w:rPr>
                            </w:pPr>
                            <w:r w:rsidRPr="00B94746">
                              <w:rPr>
                                <w:rFonts w:ascii="Trebuchet MS" w:hAnsi="Trebuchet MS" w:cs="Arial"/>
                                <w:color w:val="0D0D0D" w:themeColor="text1" w:themeTint="F2"/>
                              </w:rPr>
                              <w:t>When I try to contact my bank, I find it easy to speak to someone who can help me</w:t>
                            </w:r>
                          </w:p>
                          <w:p w14:paraId="6CF9203C" w14:textId="77777777" w:rsidR="00F01355" w:rsidRPr="00DB7B85" w:rsidRDefault="00F01355" w:rsidP="00F0135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CAE7DC" id="Speech Bubble: Rectangle with Corners Rounded 3" o:spid="_x0000_s1027" type="#_x0000_t62" style="width:230.45pt;height:6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" adj="22483,10888" fillcolor="#ddf0f2 [661]" strokecolor="#002060" strokeweight="1pt">
                <v:textbox>
                  <w:txbxContent>
                    <w:p w14:paraId="6B21063C" w14:textId="77777777" w:rsidR="00F01355" w:rsidRPr="00B94746" w:rsidRDefault="00F01355" w:rsidP="00F01355">
                      <w:pPr>
                        <w:rPr>
                          <w:rFonts w:ascii="Trebuchet MS" w:hAnsi="Trebuchet MS" w:cs="Arial"/>
                          <w:color w:val="0D0D0D" w:themeColor="text1" w:themeTint="F2"/>
                        </w:rPr>
                      </w:pPr>
                      <w:r w:rsidRPr="00B94746">
                        <w:rPr>
                          <w:rFonts w:ascii="Trebuchet MS" w:hAnsi="Trebuchet MS" w:cs="Arial"/>
                          <w:color w:val="0D0D0D" w:themeColor="text1" w:themeTint="F2"/>
                        </w:rPr>
                        <w:t>When I try to contact my bank, I find it easy to speak to someone who can help me</w:t>
                      </w:r>
                    </w:p>
                    <w:p w14:paraId="6CF9203C" w14:textId="77777777" w:rsidR="00F01355" w:rsidRPr="00DB7B85" w:rsidRDefault="00F01355" w:rsidP="00F01355">
                      <w:pPr>
                        <w:jc w:val="center"/>
                        <w:rPr>
                          <w:color w:val="000000" w:themeColor="text1"/>
                        </w:rPr>
                      </w:pPr>
                    </w:p>
                  </w:txbxContent>
                </v:textbox>
                <w10:anchorlock/>
              </v:shape>
            </w:pict>
          </mc:Fallback>
        </mc:AlternateContent>
      </w:r>
    </w:p>
    <w:p w14:paraId="03B6D4C6" w14:textId="3BFFA5CB" w:rsidR="009360CD" w:rsidRPr="0070479B" w:rsidRDefault="003B2112" w:rsidP="00DF3448">
      <w:pPr>
        <w:rPr>
          <w:rFonts w:ascii="Trebuchet MS" w:hAnsi="Trebuchet MS" w:cs="Arial"/>
          <w:b/>
          <w:bCs/>
          <w:sz w:val="24"/>
          <w:szCs w:val="24"/>
        </w:rPr>
      </w:pPr>
      <w:r w:rsidRPr="0070479B">
        <w:rPr>
          <w:rFonts w:ascii="Trebuchet MS" w:hAnsi="Trebuchet MS" w:cs="Arial"/>
          <w:b/>
          <w:bCs/>
          <w:sz w:val="24"/>
          <w:szCs w:val="24"/>
        </w:rPr>
        <w:t>T</w:t>
      </w:r>
      <w:r w:rsidR="008C6453" w:rsidRPr="0070479B">
        <w:rPr>
          <w:rFonts w:ascii="Trebuchet MS" w:hAnsi="Trebuchet MS" w:cs="Arial"/>
          <w:b/>
          <w:bCs/>
          <w:sz w:val="24"/>
          <w:szCs w:val="24"/>
        </w:rPr>
        <w:t>reating customers as individuals</w:t>
      </w:r>
    </w:p>
    <w:p w14:paraId="534DF346" w14:textId="590A57CC" w:rsidR="00F9454B" w:rsidRDefault="009360CD" w:rsidP="00B94746">
      <w:pPr>
        <w:spacing w:after="0"/>
        <w:rPr>
          <w:rFonts w:ascii="Trebuchet MS" w:hAnsi="Trebuchet MS" w:cs="Arial"/>
          <w:b/>
          <w:bCs/>
          <w:sz w:val="28"/>
          <w:szCs w:val="28"/>
        </w:rPr>
      </w:pPr>
      <w:r>
        <w:rPr>
          <w:rFonts w:ascii="Trebuchet MS" w:hAnsi="Trebuchet MS" w:cs="Arial"/>
          <w:b/>
          <w:bCs/>
          <w:noProof/>
          <w:sz w:val="28"/>
          <w:szCs w:val="28"/>
        </w:rPr>
        <mc:AlternateContent>
          <mc:Choice Requires="wps">
            <w:drawing>
              <wp:inline distT="0" distB="0" distL="0" distR="0" wp14:anchorId="2267B39A" wp14:editId="64A4FB93">
                <wp:extent cx="2419399" cy="1327638"/>
                <wp:effectExtent l="285750" t="0" r="19050" b="25400"/>
                <wp:docPr id="59" name="Speech Bubble: Rectangle with Corners Rounded 59"/>
                <wp:cNvGraphicFramePr/>
                <a:graphic xmlns:a="http://schemas.openxmlformats.org/drawingml/2006/main">
                  <a:graphicData uri="http://schemas.microsoft.com/office/word/2010/wordprocessingShape">
                    <wps:wsp>
                      <wps:cNvSpPr/>
                      <wps:spPr>
                        <a:xfrm>
                          <a:off x="0" y="0"/>
                          <a:ext cx="2419399" cy="1327638"/>
                        </a:xfrm>
                        <a:prstGeom prst="wedgeRoundRectCallout">
                          <a:avLst>
                            <a:gd name="adj1" fmla="val -61075"/>
                            <a:gd name="adj2" fmla="val -45046"/>
                            <a:gd name="adj3" fmla="val 16667"/>
                          </a:avLst>
                        </a:prstGeom>
                        <a:solidFill>
                          <a:srgbClr val="FFEA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666E00" w14:textId="77777777" w:rsidR="009360CD" w:rsidRPr="00B94746" w:rsidRDefault="009360CD" w:rsidP="001406E0">
                            <w:pPr>
                              <w:pStyle w:val="ListParagraph"/>
                              <w:numPr>
                                <w:ilvl w:val="0"/>
                                <w:numId w:val="50"/>
                              </w:numPr>
                              <w:rPr>
                                <w:rFonts w:ascii="Trebuchet MS" w:hAnsi="Trebuchet MS" w:cs="Arial"/>
                                <w:color w:val="000000" w:themeColor="text1"/>
                              </w:rPr>
                            </w:pPr>
                            <w:r w:rsidRPr="00B94746">
                              <w:rPr>
                                <w:rFonts w:ascii="Trebuchet MS" w:hAnsi="Trebuchet MS" w:cs="Arial"/>
                                <w:color w:val="000000" w:themeColor="text1"/>
                              </w:rPr>
                              <w:t xml:space="preserve">Staff read from pre-prepared scripts when I contact them </w:t>
                            </w:r>
                          </w:p>
                          <w:p w14:paraId="2496E86B" w14:textId="77777777" w:rsidR="009360CD" w:rsidRPr="00B94746" w:rsidRDefault="009360CD" w:rsidP="001406E0">
                            <w:pPr>
                              <w:pStyle w:val="ListParagraph"/>
                              <w:numPr>
                                <w:ilvl w:val="0"/>
                                <w:numId w:val="50"/>
                              </w:numPr>
                              <w:rPr>
                                <w:rFonts w:ascii="Trebuchet MS" w:hAnsi="Trebuchet MS" w:cs="Arial"/>
                                <w:color w:val="000000" w:themeColor="text1"/>
                              </w:rPr>
                            </w:pPr>
                            <w:r w:rsidRPr="00B94746">
                              <w:rPr>
                                <w:rFonts w:ascii="Trebuchet MS" w:hAnsi="Trebuchet MS" w:cs="Arial"/>
                                <w:color w:val="000000" w:themeColor="text1"/>
                              </w:rPr>
                              <w:t xml:space="preserve">I have to keep repeating the same information each time I have to contact my bank with a query  </w:t>
                            </w:r>
                          </w:p>
                          <w:p w14:paraId="4C5F126F" w14:textId="77777777" w:rsidR="009360CD" w:rsidRPr="00A67048" w:rsidRDefault="009360CD" w:rsidP="009360CD">
                            <w:pPr>
                              <w:rPr>
                                <w:rFonts w:ascii="Trebuchet MS" w:hAnsi="Trebuchet MS" w:cs="Arial"/>
                                <w:sz w:val="24"/>
                                <w:szCs w:val="24"/>
                              </w:rPr>
                            </w:pPr>
                          </w:p>
                          <w:p w14:paraId="765303B0" w14:textId="77777777" w:rsidR="009360CD" w:rsidRDefault="009360CD" w:rsidP="009360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67B39A" id="Speech Bubble: Rectangle with Corners Rounded 59" o:spid="_x0000_s1028" type="#_x0000_t62" style="width:190.5pt;height:10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" adj="-2392,1070" fillcolor="#ffead5" strokecolor="#1a495c [1604]" strokeweight="1pt">
                <v:textbox>
                  <w:txbxContent>
                    <w:p w14:paraId="70666E00" w14:textId="77777777" w:rsidR="009360CD" w:rsidRPr="00B94746" w:rsidRDefault="009360CD" w:rsidP="001406E0">
                      <w:pPr>
                        <w:pStyle w:val="ListParagraph"/>
                        <w:numPr>
                          <w:ilvl w:val="0"/>
                          <w:numId w:val="50"/>
                        </w:numPr>
                        <w:rPr>
                          <w:rFonts w:ascii="Trebuchet MS" w:hAnsi="Trebuchet MS" w:cs="Arial"/>
                          <w:color w:val="000000" w:themeColor="text1"/>
                        </w:rPr>
                      </w:pPr>
                      <w:r w:rsidRPr="00B94746">
                        <w:rPr>
                          <w:rFonts w:ascii="Trebuchet MS" w:hAnsi="Trebuchet MS" w:cs="Arial"/>
                          <w:color w:val="000000" w:themeColor="text1"/>
                        </w:rPr>
                        <w:t xml:space="preserve">Staff read from pre-prepared scripts when I contact them </w:t>
                      </w:r>
                    </w:p>
                    <w:p w14:paraId="2496E86B" w14:textId="77777777" w:rsidR="009360CD" w:rsidRPr="00B94746" w:rsidRDefault="009360CD" w:rsidP="001406E0">
                      <w:pPr>
                        <w:pStyle w:val="ListParagraph"/>
                        <w:numPr>
                          <w:ilvl w:val="0"/>
                          <w:numId w:val="50"/>
                        </w:numPr>
                        <w:rPr>
                          <w:rFonts w:ascii="Trebuchet MS" w:hAnsi="Trebuchet MS" w:cs="Arial"/>
                          <w:color w:val="000000" w:themeColor="text1"/>
                        </w:rPr>
                      </w:pPr>
                      <w:r w:rsidRPr="00B94746">
                        <w:rPr>
                          <w:rFonts w:ascii="Trebuchet MS" w:hAnsi="Trebuchet MS" w:cs="Arial"/>
                          <w:color w:val="000000" w:themeColor="text1"/>
                        </w:rPr>
                        <w:t xml:space="preserve">I have to keep repeating the same information each time I have to contact my bank with a query  </w:t>
                      </w:r>
                    </w:p>
                    <w:p w14:paraId="4C5F126F" w14:textId="77777777" w:rsidR="009360CD" w:rsidRPr="00A67048" w:rsidRDefault="009360CD" w:rsidP="009360CD">
                      <w:pPr>
                        <w:rPr>
                          <w:rFonts w:ascii="Trebuchet MS" w:hAnsi="Trebuchet MS" w:cs="Arial"/>
                          <w:sz w:val="24"/>
                          <w:szCs w:val="24"/>
                        </w:rPr>
                      </w:pPr>
                    </w:p>
                    <w:p w14:paraId="765303B0" w14:textId="77777777" w:rsidR="009360CD" w:rsidRDefault="009360CD" w:rsidP="009360CD">
                      <w:pPr>
                        <w:jc w:val="center"/>
                      </w:pPr>
                    </w:p>
                  </w:txbxContent>
                </v:textbox>
                <w10:anchorlock/>
              </v:shape>
            </w:pict>
          </mc:Fallback>
        </mc:AlternateContent>
      </w:r>
      <w:r w:rsidR="003B2112">
        <w:rPr>
          <w:rFonts w:ascii="Trebuchet MS" w:hAnsi="Trebuchet MS" w:cs="Arial"/>
          <w:b/>
          <w:bCs/>
          <w:sz w:val="28"/>
          <w:szCs w:val="28"/>
        </w:rPr>
        <w:t xml:space="preserve"> </w:t>
      </w:r>
      <w:r w:rsidR="00CE7B04">
        <w:rPr>
          <w:rFonts w:ascii="Trebuchet MS" w:hAnsi="Trebuchet MS" w:cs="Arial"/>
          <w:b/>
          <w:bCs/>
          <w:sz w:val="28"/>
          <w:szCs w:val="28"/>
        </w:rPr>
        <w:t xml:space="preserve">   </w:t>
      </w:r>
      <w:r w:rsidR="003B2112">
        <w:rPr>
          <w:rFonts w:ascii="Trebuchet MS" w:hAnsi="Trebuchet MS" w:cs="Arial"/>
          <w:b/>
          <w:bCs/>
          <w:sz w:val="28"/>
          <w:szCs w:val="28"/>
        </w:rPr>
        <w:t xml:space="preserve"> </w:t>
      </w:r>
      <w:r w:rsidR="003B2112">
        <w:rPr>
          <w:rFonts w:ascii="Trebuchet MS" w:hAnsi="Trebuchet MS" w:cs="Arial"/>
          <w:b/>
          <w:bCs/>
          <w:noProof/>
          <w:sz w:val="28"/>
          <w:szCs w:val="28"/>
        </w:rPr>
        <mc:AlternateContent>
          <mc:Choice Requires="wps">
            <w:drawing>
              <wp:inline distT="0" distB="0" distL="0" distR="0" wp14:anchorId="4113BDAC" wp14:editId="44695CE6">
                <wp:extent cx="2945423" cy="1538654"/>
                <wp:effectExtent l="0" t="0" r="293370" b="23495"/>
                <wp:docPr id="65" name="Speech Bubble: Rectangle with Corners Rounded 65"/>
                <wp:cNvGraphicFramePr/>
                <a:graphic xmlns:a="http://schemas.openxmlformats.org/drawingml/2006/main">
                  <a:graphicData uri="http://schemas.microsoft.com/office/word/2010/wordprocessingShape">
                    <wps:wsp>
                      <wps:cNvSpPr/>
                      <wps:spPr>
                        <a:xfrm>
                          <a:off x="0" y="0"/>
                          <a:ext cx="2945423" cy="1538654"/>
                        </a:xfrm>
                        <a:prstGeom prst="wedgeRoundRectCallout">
                          <a:avLst>
                            <a:gd name="adj1" fmla="val 58649"/>
                            <a:gd name="adj2" fmla="val -25228"/>
                            <a:gd name="adj3" fmla="val 16667"/>
                          </a:avLst>
                        </a:prstGeom>
                        <a:solidFill>
                          <a:schemeClr val="accent2">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E38A0" w14:textId="77777777" w:rsidR="003B2112" w:rsidRPr="00B94746" w:rsidRDefault="003B2112" w:rsidP="001406E0">
                            <w:pPr>
                              <w:pStyle w:val="ListParagraph"/>
                              <w:numPr>
                                <w:ilvl w:val="0"/>
                                <w:numId w:val="51"/>
                              </w:numPr>
                              <w:rPr>
                                <w:rFonts w:ascii="Trebuchet MS" w:hAnsi="Trebuchet MS" w:cs="Arial"/>
                                <w:color w:val="134163" w:themeColor="accent6" w:themeShade="80"/>
                              </w:rPr>
                            </w:pPr>
                            <w:r w:rsidRPr="00B94746">
                              <w:rPr>
                                <w:rFonts w:ascii="Trebuchet MS" w:hAnsi="Trebuchet MS" w:cs="Arial"/>
                                <w:color w:val="134163" w:themeColor="accent6" w:themeShade="80"/>
                              </w:rPr>
                              <w:t>All the staff I have contact with are knowledgeable</w:t>
                            </w:r>
                          </w:p>
                          <w:p w14:paraId="7DCF2511" w14:textId="77777777" w:rsidR="003B2112" w:rsidRPr="00B94746" w:rsidRDefault="003B2112" w:rsidP="001406E0">
                            <w:pPr>
                              <w:pStyle w:val="ListParagraph"/>
                              <w:numPr>
                                <w:ilvl w:val="0"/>
                                <w:numId w:val="51"/>
                              </w:numPr>
                              <w:rPr>
                                <w:rFonts w:ascii="Trebuchet MS" w:hAnsi="Trebuchet MS" w:cs="Arial"/>
                                <w:color w:val="134163" w:themeColor="accent6" w:themeShade="80"/>
                              </w:rPr>
                            </w:pPr>
                            <w:r w:rsidRPr="00B94746">
                              <w:rPr>
                                <w:rFonts w:ascii="Trebuchet MS" w:hAnsi="Trebuchet MS" w:cs="Arial"/>
                                <w:color w:val="134163" w:themeColor="accent6" w:themeShade="80"/>
                              </w:rPr>
                              <w:t>Staff are able to access all relevant information to my needs when I contact them</w:t>
                            </w:r>
                          </w:p>
                          <w:p w14:paraId="0ECE004E" w14:textId="77777777" w:rsidR="003B2112" w:rsidRPr="00B94746" w:rsidRDefault="003B2112" w:rsidP="001406E0">
                            <w:pPr>
                              <w:pStyle w:val="ListParagraph"/>
                              <w:numPr>
                                <w:ilvl w:val="0"/>
                                <w:numId w:val="51"/>
                              </w:numPr>
                              <w:rPr>
                                <w:rFonts w:ascii="Trebuchet MS" w:hAnsi="Trebuchet MS" w:cs="Arial"/>
                                <w:color w:val="134163" w:themeColor="accent6" w:themeShade="80"/>
                              </w:rPr>
                            </w:pPr>
                            <w:r w:rsidRPr="00B94746">
                              <w:rPr>
                                <w:rFonts w:ascii="Trebuchet MS" w:hAnsi="Trebuchet MS" w:cs="Arial"/>
                                <w:color w:val="134163" w:themeColor="accent6" w:themeShade="80"/>
                              </w:rPr>
                              <w:t>Staff listen and take account of my needs when I contact them</w:t>
                            </w:r>
                          </w:p>
                          <w:p w14:paraId="0FEE5F05" w14:textId="77777777" w:rsidR="003B2112" w:rsidRPr="00A02D11" w:rsidRDefault="003B2112" w:rsidP="003B2112">
                            <w:pPr>
                              <w:rPr>
                                <w:rFonts w:ascii="Trebuchet MS" w:hAnsi="Trebuchet MS" w:cs="Arial"/>
                                <w:color w:val="FFFFFF" w:themeColor="background1"/>
                              </w:rPr>
                            </w:pPr>
                          </w:p>
                          <w:p w14:paraId="46BFFC83" w14:textId="77777777" w:rsidR="003B2112" w:rsidRPr="00A67048" w:rsidRDefault="003B2112" w:rsidP="003B2112">
                            <w:pPr>
                              <w:rPr>
                                <w:rFonts w:ascii="Trebuchet MS" w:hAnsi="Trebuchet MS" w:cs="Arial"/>
                                <w:sz w:val="24"/>
                                <w:szCs w:val="24"/>
                              </w:rPr>
                            </w:pPr>
                          </w:p>
                          <w:p w14:paraId="4E47022F" w14:textId="77777777" w:rsidR="003B2112" w:rsidRDefault="003B2112" w:rsidP="003B2112">
                            <w:pPr>
                              <w:rPr>
                                <w:rFonts w:ascii="Trebuchet MS" w:hAnsi="Trebuchet MS" w:cs="Arial"/>
                                <w:sz w:val="24"/>
                                <w:szCs w:val="24"/>
                              </w:rPr>
                            </w:pPr>
                          </w:p>
                          <w:p w14:paraId="152BA1B0" w14:textId="77777777" w:rsidR="003B2112" w:rsidRDefault="003B2112" w:rsidP="003B2112">
                            <w:pPr>
                              <w:rPr>
                                <w:rFonts w:ascii="Trebuchet MS" w:hAnsi="Trebuchet MS" w:cs="Arial"/>
                                <w:sz w:val="24"/>
                                <w:szCs w:val="24"/>
                              </w:rPr>
                            </w:pPr>
                          </w:p>
                          <w:p w14:paraId="45E6A3E5" w14:textId="2FB045CB" w:rsidR="003B2112" w:rsidRPr="00DF3448" w:rsidRDefault="003B2112" w:rsidP="003B2112">
                            <w:pPr>
                              <w:rPr>
                                <w:color w:val="FFFFFF" w:themeColor="background1"/>
                              </w:rPr>
                            </w:pP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13BDAC" id="Speech Bubble: Rectangle with Corners Rounded 65" o:spid="_x0000_s1029" type="#_x0000_t62" style="width:231.9pt;height:12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" adj="23468,5351" fillcolor="#ddf0f2 [661]" strokecolor="#002060" strokeweight="1pt">
                <v:textbox>
                  <w:txbxContent>
                    <w:p w14:paraId="52FE38A0" w14:textId="77777777" w:rsidR="003B2112" w:rsidRPr="00B94746" w:rsidRDefault="003B2112" w:rsidP="001406E0">
                      <w:pPr>
                        <w:pStyle w:val="ListParagraph"/>
                        <w:numPr>
                          <w:ilvl w:val="0"/>
                          <w:numId w:val="51"/>
                        </w:numPr>
                        <w:rPr>
                          <w:rFonts w:ascii="Trebuchet MS" w:hAnsi="Trebuchet MS" w:cs="Arial"/>
                          <w:color w:val="134163" w:themeColor="accent6" w:themeShade="80"/>
                        </w:rPr>
                      </w:pPr>
                      <w:r w:rsidRPr="00B94746">
                        <w:rPr>
                          <w:rFonts w:ascii="Trebuchet MS" w:hAnsi="Trebuchet MS" w:cs="Arial"/>
                          <w:color w:val="134163" w:themeColor="accent6" w:themeShade="80"/>
                        </w:rPr>
                        <w:t>All the staff I have contact with are knowledgeable</w:t>
                      </w:r>
                    </w:p>
                    <w:p w14:paraId="7DCF2511" w14:textId="77777777" w:rsidR="003B2112" w:rsidRPr="00B94746" w:rsidRDefault="003B2112" w:rsidP="001406E0">
                      <w:pPr>
                        <w:pStyle w:val="ListParagraph"/>
                        <w:numPr>
                          <w:ilvl w:val="0"/>
                          <w:numId w:val="51"/>
                        </w:numPr>
                        <w:rPr>
                          <w:rFonts w:ascii="Trebuchet MS" w:hAnsi="Trebuchet MS" w:cs="Arial"/>
                          <w:color w:val="134163" w:themeColor="accent6" w:themeShade="80"/>
                        </w:rPr>
                      </w:pPr>
                      <w:r w:rsidRPr="00B94746">
                        <w:rPr>
                          <w:rFonts w:ascii="Trebuchet MS" w:hAnsi="Trebuchet MS" w:cs="Arial"/>
                          <w:color w:val="134163" w:themeColor="accent6" w:themeShade="80"/>
                        </w:rPr>
                        <w:t>Staff are able to access all relevant information to my needs when I contact them</w:t>
                      </w:r>
                    </w:p>
                    <w:p w14:paraId="0ECE004E" w14:textId="77777777" w:rsidR="003B2112" w:rsidRPr="00B94746" w:rsidRDefault="003B2112" w:rsidP="001406E0">
                      <w:pPr>
                        <w:pStyle w:val="ListParagraph"/>
                        <w:numPr>
                          <w:ilvl w:val="0"/>
                          <w:numId w:val="51"/>
                        </w:numPr>
                        <w:rPr>
                          <w:rFonts w:ascii="Trebuchet MS" w:hAnsi="Trebuchet MS" w:cs="Arial"/>
                          <w:color w:val="134163" w:themeColor="accent6" w:themeShade="80"/>
                        </w:rPr>
                      </w:pPr>
                      <w:r w:rsidRPr="00B94746">
                        <w:rPr>
                          <w:rFonts w:ascii="Trebuchet MS" w:hAnsi="Trebuchet MS" w:cs="Arial"/>
                          <w:color w:val="134163" w:themeColor="accent6" w:themeShade="80"/>
                        </w:rPr>
                        <w:t>Staff listen and take account of my needs when I contact them</w:t>
                      </w:r>
                    </w:p>
                    <w:p w14:paraId="0FEE5F05" w14:textId="77777777" w:rsidR="003B2112" w:rsidRPr="00A02D11" w:rsidRDefault="003B2112" w:rsidP="003B2112">
                      <w:pPr>
                        <w:rPr>
                          <w:rFonts w:ascii="Trebuchet MS" w:hAnsi="Trebuchet MS" w:cs="Arial"/>
                          <w:color w:val="FFFFFF" w:themeColor="background1"/>
                        </w:rPr>
                      </w:pPr>
                    </w:p>
                    <w:p w14:paraId="46BFFC83" w14:textId="77777777" w:rsidR="003B2112" w:rsidRPr="00A67048" w:rsidRDefault="003B2112" w:rsidP="003B2112">
                      <w:pPr>
                        <w:rPr>
                          <w:rFonts w:ascii="Trebuchet MS" w:hAnsi="Trebuchet MS" w:cs="Arial"/>
                          <w:sz w:val="24"/>
                          <w:szCs w:val="24"/>
                        </w:rPr>
                      </w:pPr>
                    </w:p>
                    <w:p w14:paraId="4E47022F" w14:textId="77777777" w:rsidR="003B2112" w:rsidRDefault="003B2112" w:rsidP="003B2112">
                      <w:pPr>
                        <w:rPr>
                          <w:rFonts w:ascii="Trebuchet MS" w:hAnsi="Trebuchet MS" w:cs="Arial"/>
                          <w:sz w:val="24"/>
                          <w:szCs w:val="24"/>
                        </w:rPr>
                      </w:pPr>
                    </w:p>
                    <w:p w14:paraId="152BA1B0" w14:textId="77777777" w:rsidR="003B2112" w:rsidRDefault="003B2112" w:rsidP="003B2112">
                      <w:pPr>
                        <w:rPr>
                          <w:rFonts w:ascii="Trebuchet MS" w:hAnsi="Trebuchet MS" w:cs="Arial"/>
                          <w:sz w:val="24"/>
                          <w:szCs w:val="24"/>
                        </w:rPr>
                      </w:pPr>
                    </w:p>
                    <w:p w14:paraId="45E6A3E5" w14:textId="2FB045CB" w:rsidR="003B2112" w:rsidRPr="00DF3448" w:rsidRDefault="003B2112" w:rsidP="003B2112">
                      <w:pPr>
                        <w:rPr>
                          <w:color w:val="FFFFFF" w:themeColor="background1"/>
                        </w:rPr>
                      </w:pPr>
                      <w:r>
                        <w:rPr>
                          <w:color w:val="FFFFFF" w:themeColor="background1"/>
                        </w:rPr>
                        <w:t xml:space="preserve"> </w:t>
                      </w:r>
                    </w:p>
                  </w:txbxContent>
                </v:textbox>
                <w10:anchorlock/>
              </v:shape>
            </w:pict>
          </mc:Fallback>
        </mc:AlternateContent>
      </w:r>
    </w:p>
    <w:p w14:paraId="4DA091AA" w14:textId="28542F30" w:rsidR="002367A2" w:rsidRPr="0070479B" w:rsidRDefault="00F21682" w:rsidP="00DF3448">
      <w:pPr>
        <w:rPr>
          <w:rFonts w:ascii="Trebuchet MS" w:hAnsi="Trebuchet MS" w:cs="Arial"/>
          <w:b/>
          <w:bCs/>
        </w:rPr>
      </w:pPr>
      <w:r w:rsidRPr="0070479B">
        <w:rPr>
          <w:rFonts w:ascii="Trebuchet MS" w:hAnsi="Trebuchet MS" w:cs="Arial"/>
          <w:b/>
          <w:bCs/>
          <w:sz w:val="24"/>
          <w:szCs w:val="24"/>
        </w:rPr>
        <w:br/>
      </w:r>
      <w:r w:rsidR="00547D1F" w:rsidRPr="0070479B">
        <w:rPr>
          <w:rFonts w:ascii="Trebuchet MS" w:hAnsi="Trebuchet MS" w:cs="Arial"/>
          <w:b/>
          <w:bCs/>
          <w:sz w:val="24"/>
          <w:szCs w:val="24"/>
        </w:rPr>
        <w:t>B</w:t>
      </w:r>
      <w:r w:rsidR="000A4A5C" w:rsidRPr="0070479B">
        <w:rPr>
          <w:rFonts w:ascii="Trebuchet MS" w:hAnsi="Trebuchet MS" w:cs="Arial"/>
          <w:b/>
          <w:bCs/>
          <w:sz w:val="24"/>
          <w:szCs w:val="24"/>
        </w:rPr>
        <w:t>e</w:t>
      </w:r>
      <w:r w:rsidR="00547D1F" w:rsidRPr="0070479B">
        <w:rPr>
          <w:rFonts w:ascii="Trebuchet MS" w:hAnsi="Trebuchet MS" w:cs="Arial"/>
          <w:b/>
          <w:bCs/>
          <w:sz w:val="24"/>
          <w:szCs w:val="24"/>
        </w:rPr>
        <w:t>ing proactive in meeting customer needs</w:t>
      </w:r>
    </w:p>
    <w:p w14:paraId="78FCC457" w14:textId="4D97487E" w:rsidR="00872CDD" w:rsidRPr="00A67048" w:rsidRDefault="00250AC4" w:rsidP="00DF3448">
      <w:pPr>
        <w:rPr>
          <w:rFonts w:ascii="Trebuchet MS" w:hAnsi="Trebuchet MS" w:cs="Arial"/>
          <w:sz w:val="24"/>
          <w:szCs w:val="24"/>
        </w:rPr>
      </w:pPr>
      <w:r>
        <w:rPr>
          <w:rFonts w:ascii="Trebuchet MS" w:hAnsi="Trebuchet MS" w:cs="Arial"/>
          <w:b/>
          <w:bCs/>
          <w:noProof/>
          <w:sz w:val="28"/>
          <w:szCs w:val="28"/>
        </w:rPr>
        <mc:AlternateContent>
          <mc:Choice Requires="wps">
            <w:drawing>
              <wp:inline distT="0" distB="0" distL="0" distR="0" wp14:anchorId="277AEC40" wp14:editId="78F9DD17">
                <wp:extent cx="2902390" cy="751438"/>
                <wp:effectExtent l="114300" t="0" r="12700" b="10795"/>
                <wp:docPr id="35" name="Speech Bubble: Rectangle with Corners Rounded 35"/>
                <wp:cNvGraphicFramePr/>
                <a:graphic xmlns:a="http://schemas.openxmlformats.org/drawingml/2006/main">
                  <a:graphicData uri="http://schemas.microsoft.com/office/word/2010/wordprocessingShape">
                    <wps:wsp>
                      <wps:cNvSpPr/>
                      <wps:spPr>
                        <a:xfrm>
                          <a:off x="0" y="0"/>
                          <a:ext cx="2902390" cy="751438"/>
                        </a:xfrm>
                        <a:prstGeom prst="wedgeRoundRectCallout">
                          <a:avLst>
                            <a:gd name="adj1" fmla="val -53406"/>
                            <a:gd name="adj2" fmla="val -10044"/>
                            <a:gd name="adj3" fmla="val 16667"/>
                          </a:avLst>
                        </a:prstGeom>
                        <a:solidFill>
                          <a:srgbClr val="FFEA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252809" w14:textId="77777777" w:rsidR="00250AC4" w:rsidRPr="00B94746" w:rsidRDefault="00250AC4" w:rsidP="00250AC4">
                            <w:pPr>
                              <w:rPr>
                                <w:rFonts w:ascii="Trebuchet MS" w:hAnsi="Trebuchet MS" w:cs="Arial"/>
                                <w:color w:val="000000" w:themeColor="text1"/>
                              </w:rPr>
                            </w:pPr>
                            <w:r w:rsidRPr="00B94746">
                              <w:rPr>
                                <w:rFonts w:ascii="Trebuchet MS" w:hAnsi="Trebuchet MS" w:cs="Arial"/>
                                <w:color w:val="000000" w:themeColor="text1"/>
                              </w:rPr>
                              <w:t>My bank will contact me to let me know of any changes, products or information that would benefit me</w:t>
                            </w:r>
                          </w:p>
                          <w:p w14:paraId="0426CD33" w14:textId="77777777" w:rsidR="00250AC4" w:rsidRDefault="00250AC4" w:rsidP="00DF34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7AEC40" id="Speech Bubble: Rectangle with Corners Rounded 35" o:spid="_x0000_s1030" type="#_x0000_t62" style="width:228.55pt;height:5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" adj="-736,8630" fillcolor="#ffead5" strokecolor="#1a495c [1604]" strokeweight="1pt">
                <v:textbox>
                  <w:txbxContent>
                    <w:p w14:paraId="6F252809" w14:textId="77777777" w:rsidR="00250AC4" w:rsidRPr="00B94746" w:rsidRDefault="00250AC4" w:rsidP="00250AC4">
                      <w:pPr>
                        <w:rPr>
                          <w:rFonts w:ascii="Trebuchet MS" w:hAnsi="Trebuchet MS" w:cs="Arial"/>
                          <w:color w:val="000000" w:themeColor="text1"/>
                        </w:rPr>
                      </w:pPr>
                      <w:r w:rsidRPr="00B94746">
                        <w:rPr>
                          <w:rFonts w:ascii="Trebuchet MS" w:hAnsi="Trebuchet MS" w:cs="Arial"/>
                          <w:color w:val="000000" w:themeColor="text1"/>
                        </w:rPr>
                        <w:t>My bank will contact me to let me know of any changes, products or information that would benefit me</w:t>
                      </w:r>
                    </w:p>
                    <w:p w14:paraId="0426CD33" w14:textId="77777777" w:rsidR="00250AC4" w:rsidRDefault="00250AC4" w:rsidP="00DF3448">
                      <w:pPr>
                        <w:jc w:val="center"/>
                      </w:pPr>
                    </w:p>
                  </w:txbxContent>
                </v:textbox>
                <w10:anchorlock/>
              </v:shape>
            </w:pict>
          </mc:Fallback>
        </mc:AlternateContent>
      </w:r>
      <w:r w:rsidR="00547D1F">
        <w:rPr>
          <w:rFonts w:ascii="Trebuchet MS" w:hAnsi="Trebuchet MS" w:cs="Arial"/>
          <w:b/>
          <w:bCs/>
          <w:sz w:val="28"/>
          <w:szCs w:val="28"/>
        </w:rPr>
        <w:t xml:space="preserve"> </w:t>
      </w:r>
      <w:r w:rsidR="00CE7B04">
        <w:rPr>
          <w:rFonts w:ascii="Trebuchet MS" w:hAnsi="Trebuchet MS" w:cs="Arial"/>
          <w:b/>
          <w:bCs/>
          <w:sz w:val="28"/>
          <w:szCs w:val="28"/>
        </w:rPr>
        <w:t xml:space="preserve">    </w:t>
      </w:r>
      <w:r w:rsidR="00A13DA5">
        <w:rPr>
          <w:rFonts w:ascii="Trebuchet MS" w:hAnsi="Trebuchet MS" w:cs="Arial"/>
          <w:b/>
          <w:bCs/>
          <w:sz w:val="28"/>
          <w:szCs w:val="28"/>
        </w:rPr>
        <w:t xml:space="preserve"> </w:t>
      </w:r>
      <w:r>
        <w:rPr>
          <w:rFonts w:ascii="Trebuchet MS" w:hAnsi="Trebuchet MS" w:cs="Arial"/>
          <w:b/>
          <w:bCs/>
          <w:noProof/>
          <w:sz w:val="28"/>
          <w:szCs w:val="28"/>
        </w:rPr>
        <mc:AlternateContent>
          <mc:Choice Requires="wps">
            <w:drawing>
              <wp:inline distT="0" distB="0" distL="0" distR="0" wp14:anchorId="2E808879" wp14:editId="05854021">
                <wp:extent cx="2507809" cy="832724"/>
                <wp:effectExtent l="0" t="0" r="387985" b="24765"/>
                <wp:docPr id="36" name="Speech Bubble: Rectangle with Corners Rounded 36"/>
                <wp:cNvGraphicFramePr/>
                <a:graphic xmlns:a="http://schemas.openxmlformats.org/drawingml/2006/main">
                  <a:graphicData uri="http://schemas.microsoft.com/office/word/2010/wordprocessingShape">
                    <wps:wsp>
                      <wps:cNvSpPr/>
                      <wps:spPr>
                        <a:xfrm>
                          <a:off x="0" y="0"/>
                          <a:ext cx="2507809" cy="832724"/>
                        </a:xfrm>
                        <a:prstGeom prst="wedgeRoundRectCallout">
                          <a:avLst>
                            <a:gd name="adj1" fmla="val 62935"/>
                            <a:gd name="adj2" fmla="val -11614"/>
                            <a:gd name="adj3" fmla="val 16667"/>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EAD5C" w14:textId="183F5B4F" w:rsidR="00250AC4" w:rsidRPr="00B94746" w:rsidRDefault="00250AC4" w:rsidP="00250AC4">
                            <w:pPr>
                              <w:rPr>
                                <w:rFonts w:ascii="Trebuchet MS" w:hAnsi="Trebuchet MS" w:cs="Arial"/>
                                <w:color w:val="134163" w:themeColor="accent6" w:themeShade="80"/>
                              </w:rPr>
                            </w:pPr>
                            <w:r w:rsidRPr="00B94746">
                              <w:rPr>
                                <w:rFonts w:ascii="Trebuchet MS" w:hAnsi="Trebuchet MS" w:cs="Arial"/>
                                <w:color w:val="134163" w:themeColor="accent6" w:themeShade="80"/>
                              </w:rPr>
                              <w:t xml:space="preserve">I have to find out about any changes, </w:t>
                            </w:r>
                            <w:r w:rsidR="00E81AE6" w:rsidRPr="00B94746">
                              <w:rPr>
                                <w:rFonts w:ascii="Trebuchet MS" w:hAnsi="Trebuchet MS" w:cs="Arial"/>
                                <w:color w:val="134163" w:themeColor="accent6" w:themeShade="80"/>
                              </w:rPr>
                              <w:t>products,</w:t>
                            </w:r>
                            <w:r w:rsidRPr="00B94746">
                              <w:rPr>
                                <w:rFonts w:ascii="Trebuchet MS" w:hAnsi="Trebuchet MS" w:cs="Arial"/>
                                <w:color w:val="134163" w:themeColor="accent6" w:themeShade="80"/>
                              </w:rPr>
                              <w:t xml:space="preserve"> or relevant information myself</w:t>
                            </w:r>
                          </w:p>
                          <w:p w14:paraId="1A3401CA" w14:textId="74BD6D6C" w:rsidR="00250AC4" w:rsidRPr="00A02D11" w:rsidRDefault="00250AC4" w:rsidP="00250AC4">
                            <w:pPr>
                              <w:jc w:val="center"/>
                              <w:rPr>
                                <w:color w:val="FFFFFF" w:themeColor="background1"/>
                              </w:rPr>
                            </w:pPr>
                          </w:p>
                          <w:p w14:paraId="221BC19F" w14:textId="1DDFAE21" w:rsidR="00250AC4" w:rsidRPr="00A02D11" w:rsidRDefault="00250AC4" w:rsidP="00250AC4">
                            <w:pPr>
                              <w:jc w:val="center"/>
                              <w:rPr>
                                <w:color w:val="FFFFFF" w:themeColor="background1"/>
                              </w:rPr>
                            </w:pPr>
                          </w:p>
                          <w:p w14:paraId="2927F8C3" w14:textId="7D7F2355" w:rsidR="00250AC4" w:rsidRPr="00A02D11" w:rsidRDefault="00250AC4" w:rsidP="00250AC4">
                            <w:pPr>
                              <w:jc w:val="center"/>
                              <w:rPr>
                                <w:color w:val="FFFFFF" w:themeColor="background1"/>
                              </w:rPr>
                            </w:pPr>
                          </w:p>
                          <w:p w14:paraId="117B738F" w14:textId="480CFC35" w:rsidR="00250AC4" w:rsidRPr="00A02D11" w:rsidRDefault="00250AC4" w:rsidP="00250AC4">
                            <w:pPr>
                              <w:jc w:val="center"/>
                              <w:rPr>
                                <w:color w:val="FFFFFF" w:themeColor="background1"/>
                              </w:rPr>
                            </w:pPr>
                          </w:p>
                          <w:p w14:paraId="35344D21" w14:textId="327FB698" w:rsidR="00250AC4" w:rsidRPr="00A02D11" w:rsidRDefault="00250AC4" w:rsidP="00250AC4">
                            <w:pPr>
                              <w:jc w:val="center"/>
                              <w:rPr>
                                <w:color w:val="FFFFFF" w:themeColor="background1"/>
                              </w:rPr>
                            </w:pPr>
                          </w:p>
                          <w:p w14:paraId="688CA342" w14:textId="6E189DC1" w:rsidR="00250AC4" w:rsidRPr="00A02D11" w:rsidRDefault="00547D1F" w:rsidP="00DF3448">
                            <w:pPr>
                              <w:jc w:val="center"/>
                              <w:rPr>
                                <w:color w:val="FFFFFF" w:themeColor="background1"/>
                              </w:rPr>
                            </w:pPr>
                            <w:r w:rsidRPr="00A02D11">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808879" id="Speech Bubble: Rectangle with Corners Rounded 36" o:spid="_x0000_s1031" type="#_x0000_t62" style="width:197.45pt;height:6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" adj="24394,8291" fillcolor="#ddf0f2 [661]" strokecolor="#1a495c [1604]" strokeweight="1pt">
                <v:textbox>
                  <w:txbxContent>
                    <w:p w14:paraId="172EAD5C" w14:textId="183F5B4F" w:rsidR="00250AC4" w:rsidRPr="00B94746" w:rsidRDefault="00250AC4" w:rsidP="00250AC4">
                      <w:pPr>
                        <w:rPr>
                          <w:rFonts w:ascii="Trebuchet MS" w:hAnsi="Trebuchet MS" w:cs="Arial"/>
                          <w:color w:val="134163" w:themeColor="accent6" w:themeShade="80"/>
                        </w:rPr>
                      </w:pPr>
                      <w:r w:rsidRPr="00B94746">
                        <w:rPr>
                          <w:rFonts w:ascii="Trebuchet MS" w:hAnsi="Trebuchet MS" w:cs="Arial"/>
                          <w:color w:val="134163" w:themeColor="accent6" w:themeShade="80"/>
                        </w:rPr>
                        <w:t xml:space="preserve">I have to find out about any changes, </w:t>
                      </w:r>
                      <w:r w:rsidR="00E81AE6" w:rsidRPr="00B94746">
                        <w:rPr>
                          <w:rFonts w:ascii="Trebuchet MS" w:hAnsi="Trebuchet MS" w:cs="Arial"/>
                          <w:color w:val="134163" w:themeColor="accent6" w:themeShade="80"/>
                        </w:rPr>
                        <w:t>products,</w:t>
                      </w:r>
                      <w:r w:rsidRPr="00B94746">
                        <w:rPr>
                          <w:rFonts w:ascii="Trebuchet MS" w:hAnsi="Trebuchet MS" w:cs="Arial"/>
                          <w:color w:val="134163" w:themeColor="accent6" w:themeShade="80"/>
                        </w:rPr>
                        <w:t xml:space="preserve"> or relevant information myself</w:t>
                      </w:r>
                    </w:p>
                    <w:p w14:paraId="1A3401CA" w14:textId="74BD6D6C" w:rsidR="00250AC4" w:rsidRPr="00A02D11" w:rsidRDefault="00250AC4" w:rsidP="00250AC4">
                      <w:pPr>
                        <w:jc w:val="center"/>
                        <w:rPr>
                          <w:color w:val="FFFFFF" w:themeColor="background1"/>
                        </w:rPr>
                      </w:pPr>
                    </w:p>
                    <w:p w14:paraId="221BC19F" w14:textId="1DDFAE21" w:rsidR="00250AC4" w:rsidRPr="00A02D11" w:rsidRDefault="00250AC4" w:rsidP="00250AC4">
                      <w:pPr>
                        <w:jc w:val="center"/>
                        <w:rPr>
                          <w:color w:val="FFFFFF" w:themeColor="background1"/>
                        </w:rPr>
                      </w:pPr>
                    </w:p>
                    <w:p w14:paraId="2927F8C3" w14:textId="7D7F2355" w:rsidR="00250AC4" w:rsidRPr="00A02D11" w:rsidRDefault="00250AC4" w:rsidP="00250AC4">
                      <w:pPr>
                        <w:jc w:val="center"/>
                        <w:rPr>
                          <w:color w:val="FFFFFF" w:themeColor="background1"/>
                        </w:rPr>
                      </w:pPr>
                    </w:p>
                    <w:p w14:paraId="117B738F" w14:textId="480CFC35" w:rsidR="00250AC4" w:rsidRPr="00A02D11" w:rsidRDefault="00250AC4" w:rsidP="00250AC4">
                      <w:pPr>
                        <w:jc w:val="center"/>
                        <w:rPr>
                          <w:color w:val="FFFFFF" w:themeColor="background1"/>
                        </w:rPr>
                      </w:pPr>
                    </w:p>
                    <w:p w14:paraId="35344D21" w14:textId="327FB698" w:rsidR="00250AC4" w:rsidRPr="00A02D11" w:rsidRDefault="00250AC4" w:rsidP="00250AC4">
                      <w:pPr>
                        <w:jc w:val="center"/>
                        <w:rPr>
                          <w:color w:val="FFFFFF" w:themeColor="background1"/>
                        </w:rPr>
                      </w:pPr>
                    </w:p>
                    <w:p w14:paraId="688CA342" w14:textId="6E189DC1" w:rsidR="00250AC4" w:rsidRPr="00A02D11" w:rsidRDefault="00547D1F" w:rsidP="00DF3448">
                      <w:pPr>
                        <w:jc w:val="center"/>
                        <w:rPr>
                          <w:color w:val="FFFFFF" w:themeColor="background1"/>
                        </w:rPr>
                      </w:pPr>
                      <w:r w:rsidRPr="00A02D11">
                        <w:rPr>
                          <w:color w:val="FFFFFF" w:themeColor="background1"/>
                        </w:rPr>
                        <w:t xml:space="preserve">   </w:t>
                      </w:r>
                    </w:p>
                  </w:txbxContent>
                </v:textbox>
                <w10:anchorlock/>
              </v:shape>
            </w:pict>
          </mc:Fallback>
        </mc:AlternateContent>
      </w:r>
      <w:r w:rsidR="00547D1F">
        <w:rPr>
          <w:rFonts w:ascii="Trebuchet MS" w:hAnsi="Trebuchet MS" w:cs="Arial"/>
          <w:b/>
          <w:bCs/>
          <w:sz w:val="28"/>
          <w:szCs w:val="28"/>
        </w:rPr>
        <w:t xml:space="preserve"> </w:t>
      </w:r>
    </w:p>
    <w:p w14:paraId="0ACB40C8" w14:textId="2FF14766" w:rsidR="00F37198" w:rsidRPr="00A67048" w:rsidRDefault="00F37198" w:rsidP="00DF3448">
      <w:pPr>
        <w:rPr>
          <w:rFonts w:ascii="Trebuchet MS" w:hAnsi="Trebuchet MS" w:cs="Arial"/>
          <w:b/>
          <w:bCs/>
          <w:sz w:val="24"/>
          <w:szCs w:val="24"/>
        </w:rPr>
      </w:pPr>
      <w:r w:rsidRPr="00A67048">
        <w:rPr>
          <w:rFonts w:ascii="Trebuchet MS" w:hAnsi="Trebuchet MS" w:cs="Arial"/>
          <w:b/>
          <w:bCs/>
          <w:sz w:val="24"/>
          <w:szCs w:val="24"/>
        </w:rPr>
        <w:t xml:space="preserve">Taking responsibility when things go wrong </w:t>
      </w:r>
    </w:p>
    <w:p w14:paraId="594DE011" w14:textId="114BCA68" w:rsidR="0088318A" w:rsidRDefault="00CE7B04" w:rsidP="00DF3448">
      <w:pPr>
        <w:rPr>
          <w:rFonts w:ascii="Trebuchet MS" w:hAnsi="Trebuchet MS" w:cs="Arial"/>
          <w:sz w:val="24"/>
          <w:szCs w:val="24"/>
        </w:rPr>
      </w:pPr>
      <w:r>
        <w:rPr>
          <w:rFonts w:ascii="Trebuchet MS" w:hAnsi="Trebuchet MS" w:cs="Arial"/>
          <w:sz w:val="24"/>
          <w:szCs w:val="24"/>
        </w:rPr>
        <w:t xml:space="preserve">           </w:t>
      </w:r>
      <w:r w:rsidR="0088318A">
        <w:rPr>
          <w:rFonts w:ascii="Trebuchet MS" w:hAnsi="Trebuchet MS" w:cs="Arial"/>
          <w:noProof/>
          <w:sz w:val="24"/>
          <w:szCs w:val="24"/>
        </w:rPr>
        <mc:AlternateContent>
          <mc:Choice Requires="wps">
            <w:drawing>
              <wp:inline distT="0" distB="0" distL="0" distR="0" wp14:anchorId="75FEB265" wp14:editId="2C466205">
                <wp:extent cx="2184261" cy="1441939"/>
                <wp:effectExtent l="285750" t="0" r="26035" b="25400"/>
                <wp:docPr id="51" name="Speech Bubble: Rectangle with Corners Rounded 51"/>
                <wp:cNvGraphicFramePr/>
                <a:graphic xmlns:a="http://schemas.openxmlformats.org/drawingml/2006/main">
                  <a:graphicData uri="http://schemas.microsoft.com/office/word/2010/wordprocessingShape">
                    <wps:wsp>
                      <wps:cNvSpPr/>
                      <wps:spPr>
                        <a:xfrm>
                          <a:off x="0" y="0"/>
                          <a:ext cx="2184261" cy="1441939"/>
                        </a:xfrm>
                        <a:prstGeom prst="wedgeRoundRectCallout">
                          <a:avLst>
                            <a:gd name="adj1" fmla="val -62393"/>
                            <a:gd name="adj2" fmla="val -22628"/>
                            <a:gd name="adj3" fmla="val 16667"/>
                          </a:avLst>
                        </a:prstGeom>
                        <a:solidFill>
                          <a:srgbClr val="FFEA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1184A9" w14:textId="77777777" w:rsidR="0088318A" w:rsidRPr="00B94746" w:rsidRDefault="0088318A" w:rsidP="001406E0">
                            <w:pPr>
                              <w:pStyle w:val="ListParagraph"/>
                              <w:numPr>
                                <w:ilvl w:val="0"/>
                                <w:numId w:val="52"/>
                              </w:numPr>
                              <w:rPr>
                                <w:rFonts w:ascii="Trebuchet MS" w:hAnsi="Trebuchet MS" w:cs="Arial"/>
                                <w:color w:val="000000" w:themeColor="text1"/>
                              </w:rPr>
                            </w:pPr>
                            <w:r w:rsidRPr="00B94746">
                              <w:rPr>
                                <w:rFonts w:ascii="Trebuchet MS" w:hAnsi="Trebuchet MS" w:cs="Arial"/>
                                <w:color w:val="000000" w:themeColor="text1"/>
                              </w:rPr>
                              <w:t>The banks resolve issues with continuity of staff and information</w:t>
                            </w:r>
                          </w:p>
                          <w:p w14:paraId="467F9C82" w14:textId="3CB675A1" w:rsidR="0088318A" w:rsidRPr="00B94746" w:rsidRDefault="0088318A" w:rsidP="001406E0">
                            <w:pPr>
                              <w:pStyle w:val="ListParagraph"/>
                              <w:numPr>
                                <w:ilvl w:val="0"/>
                                <w:numId w:val="52"/>
                              </w:numPr>
                              <w:rPr>
                                <w:rFonts w:ascii="Trebuchet MS" w:hAnsi="Trebuchet MS" w:cs="Arial"/>
                                <w:color w:val="000000" w:themeColor="text1"/>
                              </w:rPr>
                            </w:pPr>
                            <w:r w:rsidRPr="00B94746">
                              <w:rPr>
                                <w:rFonts w:ascii="Trebuchet MS" w:hAnsi="Trebuchet MS" w:cs="Arial"/>
                                <w:color w:val="000000" w:themeColor="text1"/>
                              </w:rPr>
                              <w:t xml:space="preserve">My bank always resolves </w:t>
                            </w:r>
                            <w:r w:rsidR="00CE7B04" w:rsidRPr="00B94746">
                              <w:rPr>
                                <w:rFonts w:ascii="Trebuchet MS" w:hAnsi="Trebuchet MS" w:cs="Arial"/>
                                <w:color w:val="000000" w:themeColor="text1"/>
                              </w:rPr>
                              <w:t>I issues</w:t>
                            </w:r>
                            <w:r w:rsidRPr="00B94746">
                              <w:rPr>
                                <w:rFonts w:ascii="Trebuchet MS" w:hAnsi="Trebuchet MS" w:cs="Arial"/>
                                <w:color w:val="000000" w:themeColor="text1"/>
                              </w:rPr>
                              <w:t xml:space="preserve"> in a fair and satisfactory manner</w:t>
                            </w:r>
                          </w:p>
                          <w:p w14:paraId="1C0873D6" w14:textId="38635C26" w:rsidR="0088318A" w:rsidRDefault="00CE7B04" w:rsidP="00A02D1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FEB265" id="Speech Bubble: Rectangle with Corners Rounded 51" o:spid="_x0000_s1032" type="#_x0000_t62" style="width:172pt;height:1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" adj="-2677,5912" fillcolor="#ffead5" strokecolor="#1a495c [1604]" strokeweight="1pt">
                <v:textbox>
                  <w:txbxContent>
                    <w:p w14:paraId="651184A9" w14:textId="77777777" w:rsidR="0088318A" w:rsidRPr="00B94746" w:rsidRDefault="0088318A" w:rsidP="001406E0">
                      <w:pPr>
                        <w:pStyle w:val="ListParagraph"/>
                        <w:numPr>
                          <w:ilvl w:val="0"/>
                          <w:numId w:val="52"/>
                        </w:numPr>
                        <w:rPr>
                          <w:rFonts w:ascii="Trebuchet MS" w:hAnsi="Trebuchet MS" w:cs="Arial"/>
                          <w:color w:val="000000" w:themeColor="text1"/>
                        </w:rPr>
                      </w:pPr>
                      <w:r w:rsidRPr="00B94746">
                        <w:rPr>
                          <w:rFonts w:ascii="Trebuchet MS" w:hAnsi="Trebuchet MS" w:cs="Arial"/>
                          <w:color w:val="000000" w:themeColor="text1"/>
                        </w:rPr>
                        <w:t>The banks resolve issues with continuity of staff and information</w:t>
                      </w:r>
                    </w:p>
                    <w:p w14:paraId="467F9C82" w14:textId="3CB675A1" w:rsidR="0088318A" w:rsidRPr="00B94746" w:rsidRDefault="0088318A" w:rsidP="001406E0">
                      <w:pPr>
                        <w:pStyle w:val="ListParagraph"/>
                        <w:numPr>
                          <w:ilvl w:val="0"/>
                          <w:numId w:val="52"/>
                        </w:numPr>
                        <w:rPr>
                          <w:rFonts w:ascii="Trebuchet MS" w:hAnsi="Trebuchet MS" w:cs="Arial"/>
                          <w:color w:val="000000" w:themeColor="text1"/>
                        </w:rPr>
                      </w:pPr>
                      <w:r w:rsidRPr="00B94746">
                        <w:rPr>
                          <w:rFonts w:ascii="Trebuchet MS" w:hAnsi="Trebuchet MS" w:cs="Arial"/>
                          <w:color w:val="000000" w:themeColor="text1"/>
                        </w:rPr>
                        <w:t xml:space="preserve">My bank always resolves </w:t>
                      </w:r>
                      <w:r w:rsidR="00CE7B04" w:rsidRPr="00B94746">
                        <w:rPr>
                          <w:rFonts w:ascii="Trebuchet MS" w:hAnsi="Trebuchet MS" w:cs="Arial"/>
                          <w:color w:val="000000" w:themeColor="text1"/>
                        </w:rPr>
                        <w:t>I issues</w:t>
                      </w:r>
                      <w:r w:rsidRPr="00B94746">
                        <w:rPr>
                          <w:rFonts w:ascii="Trebuchet MS" w:hAnsi="Trebuchet MS" w:cs="Arial"/>
                          <w:color w:val="000000" w:themeColor="text1"/>
                        </w:rPr>
                        <w:t xml:space="preserve"> in a fair and satisfactory manner</w:t>
                      </w:r>
                    </w:p>
                    <w:p w14:paraId="1C0873D6" w14:textId="38635C26" w:rsidR="0088318A" w:rsidRDefault="00CE7B04" w:rsidP="00A02D11">
                      <w:pPr>
                        <w:jc w:val="center"/>
                      </w:pPr>
                      <w:r>
                        <w:t xml:space="preserve">        </w:t>
                      </w:r>
                    </w:p>
                  </w:txbxContent>
                </v:textbox>
                <w10:anchorlock/>
              </v:shape>
            </w:pict>
          </mc:Fallback>
        </mc:AlternateContent>
      </w:r>
      <w:r>
        <w:rPr>
          <w:rFonts w:ascii="Trebuchet MS" w:hAnsi="Trebuchet MS" w:cs="Arial"/>
          <w:sz w:val="24"/>
          <w:szCs w:val="24"/>
        </w:rPr>
        <w:t xml:space="preserve">   </w:t>
      </w:r>
      <w:r w:rsidR="003B2112">
        <w:rPr>
          <w:rFonts w:ascii="Trebuchet MS" w:hAnsi="Trebuchet MS" w:cs="Arial"/>
          <w:noProof/>
          <w:sz w:val="24"/>
          <w:szCs w:val="24"/>
        </w:rPr>
        <mc:AlternateContent>
          <mc:Choice Requires="wps">
            <w:drawing>
              <wp:inline distT="0" distB="0" distL="0" distR="0" wp14:anchorId="6C4C4ED7" wp14:editId="435D57B8">
                <wp:extent cx="1811215" cy="1318505"/>
                <wp:effectExtent l="0" t="0" r="1160780" b="15240"/>
                <wp:docPr id="66" name="Speech Bubble: Rectangle with Corners Rounded 66"/>
                <wp:cNvGraphicFramePr/>
                <a:graphic xmlns:a="http://schemas.openxmlformats.org/drawingml/2006/main">
                  <a:graphicData uri="http://schemas.microsoft.com/office/word/2010/wordprocessingShape">
                    <wps:wsp>
                      <wps:cNvSpPr/>
                      <wps:spPr>
                        <a:xfrm>
                          <a:off x="0" y="0"/>
                          <a:ext cx="1811215" cy="1318505"/>
                        </a:xfrm>
                        <a:prstGeom prst="wedgeRoundRectCallout">
                          <a:avLst>
                            <a:gd name="adj1" fmla="val 110448"/>
                            <a:gd name="adj2" fmla="val -35076"/>
                            <a:gd name="adj3" fmla="val 16667"/>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D8FA75" w14:textId="19AE51AD" w:rsidR="003B2112" w:rsidRPr="00B94746" w:rsidRDefault="003B2112" w:rsidP="003B2112">
                            <w:pPr>
                              <w:rPr>
                                <w:rFonts w:ascii="Trebuchet MS" w:hAnsi="Trebuchet MS" w:cs="Arial"/>
                                <w:color w:val="134163" w:themeColor="accent6" w:themeShade="80"/>
                              </w:rPr>
                            </w:pPr>
                            <w:r w:rsidRPr="00B94746">
                              <w:rPr>
                                <w:rFonts w:ascii="Trebuchet MS" w:hAnsi="Trebuchet MS" w:cs="Arial"/>
                                <w:color w:val="134163" w:themeColor="accent6" w:themeShade="80"/>
                              </w:rPr>
                              <w:t xml:space="preserve">I find resolving issues difficult with </w:t>
                            </w:r>
                            <w:r w:rsidR="00CE7B04" w:rsidRPr="00B94746">
                              <w:rPr>
                                <w:rFonts w:ascii="Trebuchet MS" w:hAnsi="Trebuchet MS" w:cs="Arial"/>
                                <w:color w:val="134163" w:themeColor="accent6" w:themeShade="80"/>
                              </w:rPr>
                              <w:t xml:space="preserve">  </w:t>
                            </w:r>
                            <w:r w:rsidRPr="00B94746">
                              <w:rPr>
                                <w:rFonts w:ascii="Trebuchet MS" w:hAnsi="Trebuchet MS" w:cs="Arial"/>
                                <w:color w:val="134163" w:themeColor="accent6" w:themeShade="80"/>
                              </w:rPr>
                              <w:t xml:space="preserve">my bank as I have to repeat the information at each contact </w:t>
                            </w:r>
                          </w:p>
                          <w:p w14:paraId="310D33BF" w14:textId="48ED4900" w:rsidR="003B2112" w:rsidRDefault="00CE7B04" w:rsidP="003B211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4C4ED7" id="Speech Bubble: Rectangle with Corners Rounded 66" o:spid="_x0000_s1033" type="#_x0000_t62" style="width:142.6pt;height:10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" adj="34657,3224" fillcolor="#ddf0f2 [661]" strokecolor="#1a495c [1604]" strokeweight="1pt">
                <v:textbox>
                  <w:txbxContent>
                    <w:p w14:paraId="3AD8FA75" w14:textId="19AE51AD" w:rsidR="003B2112" w:rsidRPr="00B94746" w:rsidRDefault="003B2112" w:rsidP="003B2112">
                      <w:pPr>
                        <w:rPr>
                          <w:rFonts w:ascii="Trebuchet MS" w:hAnsi="Trebuchet MS" w:cs="Arial"/>
                          <w:color w:val="134163" w:themeColor="accent6" w:themeShade="80"/>
                        </w:rPr>
                      </w:pPr>
                      <w:r w:rsidRPr="00B94746">
                        <w:rPr>
                          <w:rFonts w:ascii="Trebuchet MS" w:hAnsi="Trebuchet MS" w:cs="Arial"/>
                          <w:color w:val="134163" w:themeColor="accent6" w:themeShade="80"/>
                        </w:rPr>
                        <w:t xml:space="preserve">I find resolving issues difficult with </w:t>
                      </w:r>
                      <w:r w:rsidR="00CE7B04" w:rsidRPr="00B94746">
                        <w:rPr>
                          <w:rFonts w:ascii="Trebuchet MS" w:hAnsi="Trebuchet MS" w:cs="Arial"/>
                          <w:color w:val="134163" w:themeColor="accent6" w:themeShade="80"/>
                        </w:rPr>
                        <w:t xml:space="preserve">  </w:t>
                      </w:r>
                      <w:r w:rsidRPr="00B94746">
                        <w:rPr>
                          <w:rFonts w:ascii="Trebuchet MS" w:hAnsi="Trebuchet MS" w:cs="Arial"/>
                          <w:color w:val="134163" w:themeColor="accent6" w:themeShade="80"/>
                        </w:rPr>
                        <w:t xml:space="preserve">my bank as I have to repeat the information at each contact </w:t>
                      </w:r>
                    </w:p>
                    <w:p w14:paraId="310D33BF" w14:textId="48ED4900" w:rsidR="003B2112" w:rsidRDefault="00CE7B04" w:rsidP="003B2112">
                      <w:pPr>
                        <w:jc w:val="center"/>
                      </w:pPr>
                      <w:r>
                        <w:t xml:space="preserve">       </w:t>
                      </w:r>
                    </w:p>
                  </w:txbxContent>
                </v:textbox>
                <w10:anchorlock/>
              </v:shape>
            </w:pict>
          </mc:Fallback>
        </mc:AlternateContent>
      </w:r>
    </w:p>
    <w:p w14:paraId="527581DA" w14:textId="25D712B7" w:rsidR="00F9454B" w:rsidRDefault="00CE7B04" w:rsidP="00DF3448">
      <w:pPr>
        <w:rPr>
          <w:rFonts w:ascii="Trebuchet MS" w:hAnsi="Trebuchet MS" w:cs="Arial"/>
          <w:sz w:val="24"/>
          <w:szCs w:val="24"/>
        </w:rPr>
      </w:pPr>
      <w:r>
        <w:rPr>
          <w:rFonts w:ascii="Trebuchet MS" w:hAnsi="Trebuchet MS" w:cs="Arial"/>
          <w:b/>
          <w:bCs/>
          <w:sz w:val="24"/>
          <w:szCs w:val="24"/>
        </w:rPr>
        <w:t xml:space="preserve">                 </w:t>
      </w:r>
      <w:r w:rsidR="003B2112">
        <w:rPr>
          <w:rFonts w:ascii="Trebuchet MS" w:hAnsi="Trebuchet MS" w:cs="Arial"/>
          <w:b/>
          <w:bCs/>
          <w:sz w:val="24"/>
          <w:szCs w:val="24"/>
        </w:rPr>
        <w:t xml:space="preserve">  </w:t>
      </w:r>
      <w:r>
        <w:rPr>
          <w:rFonts w:ascii="Trebuchet MS" w:hAnsi="Trebuchet MS" w:cs="Arial"/>
          <w:b/>
          <w:bCs/>
          <w:sz w:val="24"/>
          <w:szCs w:val="24"/>
        </w:rPr>
        <w:t xml:space="preserve">            </w:t>
      </w:r>
    </w:p>
    <w:p w14:paraId="1FAC85AA" w14:textId="157DF7BF" w:rsidR="0078181B" w:rsidRPr="0070479B" w:rsidRDefault="0078181B" w:rsidP="00DF3448">
      <w:pPr>
        <w:pStyle w:val="Heading1"/>
        <w:spacing w:line="276" w:lineRule="auto"/>
        <w:rPr>
          <w:rFonts w:ascii="Trebuchet MS" w:hAnsi="Trebuchet MS"/>
          <w:b/>
          <w:bCs/>
          <w:color w:val="265F65" w:themeColor="accent2" w:themeShade="80"/>
          <w:sz w:val="28"/>
          <w:szCs w:val="28"/>
        </w:rPr>
      </w:pPr>
      <w:bookmarkStart w:id="22" w:name="_Toc111457633"/>
      <w:r w:rsidRPr="0070479B">
        <w:rPr>
          <w:rFonts w:ascii="Trebuchet MS" w:hAnsi="Trebuchet MS"/>
          <w:b/>
          <w:bCs/>
          <w:color w:val="265F65" w:themeColor="accent2" w:themeShade="80"/>
          <w:sz w:val="28"/>
          <w:szCs w:val="28"/>
        </w:rPr>
        <w:t>Annex 2</w:t>
      </w:r>
      <w:bookmarkEnd w:id="22"/>
    </w:p>
    <w:p w14:paraId="6A5DDC92" w14:textId="18C411C8" w:rsidR="00F43611" w:rsidRPr="0070479B" w:rsidRDefault="00EA6F27" w:rsidP="00B94746">
      <w:pPr>
        <w:rPr>
          <w:rFonts w:ascii="Trebuchet MS" w:hAnsi="Trebuchet MS" w:cs="Arial"/>
          <w:color w:val="265F65" w:themeColor="accent2" w:themeShade="80"/>
          <w:sz w:val="24"/>
          <w:szCs w:val="24"/>
        </w:rPr>
      </w:pPr>
      <w:r w:rsidRPr="0070479B">
        <w:rPr>
          <w:rFonts w:ascii="Trebuchet MS" w:hAnsi="Trebuchet MS" w:cs="Arial"/>
          <w:b/>
          <w:bCs/>
          <w:color w:val="265F65" w:themeColor="accent2" w:themeShade="80"/>
          <w:sz w:val="24"/>
          <w:szCs w:val="24"/>
        </w:rPr>
        <w:t xml:space="preserve">A sample of </w:t>
      </w:r>
      <w:r w:rsidR="00F43611" w:rsidRPr="0070479B">
        <w:rPr>
          <w:rFonts w:ascii="Trebuchet MS" w:hAnsi="Trebuchet MS" w:cs="Arial"/>
          <w:b/>
          <w:bCs/>
          <w:color w:val="265F65" w:themeColor="accent2" w:themeShade="80"/>
          <w:sz w:val="24"/>
          <w:szCs w:val="24"/>
        </w:rPr>
        <w:t>Consumer Attitude Statements</w:t>
      </w:r>
      <w:r w:rsidR="00CB024F" w:rsidRPr="0070479B">
        <w:rPr>
          <w:rFonts w:ascii="Trebuchet MS" w:hAnsi="Trebuchet MS" w:cs="Arial"/>
          <w:b/>
          <w:bCs/>
          <w:color w:val="265F65" w:themeColor="accent2" w:themeShade="80"/>
          <w:sz w:val="24"/>
          <w:szCs w:val="24"/>
        </w:rPr>
        <w:t>, to measure how well a provider performs against certain values</w:t>
      </w:r>
      <w:r w:rsidR="00F43611" w:rsidRPr="0070479B">
        <w:rPr>
          <w:rFonts w:ascii="Trebuchet MS" w:hAnsi="Trebuchet MS" w:cs="Arial"/>
          <w:b/>
          <w:bCs/>
          <w:color w:val="265F65" w:themeColor="accent2" w:themeShade="80"/>
          <w:sz w:val="24"/>
          <w:szCs w:val="24"/>
        </w:rPr>
        <w:t>: Financial Services</w:t>
      </w:r>
      <w:r w:rsidR="00F109AD" w:rsidRPr="0070479B">
        <w:rPr>
          <w:rStyle w:val="FootnoteReference"/>
          <w:rFonts w:ascii="Trebuchet MS" w:hAnsi="Trebuchet MS" w:cs="Arial"/>
          <w:color w:val="265F65" w:themeColor="accent2" w:themeShade="80"/>
          <w:sz w:val="24"/>
          <w:szCs w:val="24"/>
        </w:rPr>
        <w:footnoteReference w:id="108"/>
      </w:r>
      <w:r w:rsidR="00570B65" w:rsidRPr="0070479B">
        <w:rPr>
          <w:rFonts w:ascii="Trebuchet MS" w:hAnsi="Trebuchet MS" w:cs="Arial"/>
          <w:color w:val="265F65" w:themeColor="accent2" w:themeShade="80"/>
          <w:sz w:val="24"/>
          <w:szCs w:val="24"/>
        </w:rPr>
        <w:t>.</w:t>
      </w:r>
      <w:r w:rsidR="0078181B" w:rsidRPr="0070479B">
        <w:rPr>
          <w:rFonts w:ascii="Trebuchet MS" w:hAnsi="Trebuchet MS" w:cs="Arial"/>
          <w:color w:val="265F65" w:themeColor="accent2" w:themeShade="80"/>
          <w:sz w:val="24"/>
          <w:szCs w:val="24"/>
        </w:rPr>
        <w:t xml:space="preserve"> </w:t>
      </w:r>
    </w:p>
    <w:p w14:paraId="20F11715" w14:textId="3B98AA10" w:rsidR="00570B65" w:rsidRPr="00B94746" w:rsidRDefault="0078181B" w:rsidP="00DF3448">
      <w:pPr>
        <w:rPr>
          <w:rFonts w:ascii="Trebuchet MS" w:hAnsi="Trebuchet MS" w:cs="Arial"/>
        </w:rPr>
      </w:pPr>
      <w:r w:rsidRPr="00B94746">
        <w:rPr>
          <w:rFonts w:ascii="Trebuchet MS" w:hAnsi="Trebuchet MS" w:cs="Arial"/>
        </w:rPr>
        <w:t xml:space="preserve">Each pair </w:t>
      </w:r>
      <w:r w:rsidR="00570B65" w:rsidRPr="00B94746">
        <w:rPr>
          <w:rFonts w:ascii="Trebuchet MS" w:hAnsi="Trebuchet MS" w:cs="Arial"/>
        </w:rPr>
        <w:t>c</w:t>
      </w:r>
      <w:r w:rsidRPr="00B94746">
        <w:rPr>
          <w:rFonts w:ascii="Trebuchet MS" w:hAnsi="Trebuchet MS" w:cs="Arial"/>
        </w:rPr>
        <w:t>omprises a negative and positive version of the same concept that can either be used as standalone statements or as anchors at opposite ends of a ten</w:t>
      </w:r>
      <w:r w:rsidR="00F109AD" w:rsidRPr="00B94746">
        <w:rPr>
          <w:rFonts w:ascii="Trebuchet MS" w:hAnsi="Trebuchet MS" w:cs="Arial"/>
        </w:rPr>
        <w:t>-</w:t>
      </w:r>
      <w:r w:rsidRPr="00B94746">
        <w:rPr>
          <w:rFonts w:ascii="Trebuchet MS" w:hAnsi="Trebuchet MS" w:cs="Arial"/>
        </w:rPr>
        <w:t xml:space="preserve">point scale. </w:t>
      </w:r>
    </w:p>
    <w:p w14:paraId="0D6D07C0" w14:textId="71692019" w:rsidR="00DD4A85" w:rsidRPr="00B94746" w:rsidRDefault="00DD4A85" w:rsidP="00DF3448">
      <w:pPr>
        <w:rPr>
          <w:rFonts w:ascii="Trebuchet MS" w:hAnsi="Trebuchet MS" w:cs="Arial"/>
          <w:b/>
          <w:bCs/>
          <w:sz w:val="24"/>
          <w:szCs w:val="24"/>
        </w:rPr>
      </w:pPr>
      <w:r w:rsidRPr="00B94746">
        <w:rPr>
          <w:rFonts w:ascii="Trebuchet MS" w:hAnsi="Trebuchet MS" w:cs="Arial"/>
          <w:b/>
          <w:bCs/>
          <w:sz w:val="24"/>
          <w:szCs w:val="24"/>
        </w:rPr>
        <w:t xml:space="preserve">Value: </w:t>
      </w:r>
      <w:r w:rsidR="00E81AE6" w:rsidRPr="00B94746">
        <w:rPr>
          <w:rFonts w:ascii="Trebuchet MS" w:hAnsi="Trebuchet MS" w:cs="Arial"/>
          <w:b/>
          <w:bCs/>
          <w:sz w:val="24"/>
          <w:szCs w:val="24"/>
        </w:rPr>
        <w:t>Accessibility; Channel</w:t>
      </w:r>
      <w:r w:rsidRPr="00B94746">
        <w:rPr>
          <w:rFonts w:ascii="Trebuchet MS" w:hAnsi="Trebuchet MS" w:cs="Arial"/>
          <w:b/>
          <w:bCs/>
          <w:sz w:val="24"/>
          <w:szCs w:val="24"/>
        </w:rPr>
        <w:t>: All channels</w:t>
      </w:r>
    </w:p>
    <w:tbl>
      <w:tblPr>
        <w:tblStyle w:val="TableGrid"/>
        <w:tblW w:w="0" w:type="auto"/>
        <w:tblLook w:val="04A0" w:firstRow="1" w:lastRow="0" w:firstColumn="1" w:lastColumn="0" w:noHBand="0" w:noVBand="1"/>
      </w:tblPr>
      <w:tblGrid>
        <w:gridCol w:w="4390"/>
        <w:gridCol w:w="5238"/>
      </w:tblGrid>
      <w:tr w:rsidR="00DD4A85" w:rsidRPr="00B94746" w14:paraId="11FB7F62" w14:textId="77777777" w:rsidTr="00B94746">
        <w:tc>
          <w:tcPr>
            <w:tcW w:w="4390" w:type="dxa"/>
          </w:tcPr>
          <w:p w14:paraId="1AE659B9" w14:textId="27556F50" w:rsidR="00DD4A85" w:rsidRPr="00B94746" w:rsidRDefault="00DD4A85" w:rsidP="00DF3448">
            <w:pPr>
              <w:spacing w:line="276" w:lineRule="auto"/>
              <w:rPr>
                <w:rFonts w:ascii="Trebuchet MS" w:hAnsi="Trebuchet MS" w:cs="Arial"/>
              </w:rPr>
            </w:pPr>
            <w:r w:rsidRPr="00B94746">
              <w:rPr>
                <w:rFonts w:ascii="Trebuchet MS" w:hAnsi="Trebuchet MS" w:cs="Arial"/>
                <w:color w:val="265F65" w:themeColor="accent2" w:themeShade="80"/>
              </w:rPr>
              <w:t>I am able to choose how I contact or do business with my bank</w:t>
            </w:r>
          </w:p>
        </w:tc>
        <w:tc>
          <w:tcPr>
            <w:tcW w:w="5238" w:type="dxa"/>
          </w:tcPr>
          <w:p w14:paraId="120CD95D" w14:textId="4EC349E3" w:rsidR="00DD4A85" w:rsidRPr="00B94746" w:rsidRDefault="00DD4A85" w:rsidP="00DF3448">
            <w:pPr>
              <w:spacing w:line="276" w:lineRule="auto"/>
              <w:rPr>
                <w:rFonts w:ascii="Trebuchet MS" w:hAnsi="Trebuchet MS" w:cs="Arial"/>
              </w:rPr>
            </w:pPr>
            <w:r w:rsidRPr="00B94746">
              <w:rPr>
                <w:rFonts w:ascii="Trebuchet MS" w:hAnsi="Trebuchet MS" w:cs="Arial"/>
              </w:rPr>
              <w:t>My bank restricts how I contact or do business with them to ways I prefer not to use</w:t>
            </w:r>
          </w:p>
        </w:tc>
      </w:tr>
    </w:tbl>
    <w:p w14:paraId="5D919FB3" w14:textId="77777777" w:rsidR="00B228AD" w:rsidRPr="00B94746" w:rsidRDefault="00B228AD" w:rsidP="0063726D">
      <w:pPr>
        <w:rPr>
          <w:rFonts w:ascii="Trebuchet MS" w:hAnsi="Trebuchet MS" w:cs="Arial"/>
          <w:b/>
          <w:bCs/>
        </w:rPr>
      </w:pPr>
    </w:p>
    <w:p w14:paraId="3D68A140" w14:textId="4E1382E6" w:rsidR="00E3427B" w:rsidRPr="00B94746" w:rsidRDefault="00806DCA" w:rsidP="0063726D">
      <w:pPr>
        <w:rPr>
          <w:rFonts w:ascii="Trebuchet MS" w:hAnsi="Trebuchet MS" w:cs="Arial"/>
          <w:b/>
          <w:bCs/>
          <w:sz w:val="24"/>
          <w:szCs w:val="24"/>
        </w:rPr>
      </w:pPr>
      <w:r w:rsidRPr="00B94746">
        <w:rPr>
          <w:rFonts w:ascii="Trebuchet MS" w:hAnsi="Trebuchet MS" w:cs="Arial"/>
          <w:b/>
          <w:bCs/>
          <w:sz w:val="24"/>
          <w:szCs w:val="24"/>
        </w:rPr>
        <w:t>Value: Accessibility; Channel: Telephone contact</w:t>
      </w:r>
    </w:p>
    <w:tbl>
      <w:tblPr>
        <w:tblStyle w:val="TableGrid"/>
        <w:tblW w:w="0" w:type="auto"/>
        <w:tblLook w:val="04A0" w:firstRow="1" w:lastRow="0" w:firstColumn="1" w:lastColumn="0" w:noHBand="0" w:noVBand="1"/>
      </w:tblPr>
      <w:tblGrid>
        <w:gridCol w:w="4390"/>
        <w:gridCol w:w="5238"/>
      </w:tblGrid>
      <w:tr w:rsidR="001F7C60" w:rsidRPr="00B94746" w14:paraId="4701F84C" w14:textId="77777777" w:rsidTr="00B94746">
        <w:tc>
          <w:tcPr>
            <w:tcW w:w="4390" w:type="dxa"/>
          </w:tcPr>
          <w:p w14:paraId="493D7A9D" w14:textId="69015DA2" w:rsidR="001F7C60" w:rsidRPr="00B94746" w:rsidRDefault="001F7C60" w:rsidP="00DF3448">
            <w:pPr>
              <w:spacing w:line="276" w:lineRule="auto"/>
              <w:rPr>
                <w:rFonts w:ascii="Trebuchet MS" w:hAnsi="Trebuchet MS" w:cs="Arial"/>
                <w:b/>
                <w:bCs/>
              </w:rPr>
            </w:pPr>
            <w:r w:rsidRPr="00B94746">
              <w:rPr>
                <w:rFonts w:ascii="Trebuchet MS" w:hAnsi="Trebuchet MS" w:cs="Arial"/>
                <w:color w:val="265F65" w:themeColor="accent2" w:themeShade="80"/>
              </w:rPr>
              <w:t xml:space="preserve">When I telephone my </w:t>
            </w:r>
            <w:r w:rsidR="00E81AE6" w:rsidRPr="00B94746">
              <w:rPr>
                <w:rFonts w:ascii="Trebuchet MS" w:hAnsi="Trebuchet MS" w:cs="Arial"/>
                <w:color w:val="265F65" w:themeColor="accent2" w:themeShade="80"/>
              </w:rPr>
              <w:t>bank,</w:t>
            </w:r>
            <w:r w:rsidRPr="00B94746">
              <w:rPr>
                <w:rFonts w:ascii="Trebuchet MS" w:hAnsi="Trebuchet MS" w:cs="Arial"/>
                <w:color w:val="265F65" w:themeColor="accent2" w:themeShade="80"/>
              </w:rPr>
              <w:t xml:space="preserve"> I can get to speak to someone who can help me without going through lots of menus first</w:t>
            </w:r>
          </w:p>
        </w:tc>
        <w:tc>
          <w:tcPr>
            <w:tcW w:w="5238" w:type="dxa"/>
          </w:tcPr>
          <w:p w14:paraId="5695AC5B" w14:textId="7472081C" w:rsidR="001F7C60" w:rsidRPr="00B94746" w:rsidRDefault="001F7C60" w:rsidP="00DF3448">
            <w:pPr>
              <w:spacing w:line="276" w:lineRule="auto"/>
              <w:rPr>
                <w:rFonts w:ascii="Trebuchet MS" w:hAnsi="Trebuchet MS" w:cs="Arial"/>
                <w:b/>
                <w:bCs/>
              </w:rPr>
            </w:pPr>
            <w:r w:rsidRPr="00B94746">
              <w:rPr>
                <w:rFonts w:ascii="Trebuchet MS" w:hAnsi="Trebuchet MS" w:cs="Arial"/>
              </w:rPr>
              <w:t xml:space="preserve">When I telephone my </w:t>
            </w:r>
            <w:r w:rsidR="00E81AE6" w:rsidRPr="00B94746">
              <w:rPr>
                <w:rFonts w:ascii="Trebuchet MS" w:hAnsi="Trebuchet MS" w:cs="Arial"/>
              </w:rPr>
              <w:t>bank,</w:t>
            </w:r>
            <w:r w:rsidRPr="00B94746">
              <w:rPr>
                <w:rFonts w:ascii="Trebuchet MS" w:hAnsi="Trebuchet MS" w:cs="Arial"/>
              </w:rPr>
              <w:t xml:space="preserve"> I have to go through lots of menus in order to speak to someone who can help me</w:t>
            </w:r>
          </w:p>
        </w:tc>
      </w:tr>
    </w:tbl>
    <w:p w14:paraId="1DAC700C" w14:textId="5A686B6A" w:rsidR="00E3427B" w:rsidRPr="00B94746" w:rsidRDefault="00E3427B" w:rsidP="00DF3448">
      <w:pPr>
        <w:rPr>
          <w:rFonts w:ascii="Trebuchet MS" w:hAnsi="Trebuchet MS" w:cs="Arial"/>
          <w:b/>
          <w:bCs/>
        </w:rPr>
      </w:pPr>
    </w:p>
    <w:p w14:paraId="1312E909" w14:textId="41A9A427" w:rsidR="00C40ACB" w:rsidRPr="00B94746" w:rsidRDefault="0065287F" w:rsidP="00DF3448">
      <w:pPr>
        <w:rPr>
          <w:rFonts w:ascii="Trebuchet MS" w:hAnsi="Trebuchet MS" w:cs="Arial"/>
          <w:b/>
          <w:bCs/>
        </w:rPr>
      </w:pPr>
      <w:r w:rsidRPr="00B94746">
        <w:rPr>
          <w:rFonts w:ascii="Trebuchet MS" w:hAnsi="Trebuchet MS" w:cs="Arial"/>
          <w:b/>
          <w:bCs/>
          <w:sz w:val="24"/>
          <w:szCs w:val="24"/>
        </w:rPr>
        <w:t>Value: Open and transparent; Channel: All channels</w:t>
      </w:r>
    </w:p>
    <w:tbl>
      <w:tblPr>
        <w:tblStyle w:val="TableGrid"/>
        <w:tblW w:w="0" w:type="auto"/>
        <w:tblLook w:val="04A0" w:firstRow="1" w:lastRow="0" w:firstColumn="1" w:lastColumn="0" w:noHBand="0" w:noVBand="1"/>
      </w:tblPr>
      <w:tblGrid>
        <w:gridCol w:w="4390"/>
        <w:gridCol w:w="5238"/>
      </w:tblGrid>
      <w:tr w:rsidR="00487D30" w:rsidRPr="00B94746" w14:paraId="0E8069FF" w14:textId="77777777" w:rsidTr="00B94746">
        <w:tc>
          <w:tcPr>
            <w:tcW w:w="4390" w:type="dxa"/>
          </w:tcPr>
          <w:p w14:paraId="67E6386A" w14:textId="11BD042D" w:rsidR="00487D30" w:rsidRPr="00B94746" w:rsidRDefault="00487D30" w:rsidP="00DF3448">
            <w:pPr>
              <w:spacing w:line="276" w:lineRule="auto"/>
              <w:rPr>
                <w:rFonts w:ascii="Trebuchet MS" w:hAnsi="Trebuchet MS" w:cs="Arial"/>
                <w:b/>
                <w:bCs/>
              </w:rPr>
            </w:pPr>
            <w:r w:rsidRPr="00B94746">
              <w:rPr>
                <w:rFonts w:ascii="Trebuchet MS" w:hAnsi="Trebuchet MS" w:cs="Arial"/>
                <w:color w:val="265F65" w:themeColor="accent2" w:themeShade="80"/>
              </w:rPr>
              <w:t>The information I receive from my bank about a new product’s terms and conditions is always clear and easy to understand</w:t>
            </w:r>
          </w:p>
        </w:tc>
        <w:tc>
          <w:tcPr>
            <w:tcW w:w="5238" w:type="dxa"/>
          </w:tcPr>
          <w:p w14:paraId="060F280F" w14:textId="28BE8D8E" w:rsidR="00487D30" w:rsidRPr="00B94746" w:rsidRDefault="00487D30" w:rsidP="00DF3448">
            <w:pPr>
              <w:spacing w:line="276" w:lineRule="auto"/>
              <w:rPr>
                <w:rFonts w:ascii="Trebuchet MS" w:hAnsi="Trebuchet MS" w:cs="Arial"/>
                <w:b/>
                <w:bCs/>
              </w:rPr>
            </w:pPr>
            <w:r w:rsidRPr="00B94746">
              <w:rPr>
                <w:rFonts w:ascii="Trebuchet MS" w:hAnsi="Trebuchet MS" w:cs="Arial"/>
              </w:rPr>
              <w:t>The information I receive from my bank about a new product’s terms and conditions is always difficult to understand</w:t>
            </w:r>
          </w:p>
        </w:tc>
      </w:tr>
    </w:tbl>
    <w:p w14:paraId="48EDE776" w14:textId="3B0235A1" w:rsidR="00BF30F4" w:rsidRPr="0009530C" w:rsidRDefault="0065287F" w:rsidP="00DF3448">
      <w:pPr>
        <w:rPr>
          <w:rFonts w:ascii="Trebuchet MS" w:hAnsi="Trebuchet MS" w:cs="Arial"/>
          <w:b/>
          <w:bCs/>
          <w:sz w:val="24"/>
          <w:szCs w:val="24"/>
        </w:rPr>
      </w:pPr>
      <w:r w:rsidRPr="00B94746" w:rsidDel="0065287F">
        <w:rPr>
          <w:rFonts w:ascii="Trebuchet MS" w:hAnsi="Trebuchet MS" w:cs="Arial"/>
          <w:b/>
          <w:bCs/>
        </w:rPr>
        <w:t xml:space="preserve"> </w:t>
      </w:r>
      <w:r w:rsidRPr="00B94746">
        <w:rPr>
          <w:rFonts w:ascii="Trebuchet MS" w:hAnsi="Trebuchet MS" w:cs="Arial"/>
          <w:b/>
          <w:bCs/>
          <w:sz w:val="24"/>
          <w:szCs w:val="24"/>
        </w:rPr>
        <w:t xml:space="preserve">Value: Sensitive </w:t>
      </w:r>
      <w:r w:rsidRPr="0009530C">
        <w:rPr>
          <w:rFonts w:ascii="Trebuchet MS" w:hAnsi="Trebuchet MS" w:cs="Arial"/>
          <w:b/>
          <w:bCs/>
          <w:sz w:val="24"/>
          <w:szCs w:val="24"/>
        </w:rPr>
        <w:t>in difficult situations; Channel: All channels</w:t>
      </w:r>
      <w:r w:rsidRPr="0009530C" w:rsidDel="0065287F">
        <w:rPr>
          <w:rFonts w:ascii="Trebuchet MS" w:hAnsi="Trebuchet MS" w:cs="Arial"/>
          <w:b/>
          <w:bCs/>
          <w:sz w:val="24"/>
          <w:szCs w:val="24"/>
        </w:rPr>
        <w:t xml:space="preserve"> </w:t>
      </w:r>
    </w:p>
    <w:tbl>
      <w:tblPr>
        <w:tblStyle w:val="TableGrid"/>
        <w:tblW w:w="0" w:type="auto"/>
        <w:tblLook w:val="04A0" w:firstRow="1" w:lastRow="0" w:firstColumn="1" w:lastColumn="0" w:noHBand="0" w:noVBand="1"/>
      </w:tblPr>
      <w:tblGrid>
        <w:gridCol w:w="4814"/>
        <w:gridCol w:w="4814"/>
      </w:tblGrid>
      <w:tr w:rsidR="00487D30" w:rsidRPr="003A24E1" w14:paraId="5F102EB3" w14:textId="77777777" w:rsidTr="005E0E3C">
        <w:trPr>
          <w:trHeight w:val="602"/>
        </w:trPr>
        <w:tc>
          <w:tcPr>
            <w:tcW w:w="4814" w:type="dxa"/>
          </w:tcPr>
          <w:p w14:paraId="3FAF278B" w14:textId="018BFC87" w:rsidR="00487D30" w:rsidRPr="005E0E3C" w:rsidRDefault="00487D30" w:rsidP="00DF3448">
            <w:pPr>
              <w:spacing w:line="276" w:lineRule="auto"/>
              <w:rPr>
                <w:rFonts w:ascii="Trebuchet MS" w:hAnsi="Trebuchet MS" w:cs="Arial"/>
                <w:b/>
                <w:bCs/>
              </w:rPr>
            </w:pPr>
            <w:r w:rsidRPr="005E0E3C">
              <w:rPr>
                <w:rFonts w:ascii="Trebuchet MS" w:hAnsi="Trebuchet MS" w:cs="Arial"/>
                <w:color w:val="265F65" w:themeColor="accent2" w:themeShade="80"/>
              </w:rPr>
              <w:t>My bank’s systems are flexible enough to deal with difficult or unusual situations</w:t>
            </w:r>
          </w:p>
        </w:tc>
        <w:tc>
          <w:tcPr>
            <w:tcW w:w="4814" w:type="dxa"/>
          </w:tcPr>
          <w:p w14:paraId="3D8CD690" w14:textId="1347231F" w:rsidR="00487D30" w:rsidRPr="005E0E3C" w:rsidRDefault="00487D30">
            <w:pPr>
              <w:spacing w:line="276" w:lineRule="auto"/>
              <w:rPr>
                <w:rFonts w:ascii="Trebuchet MS" w:hAnsi="Trebuchet MS" w:cs="Arial"/>
                <w:b/>
                <w:bCs/>
              </w:rPr>
            </w:pPr>
            <w:r w:rsidRPr="005E0E3C">
              <w:rPr>
                <w:rFonts w:ascii="Trebuchet MS" w:hAnsi="Trebuchet MS" w:cs="Arial"/>
              </w:rPr>
              <w:t>My bank’s systems are inflexible and cannot deal with difficult or unusual situations</w:t>
            </w:r>
          </w:p>
        </w:tc>
      </w:tr>
    </w:tbl>
    <w:p w14:paraId="58C68E3C" w14:textId="75DDFF44" w:rsidR="00570B65" w:rsidRPr="00A67048" w:rsidRDefault="00570B65" w:rsidP="00DF3448">
      <w:pPr>
        <w:rPr>
          <w:rFonts w:ascii="Trebuchet MS" w:hAnsi="Trebuchet MS" w:cs="Arial"/>
          <w:b/>
          <w:bCs/>
          <w:sz w:val="24"/>
          <w:szCs w:val="24"/>
        </w:rPr>
      </w:pPr>
    </w:p>
    <w:p w14:paraId="217C709D" w14:textId="0A4CB6EC" w:rsidR="00570B65" w:rsidRPr="00BF30F4" w:rsidRDefault="00CA15AA" w:rsidP="00DF3448">
      <w:pPr>
        <w:rPr>
          <w:rFonts w:ascii="Trebuchet MS" w:hAnsi="Trebuchet MS" w:cs="Arial"/>
          <w:sz w:val="24"/>
          <w:szCs w:val="24"/>
        </w:rPr>
      </w:pPr>
      <w:r w:rsidRPr="00BF30F4">
        <w:rPr>
          <w:rFonts w:ascii="Trebuchet MS" w:hAnsi="Trebuchet MS" w:cs="Arial"/>
          <w:b/>
          <w:bCs/>
          <w:sz w:val="24"/>
          <w:szCs w:val="24"/>
        </w:rPr>
        <w:t>V</w:t>
      </w:r>
      <w:r w:rsidR="005B78FE" w:rsidRPr="00BF30F4">
        <w:rPr>
          <w:rFonts w:ascii="Trebuchet MS" w:hAnsi="Trebuchet MS" w:cs="Arial"/>
          <w:b/>
          <w:bCs/>
          <w:sz w:val="24"/>
          <w:szCs w:val="24"/>
        </w:rPr>
        <w:t>alu</w:t>
      </w:r>
      <w:r w:rsidRPr="00BF30F4">
        <w:rPr>
          <w:rFonts w:ascii="Trebuchet MS" w:hAnsi="Trebuchet MS" w:cs="Arial"/>
          <w:b/>
          <w:bCs/>
          <w:sz w:val="24"/>
          <w:szCs w:val="24"/>
        </w:rPr>
        <w:t>es: Take responsibility; Treat customers as individuals; Channel: All chann</w:t>
      </w:r>
      <w:r w:rsidR="005B78FE" w:rsidRPr="00BF30F4">
        <w:rPr>
          <w:rFonts w:ascii="Trebuchet MS" w:hAnsi="Trebuchet MS" w:cs="Arial"/>
          <w:b/>
          <w:bCs/>
          <w:sz w:val="24"/>
          <w:szCs w:val="24"/>
        </w:rPr>
        <w:t>els</w:t>
      </w:r>
    </w:p>
    <w:tbl>
      <w:tblPr>
        <w:tblStyle w:val="TableGrid"/>
        <w:tblW w:w="0" w:type="auto"/>
        <w:tblLook w:val="04A0" w:firstRow="1" w:lastRow="0" w:firstColumn="1" w:lastColumn="0" w:noHBand="0" w:noVBand="1"/>
      </w:tblPr>
      <w:tblGrid>
        <w:gridCol w:w="4814"/>
        <w:gridCol w:w="4814"/>
      </w:tblGrid>
      <w:tr w:rsidR="003C4078" w:rsidRPr="003A24E1" w14:paraId="71927DB6" w14:textId="77777777" w:rsidTr="003C4078">
        <w:tc>
          <w:tcPr>
            <w:tcW w:w="4814" w:type="dxa"/>
          </w:tcPr>
          <w:p w14:paraId="0B3108BA" w14:textId="55AE0877" w:rsidR="003C4078" w:rsidRPr="005E0E3C" w:rsidRDefault="003C4078" w:rsidP="00DF3448">
            <w:pPr>
              <w:spacing w:line="276" w:lineRule="auto"/>
              <w:rPr>
                <w:rFonts w:ascii="Trebuchet MS" w:hAnsi="Trebuchet MS" w:cs="Arial"/>
                <w:b/>
                <w:bCs/>
              </w:rPr>
            </w:pPr>
            <w:r w:rsidRPr="005E0E3C">
              <w:rPr>
                <w:rFonts w:ascii="Trebuchet MS" w:hAnsi="Trebuchet MS" w:cs="Arial"/>
                <w:color w:val="265F65" w:themeColor="accent2" w:themeShade="80"/>
              </w:rPr>
              <w:t xml:space="preserve">My bank keeps a good record of the information relating to my </w:t>
            </w:r>
            <w:r w:rsidR="00E81AE6" w:rsidRPr="005E0E3C">
              <w:rPr>
                <w:rFonts w:ascii="Trebuchet MS" w:hAnsi="Trebuchet MS" w:cs="Arial"/>
                <w:color w:val="265F65" w:themeColor="accent2" w:themeShade="80"/>
              </w:rPr>
              <w:t>problem,</w:t>
            </w:r>
            <w:r w:rsidRPr="005E0E3C">
              <w:rPr>
                <w:rFonts w:ascii="Trebuchet MS" w:hAnsi="Trebuchet MS" w:cs="Arial"/>
                <w:color w:val="265F65" w:themeColor="accent2" w:themeShade="80"/>
              </w:rPr>
              <w:t xml:space="preserve"> so I don’t have to repeat myself</w:t>
            </w:r>
          </w:p>
        </w:tc>
        <w:tc>
          <w:tcPr>
            <w:tcW w:w="4814" w:type="dxa"/>
          </w:tcPr>
          <w:p w14:paraId="73287161" w14:textId="0E0948FB" w:rsidR="003C4078" w:rsidRPr="005E0E3C" w:rsidRDefault="003C4078" w:rsidP="00DF3448">
            <w:pPr>
              <w:spacing w:line="276" w:lineRule="auto"/>
              <w:rPr>
                <w:rFonts w:ascii="Trebuchet MS" w:hAnsi="Trebuchet MS" w:cs="Arial"/>
                <w:b/>
                <w:bCs/>
              </w:rPr>
            </w:pPr>
            <w:r w:rsidRPr="005E0E3C">
              <w:rPr>
                <w:rFonts w:ascii="Trebuchet MS" w:hAnsi="Trebuchet MS" w:cs="Arial"/>
              </w:rPr>
              <w:t>I have to repeat the same information each time I speak to someone about my problem</w:t>
            </w:r>
          </w:p>
        </w:tc>
      </w:tr>
    </w:tbl>
    <w:p w14:paraId="3F7F2B69" w14:textId="77777777" w:rsidR="0030202A" w:rsidRPr="005E0E3C" w:rsidRDefault="0030202A" w:rsidP="00DF3448">
      <w:pPr>
        <w:rPr>
          <w:rFonts w:ascii="Trebuchet MS" w:hAnsi="Trebuchet MS" w:cs="Arial"/>
          <w:b/>
          <w:bCs/>
        </w:rPr>
      </w:pPr>
    </w:p>
    <w:p w14:paraId="65D50500" w14:textId="05FC25C7" w:rsidR="003C4078" w:rsidRPr="00BF30F4" w:rsidRDefault="003C4078" w:rsidP="00DF3448">
      <w:pPr>
        <w:rPr>
          <w:rFonts w:ascii="Trebuchet MS" w:hAnsi="Trebuchet MS" w:cs="Arial"/>
          <w:b/>
          <w:bCs/>
          <w:sz w:val="24"/>
          <w:szCs w:val="24"/>
        </w:rPr>
      </w:pPr>
      <w:r w:rsidRPr="00BF30F4">
        <w:rPr>
          <w:rFonts w:ascii="Trebuchet MS" w:hAnsi="Trebuchet MS" w:cs="Arial"/>
          <w:b/>
          <w:bCs/>
          <w:sz w:val="24"/>
          <w:szCs w:val="24"/>
        </w:rPr>
        <w:t>Values: Take responsibility; Proactive; Channel: All channels</w:t>
      </w:r>
    </w:p>
    <w:tbl>
      <w:tblPr>
        <w:tblStyle w:val="TableGrid"/>
        <w:tblW w:w="0" w:type="auto"/>
        <w:tblLook w:val="04A0" w:firstRow="1" w:lastRow="0" w:firstColumn="1" w:lastColumn="0" w:noHBand="0" w:noVBand="1"/>
      </w:tblPr>
      <w:tblGrid>
        <w:gridCol w:w="4814"/>
        <w:gridCol w:w="4814"/>
      </w:tblGrid>
      <w:tr w:rsidR="00D362E2" w:rsidRPr="003A24E1" w14:paraId="2D06430E" w14:textId="77777777" w:rsidTr="00D362E2">
        <w:tc>
          <w:tcPr>
            <w:tcW w:w="4814" w:type="dxa"/>
          </w:tcPr>
          <w:p w14:paraId="4D1D83BE" w14:textId="39FCF23F" w:rsidR="00D362E2" w:rsidRPr="005E0E3C" w:rsidRDefault="00D362E2" w:rsidP="00DF3448">
            <w:pPr>
              <w:spacing w:line="276" w:lineRule="auto"/>
              <w:rPr>
                <w:rFonts w:ascii="Trebuchet MS" w:hAnsi="Trebuchet MS" w:cs="Arial"/>
              </w:rPr>
            </w:pPr>
            <w:r w:rsidRPr="005E0E3C">
              <w:rPr>
                <w:rFonts w:ascii="Trebuchet MS" w:hAnsi="Trebuchet MS" w:cs="Arial"/>
                <w:color w:val="265F65" w:themeColor="accent2" w:themeShade="80"/>
              </w:rPr>
              <w:t>I believe that if the bank has made a mistake, it will automatically correct it and give me a refund without needing to complain</w:t>
            </w:r>
          </w:p>
        </w:tc>
        <w:tc>
          <w:tcPr>
            <w:tcW w:w="4814" w:type="dxa"/>
          </w:tcPr>
          <w:p w14:paraId="6E813CC3" w14:textId="77777777" w:rsidR="00D362E2" w:rsidRPr="005E0E3C" w:rsidRDefault="00D362E2" w:rsidP="00DF3448">
            <w:pPr>
              <w:spacing w:line="276" w:lineRule="auto"/>
              <w:rPr>
                <w:rFonts w:ascii="Trebuchet MS" w:hAnsi="Trebuchet MS" w:cs="Arial"/>
              </w:rPr>
            </w:pPr>
            <w:r w:rsidRPr="005E0E3C">
              <w:rPr>
                <w:rFonts w:ascii="Trebuchet MS" w:hAnsi="Trebuchet MS" w:cs="Arial"/>
              </w:rPr>
              <w:t>I believe that the bank will only refund me once I have made a complaint</w:t>
            </w:r>
          </w:p>
          <w:p w14:paraId="0053E1B3" w14:textId="77777777" w:rsidR="00D362E2" w:rsidRPr="005E0E3C" w:rsidRDefault="00D362E2" w:rsidP="00DF3448">
            <w:pPr>
              <w:spacing w:line="276" w:lineRule="auto"/>
              <w:rPr>
                <w:rFonts w:ascii="Trebuchet MS" w:hAnsi="Trebuchet MS" w:cs="Arial"/>
              </w:rPr>
            </w:pPr>
          </w:p>
        </w:tc>
      </w:tr>
    </w:tbl>
    <w:p w14:paraId="31969483" w14:textId="56BBCF24" w:rsidR="00D362E2" w:rsidRPr="005E0E3C" w:rsidRDefault="00D362E2" w:rsidP="00DF3448">
      <w:pPr>
        <w:rPr>
          <w:rFonts w:ascii="Trebuchet MS" w:hAnsi="Trebuchet MS" w:cs="Arial"/>
        </w:rPr>
      </w:pPr>
    </w:p>
    <w:p w14:paraId="4B4D94DF" w14:textId="01E7CF65" w:rsidR="00B25FEE" w:rsidRPr="00A67048" w:rsidRDefault="00B25FEE" w:rsidP="00CE7B04">
      <w:pPr>
        <w:rPr>
          <w:rFonts w:ascii="Trebuchet MS" w:hAnsi="Trebuchet MS" w:cs="Arial"/>
          <w:b/>
          <w:bCs/>
          <w:sz w:val="24"/>
          <w:szCs w:val="24"/>
        </w:rPr>
      </w:pPr>
    </w:p>
    <w:sectPr w:rsidR="00B25FEE" w:rsidRPr="00A67048" w:rsidSect="005E0E3C">
      <w:headerReference w:type="even" r:id="rId72"/>
      <w:headerReference w:type="default" r:id="rId73"/>
      <w:footerReference w:type="even" r:id="rId74"/>
      <w:footerReference w:type="default" r:id="rId75"/>
      <w:headerReference w:type="first" r:id="rId76"/>
      <w:footerReference w:type="first" r:id="rId77"/>
      <w:pgSz w:w="11906" w:h="16838"/>
      <w:pgMar w:top="1021"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D18EB" w14:textId="77777777" w:rsidR="00BC6D22" w:rsidRDefault="00BC6D22" w:rsidP="00530065">
      <w:pPr>
        <w:spacing w:after="0" w:line="240" w:lineRule="auto"/>
      </w:pPr>
      <w:r>
        <w:separator/>
      </w:r>
    </w:p>
  </w:endnote>
  <w:endnote w:type="continuationSeparator" w:id="0">
    <w:p w14:paraId="2DB7D24D" w14:textId="77777777" w:rsidR="00BC6D22" w:rsidRDefault="00BC6D22" w:rsidP="00530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A4B1" w14:textId="77777777" w:rsidR="001406E0" w:rsidRDefault="00140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59244"/>
      <w:docPartObj>
        <w:docPartGallery w:val="Page Numbers (Bottom of Page)"/>
        <w:docPartUnique/>
      </w:docPartObj>
    </w:sdtPr>
    <w:sdtEndPr>
      <w:rPr>
        <w:noProof/>
      </w:rPr>
    </w:sdtEndPr>
    <w:sdtContent>
      <w:p w14:paraId="0F37F057" w14:textId="77777777" w:rsidR="00A031B9" w:rsidRDefault="00A031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0BFF96" w14:textId="77777777" w:rsidR="00A031B9" w:rsidRDefault="00A031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3F16" w14:textId="77777777" w:rsidR="001406E0" w:rsidRDefault="001406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47ABA" w14:textId="77777777" w:rsidR="007F0943" w:rsidRDefault="007F09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88104"/>
      <w:docPartObj>
        <w:docPartGallery w:val="Page Numbers (Bottom of Page)"/>
        <w:docPartUnique/>
      </w:docPartObj>
    </w:sdtPr>
    <w:sdtEndPr>
      <w:rPr>
        <w:noProof/>
      </w:rPr>
    </w:sdtEndPr>
    <w:sdtContent>
      <w:p w14:paraId="70F6E24D" w14:textId="2856F045" w:rsidR="00413275" w:rsidRDefault="004132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FD8029" w14:textId="77777777" w:rsidR="00413275" w:rsidRDefault="004132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481A" w14:textId="77777777" w:rsidR="007F0943" w:rsidRDefault="007F0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7B34" w14:textId="77777777" w:rsidR="00BC6D22" w:rsidRDefault="00BC6D22" w:rsidP="00530065">
      <w:pPr>
        <w:spacing w:after="0" w:line="240" w:lineRule="auto"/>
      </w:pPr>
      <w:r>
        <w:separator/>
      </w:r>
    </w:p>
  </w:footnote>
  <w:footnote w:type="continuationSeparator" w:id="0">
    <w:p w14:paraId="2F2ADA78" w14:textId="77777777" w:rsidR="00BC6D22" w:rsidRDefault="00BC6D22" w:rsidP="00530065">
      <w:pPr>
        <w:spacing w:after="0" w:line="240" w:lineRule="auto"/>
      </w:pPr>
      <w:r>
        <w:continuationSeparator/>
      </w:r>
    </w:p>
  </w:footnote>
  <w:footnote w:id="1">
    <w:p w14:paraId="268AA9FB" w14:textId="77777777" w:rsidR="00234621" w:rsidRPr="002679C6" w:rsidRDefault="00234621" w:rsidP="00234621">
      <w:pPr>
        <w:pStyle w:val="FootnoteText"/>
        <w:rPr>
          <w:rFonts w:cstheme="minorHAnsi"/>
          <w:color w:val="000000"/>
        </w:rPr>
      </w:pPr>
      <w:r w:rsidRPr="002679C6">
        <w:rPr>
          <w:rStyle w:val="FootnoteReference"/>
          <w:rFonts w:cstheme="minorHAnsi"/>
          <w:color w:val="000000"/>
        </w:rPr>
        <w:footnoteRef/>
      </w:r>
      <w:r w:rsidRPr="002679C6">
        <w:rPr>
          <w:rFonts w:cstheme="minorHAnsi"/>
          <w:color w:val="000000"/>
        </w:rPr>
        <w:t xml:space="preserve"> The January 2022 UK Customer Satisfaction Index: </w:t>
      </w:r>
      <w:hyperlink r:id="rId1" w:history="1">
        <w:r w:rsidRPr="002679C6">
          <w:rPr>
            <w:rStyle w:val="Hyperlink"/>
            <w:rFonts w:cstheme="minorHAnsi"/>
            <w:color w:val="000000"/>
          </w:rPr>
          <w:t xml:space="preserve">UKCSI - The state of customer satisfaction in the UK - January 2022 </w:t>
        </w:r>
        <w:r w:rsidRPr="002679C6">
          <w:rPr>
            <w:rStyle w:val="Hyperlink"/>
            <w:rFonts w:ascii="Cambria Math" w:hAnsi="Cambria Math" w:cs="Cambria Math"/>
            <w:color w:val="000000"/>
          </w:rPr>
          <w:t>⋆</w:t>
        </w:r>
        <w:r w:rsidRPr="002679C6">
          <w:rPr>
            <w:rStyle w:val="Hyperlink"/>
            <w:rFonts w:cstheme="minorHAnsi"/>
            <w:color w:val="000000"/>
          </w:rPr>
          <w:t xml:space="preserve"> Institute of Customer Service</w:t>
        </w:r>
      </w:hyperlink>
    </w:p>
  </w:footnote>
  <w:footnote w:id="2">
    <w:p w14:paraId="30A7CEC3" w14:textId="77777777" w:rsidR="00234621" w:rsidRPr="00DA37AD" w:rsidRDefault="00234621" w:rsidP="00234621">
      <w:pPr>
        <w:pStyle w:val="FootnoteText"/>
        <w:rPr>
          <w:color w:val="0000FF"/>
        </w:rPr>
      </w:pPr>
      <w:r w:rsidRPr="002679C6">
        <w:rPr>
          <w:rStyle w:val="FootnoteReference"/>
          <w:rFonts w:cstheme="minorHAnsi"/>
          <w:color w:val="000000"/>
        </w:rPr>
        <w:footnoteRef/>
      </w:r>
      <w:r w:rsidRPr="002679C6">
        <w:rPr>
          <w:rFonts w:cstheme="minorHAnsi"/>
          <w:color w:val="000000"/>
        </w:rPr>
        <w:t xml:space="preserve"> Excellent Customer Service 101: How to keep your customers happy in 2022. 26/01/2022 </w:t>
      </w:r>
      <w:hyperlink r:id="rId2" w:history="1">
        <w:r w:rsidRPr="002679C6">
          <w:rPr>
            <w:rFonts w:cstheme="minorHAnsi"/>
            <w:color w:val="000000"/>
            <w:u w:val="single"/>
          </w:rPr>
          <w:t>Excellent Customer Service 101 - A Guide for 2022 | Keeping</w:t>
        </w:r>
      </w:hyperlink>
      <w:r w:rsidRPr="002679C6">
        <w:rPr>
          <w:rFonts w:cstheme="minorHAnsi"/>
          <w:color w:val="000000"/>
        </w:rPr>
        <w:t>.</w:t>
      </w:r>
      <w:r w:rsidRPr="002679C6">
        <w:rPr>
          <w:color w:val="000000"/>
        </w:rPr>
        <w:t xml:space="preserve"> </w:t>
      </w:r>
    </w:p>
  </w:footnote>
  <w:footnote w:id="3">
    <w:p w14:paraId="30B3DABE" w14:textId="77777777" w:rsidR="00234621" w:rsidRPr="002679C6" w:rsidRDefault="00234621" w:rsidP="00234621">
      <w:pPr>
        <w:pStyle w:val="FootnoteText"/>
        <w:rPr>
          <w:rFonts w:cstheme="minorHAnsi"/>
          <w:color w:val="000000"/>
        </w:rPr>
      </w:pPr>
      <w:r w:rsidRPr="002679C6">
        <w:rPr>
          <w:rStyle w:val="FootnoteReference"/>
          <w:rFonts w:cstheme="minorHAnsi"/>
          <w:color w:val="000000"/>
        </w:rPr>
        <w:footnoteRef/>
      </w:r>
      <w:r w:rsidRPr="002679C6">
        <w:rPr>
          <w:rFonts w:cstheme="minorHAnsi"/>
          <w:color w:val="000000"/>
        </w:rPr>
        <w:t xml:space="preserve"> The January 2022 UK Customer Satisfaction Index: </w:t>
      </w:r>
      <w:hyperlink r:id="rId3" w:history="1">
        <w:r w:rsidRPr="002679C6">
          <w:rPr>
            <w:rStyle w:val="Hyperlink"/>
            <w:rFonts w:cstheme="minorHAnsi"/>
            <w:color w:val="000000"/>
          </w:rPr>
          <w:t xml:space="preserve">UKCSI - The state of customer satisfaction in the UK - January 2022 </w:t>
        </w:r>
        <w:r w:rsidRPr="002679C6">
          <w:rPr>
            <w:rStyle w:val="Hyperlink"/>
            <w:rFonts w:ascii="Cambria Math" w:hAnsi="Cambria Math" w:cs="Cambria Math"/>
            <w:color w:val="000000"/>
          </w:rPr>
          <w:t>⋆</w:t>
        </w:r>
        <w:r w:rsidRPr="002679C6">
          <w:rPr>
            <w:rStyle w:val="Hyperlink"/>
            <w:rFonts w:cstheme="minorHAnsi"/>
            <w:color w:val="000000"/>
          </w:rPr>
          <w:t xml:space="preserve"> Institute of Customer Service</w:t>
        </w:r>
      </w:hyperlink>
      <w:r w:rsidRPr="002679C6">
        <w:rPr>
          <w:rStyle w:val="Hyperlink"/>
          <w:rFonts w:cstheme="minorHAnsi"/>
          <w:color w:val="000000"/>
        </w:rPr>
        <w:t xml:space="preserve"> </w:t>
      </w:r>
    </w:p>
  </w:footnote>
  <w:footnote w:id="4">
    <w:p w14:paraId="7EDB84EF" w14:textId="77777777" w:rsidR="00234621" w:rsidRPr="002679C6" w:rsidRDefault="00234621" w:rsidP="00234621">
      <w:pPr>
        <w:pStyle w:val="FootnoteText"/>
        <w:rPr>
          <w:rFonts w:cstheme="minorHAnsi"/>
          <w:color w:val="000000"/>
        </w:rPr>
      </w:pPr>
      <w:r w:rsidRPr="002679C6">
        <w:rPr>
          <w:rStyle w:val="FootnoteReference"/>
          <w:rFonts w:cstheme="minorHAnsi"/>
          <w:color w:val="000000"/>
        </w:rPr>
        <w:footnoteRef/>
      </w:r>
      <w:r w:rsidRPr="002679C6">
        <w:rPr>
          <w:rFonts w:cstheme="minorHAnsi"/>
          <w:color w:val="000000"/>
        </w:rPr>
        <w:t xml:space="preserve"> </w:t>
      </w:r>
      <w:hyperlink r:id="rId4" w:history="1">
        <w:r w:rsidRPr="002679C6">
          <w:rPr>
            <w:rFonts w:cstheme="minorHAnsi"/>
            <w:color w:val="000000"/>
            <w:u w:val="single"/>
          </w:rPr>
          <w:t>It takes - “Understanding Customers” (slideshare.net)</w:t>
        </w:r>
      </w:hyperlink>
    </w:p>
  </w:footnote>
  <w:footnote w:id="5">
    <w:p w14:paraId="4687C3D4" w14:textId="77777777" w:rsidR="00234621" w:rsidRPr="00DA37AD" w:rsidRDefault="00234621" w:rsidP="00234621">
      <w:pPr>
        <w:pStyle w:val="FootnoteText"/>
        <w:rPr>
          <w:color w:val="0000FF"/>
        </w:rPr>
      </w:pPr>
      <w:r w:rsidRPr="002679C6">
        <w:rPr>
          <w:rStyle w:val="FootnoteReference"/>
          <w:rFonts w:cstheme="minorHAnsi"/>
          <w:color w:val="000000"/>
        </w:rPr>
        <w:footnoteRef/>
      </w:r>
      <w:r w:rsidRPr="002679C6">
        <w:rPr>
          <w:rFonts w:cstheme="minorHAnsi"/>
          <w:color w:val="000000"/>
        </w:rPr>
        <w:t xml:space="preserve"> Excellent Customer Service 101: How to keep your customers happy in 2022. 26/01/2022 </w:t>
      </w:r>
      <w:hyperlink r:id="rId5" w:history="1">
        <w:r w:rsidRPr="002679C6">
          <w:rPr>
            <w:rFonts w:cstheme="minorHAnsi"/>
            <w:color w:val="000000"/>
            <w:u w:val="single"/>
          </w:rPr>
          <w:t>Excellent Customer Service 101 - A Guide for 2022 | Keeping</w:t>
        </w:r>
      </w:hyperlink>
      <w:r w:rsidRPr="002679C6">
        <w:rPr>
          <w:rFonts w:cstheme="minorHAnsi"/>
          <w:color w:val="000000"/>
        </w:rPr>
        <w:t>.</w:t>
      </w:r>
    </w:p>
  </w:footnote>
  <w:footnote w:id="6">
    <w:p w14:paraId="6170715B" w14:textId="77777777" w:rsidR="00234621" w:rsidRPr="002679C6" w:rsidRDefault="00234621" w:rsidP="00234621">
      <w:pPr>
        <w:pStyle w:val="FootnoteText"/>
        <w:rPr>
          <w:color w:val="000000"/>
        </w:rPr>
      </w:pPr>
      <w:r w:rsidRPr="002679C6">
        <w:rPr>
          <w:rStyle w:val="FootnoteReference"/>
          <w:color w:val="000000"/>
        </w:rPr>
        <w:footnoteRef/>
      </w:r>
      <w:r w:rsidRPr="002679C6">
        <w:rPr>
          <w:color w:val="000000"/>
        </w:rPr>
        <w:t xml:space="preserve"> Excellent Customer Service 101: How to keep your customers happy in 2022. 26/01/2022 </w:t>
      </w:r>
      <w:hyperlink r:id="rId6" w:history="1">
        <w:r w:rsidRPr="002679C6">
          <w:rPr>
            <w:color w:val="000000"/>
            <w:u w:val="single"/>
          </w:rPr>
          <w:t>Excellent Customer Service 101 - A Guide for 2022 | Keeping</w:t>
        </w:r>
      </w:hyperlink>
      <w:r w:rsidRPr="002679C6">
        <w:rPr>
          <w:color w:val="000000"/>
        </w:rPr>
        <w:t xml:space="preserve">. </w:t>
      </w:r>
    </w:p>
  </w:footnote>
  <w:footnote w:id="7">
    <w:p w14:paraId="31B9ABFE" w14:textId="77777777" w:rsidR="00234621" w:rsidRPr="002679C6" w:rsidRDefault="00234621" w:rsidP="00234621">
      <w:pPr>
        <w:pStyle w:val="FootnoteText"/>
        <w:rPr>
          <w:color w:val="000000"/>
        </w:rPr>
      </w:pPr>
      <w:r w:rsidRPr="002679C6">
        <w:rPr>
          <w:rStyle w:val="FootnoteReference"/>
          <w:color w:val="000000"/>
        </w:rPr>
        <w:footnoteRef/>
      </w:r>
      <w:r w:rsidRPr="002679C6">
        <w:rPr>
          <w:color w:val="000000"/>
        </w:rPr>
        <w:t>Reducing Customer Churn in the Telecom Industry with Connected Data 13/04/2020</w:t>
      </w:r>
    </w:p>
    <w:p w14:paraId="3B07F362" w14:textId="77777777" w:rsidR="00234621" w:rsidRPr="002679C6" w:rsidRDefault="00234621" w:rsidP="00234621">
      <w:pPr>
        <w:pStyle w:val="FootnoteText"/>
        <w:rPr>
          <w:color w:val="000000"/>
        </w:rPr>
      </w:pPr>
      <w:r w:rsidRPr="002679C6">
        <w:rPr>
          <w:color w:val="000000"/>
        </w:rPr>
        <w:t xml:space="preserve"> </w:t>
      </w:r>
      <w:hyperlink r:id="rId7" w:history="1">
        <w:r w:rsidRPr="002679C6">
          <w:rPr>
            <w:color w:val="000000"/>
            <w:u w:val="single"/>
          </w:rPr>
          <w:t>Reducing Customer Churn in the Telecom Industry w/ Connected Data (actian.com)</w:t>
        </w:r>
      </w:hyperlink>
    </w:p>
  </w:footnote>
  <w:footnote w:id="8">
    <w:p w14:paraId="3B10D4B6" w14:textId="77777777" w:rsidR="00234621" w:rsidRPr="002679C6" w:rsidRDefault="00234621" w:rsidP="00234621">
      <w:pPr>
        <w:pStyle w:val="FootnoteText"/>
        <w:rPr>
          <w:color w:val="000000"/>
        </w:rPr>
      </w:pPr>
      <w:r w:rsidRPr="002679C6">
        <w:rPr>
          <w:rStyle w:val="FootnoteReference"/>
          <w:color w:val="000000"/>
        </w:rPr>
        <w:footnoteRef/>
      </w:r>
      <w:r w:rsidRPr="002679C6">
        <w:rPr>
          <w:color w:val="000000"/>
        </w:rPr>
        <w:t xml:space="preserve"> </w:t>
      </w:r>
      <w:hyperlink r:id="rId8" w:history="1">
        <w:r w:rsidRPr="002679C6">
          <w:rPr>
            <w:color w:val="000000"/>
            <w:u w:val="single"/>
          </w:rPr>
          <w:t>How Costly Is Customer Churn in the Telecom Industry? - The European Business Review</w:t>
        </w:r>
      </w:hyperlink>
    </w:p>
  </w:footnote>
  <w:footnote w:id="9">
    <w:p w14:paraId="0FBD295B" w14:textId="77777777" w:rsidR="00234621" w:rsidRPr="002679C6" w:rsidRDefault="00234621" w:rsidP="00234621">
      <w:pPr>
        <w:pStyle w:val="FootnoteText"/>
        <w:rPr>
          <w:color w:val="000000"/>
        </w:rPr>
      </w:pPr>
      <w:r w:rsidRPr="002679C6">
        <w:rPr>
          <w:rStyle w:val="FootnoteReference"/>
          <w:color w:val="000000"/>
        </w:rPr>
        <w:footnoteRef/>
      </w:r>
      <w:r w:rsidRPr="002679C6">
        <w:rPr>
          <w:color w:val="000000"/>
        </w:rPr>
        <w:t xml:space="preserve"> </w:t>
      </w:r>
      <w:hyperlink r:id="rId9" w:history="1">
        <w:r w:rsidRPr="002679C6">
          <w:rPr>
            <w:color w:val="000000"/>
            <w:u w:val="single"/>
          </w:rPr>
          <w:t>How churn is breaking the telecoms market – and what service providers can do about it - The Full Spectrum (computerweekly.com)</w:t>
        </w:r>
      </w:hyperlink>
      <w:r w:rsidRPr="002679C6">
        <w:rPr>
          <w:color w:val="000000"/>
        </w:rPr>
        <w:t xml:space="preserve"> </w:t>
      </w:r>
    </w:p>
  </w:footnote>
  <w:footnote w:id="10">
    <w:p w14:paraId="66E8365D" w14:textId="77777777" w:rsidR="00234621" w:rsidRPr="00DA37AD" w:rsidRDefault="00234621" w:rsidP="00234621">
      <w:pPr>
        <w:pStyle w:val="FootnoteText"/>
        <w:rPr>
          <w:color w:val="0033CC"/>
        </w:rPr>
      </w:pPr>
      <w:r w:rsidRPr="002679C6">
        <w:rPr>
          <w:rStyle w:val="FootnoteReference"/>
          <w:color w:val="000000"/>
        </w:rPr>
        <w:footnoteRef/>
      </w:r>
      <w:r w:rsidRPr="002679C6">
        <w:rPr>
          <w:color w:val="000000"/>
        </w:rPr>
        <w:t xml:space="preserve"> the metric that denotes how much revenue a company can expect to earn from a customer over the period of that customer’s account</w:t>
      </w:r>
    </w:p>
  </w:footnote>
  <w:footnote w:id="11">
    <w:p w14:paraId="757A715D" w14:textId="77777777" w:rsidR="00234621" w:rsidRPr="00FC6DB2" w:rsidRDefault="00234621" w:rsidP="00234621">
      <w:pPr>
        <w:pStyle w:val="FootnoteText"/>
        <w:rPr>
          <w:color w:val="0D0D0D" w:themeColor="text1" w:themeTint="F2"/>
        </w:rPr>
      </w:pPr>
      <w:r w:rsidRPr="00FC6DB2">
        <w:rPr>
          <w:rStyle w:val="FootnoteReference"/>
          <w:color w:val="0D0D0D" w:themeColor="text1" w:themeTint="F2"/>
        </w:rPr>
        <w:footnoteRef/>
      </w:r>
      <w:r w:rsidRPr="00FC6DB2">
        <w:rPr>
          <w:color w:val="0D0D0D" w:themeColor="text1" w:themeTint="F2"/>
        </w:rPr>
        <w:t xml:space="preserve"> Excellent Customer Service 101: How to keep your customers happy in 2022. 26/01/2022</w:t>
      </w:r>
      <w:r w:rsidRPr="00FC6DB2">
        <w:rPr>
          <w:color w:val="0D0D0D" w:themeColor="text1" w:themeTint="F2"/>
          <w:sz w:val="22"/>
          <w:szCs w:val="22"/>
        </w:rPr>
        <w:t xml:space="preserve"> </w:t>
      </w:r>
      <w:hyperlink r:id="rId10" w:history="1">
        <w:r w:rsidRPr="00FC6DB2">
          <w:rPr>
            <w:color w:val="0D0D0D" w:themeColor="text1" w:themeTint="F2"/>
            <w:sz w:val="22"/>
            <w:szCs w:val="22"/>
            <w:u w:val="single"/>
          </w:rPr>
          <w:t>Excellent Customer Service 101 - A Guide for 2022 | Keeping</w:t>
        </w:r>
      </w:hyperlink>
      <w:r w:rsidRPr="00FC6DB2">
        <w:rPr>
          <w:color w:val="0D0D0D" w:themeColor="text1" w:themeTint="F2"/>
        </w:rPr>
        <w:t xml:space="preserve">. </w:t>
      </w:r>
    </w:p>
  </w:footnote>
  <w:footnote w:id="12">
    <w:p w14:paraId="755BE5FB" w14:textId="7689B367" w:rsidR="00234621" w:rsidRPr="00FC6DB2" w:rsidRDefault="00234621" w:rsidP="00234621">
      <w:pPr>
        <w:pStyle w:val="FootnoteText"/>
        <w:rPr>
          <w:rFonts w:ascii="Arial" w:hAnsi="Arial" w:cs="Arial"/>
          <w:color w:val="0D0D0D" w:themeColor="text1" w:themeTint="F2"/>
          <w:sz w:val="24"/>
          <w:szCs w:val="24"/>
        </w:rPr>
      </w:pPr>
      <w:r w:rsidRPr="00FC6DB2">
        <w:rPr>
          <w:rStyle w:val="FootnoteReference"/>
          <w:color w:val="0D0D0D" w:themeColor="text1" w:themeTint="F2"/>
        </w:rPr>
        <w:footnoteRef/>
      </w:r>
      <w:r w:rsidRPr="00FC6DB2">
        <w:rPr>
          <w:color w:val="0D0D0D" w:themeColor="text1" w:themeTint="F2"/>
        </w:rPr>
        <w:t xml:space="preserve">Excellent Customer Service 101: How to keep your customers happy in 2022. </w:t>
      </w:r>
    </w:p>
    <w:p w14:paraId="6192CF49" w14:textId="77777777" w:rsidR="00234621" w:rsidRPr="00DA37AD" w:rsidRDefault="00234621" w:rsidP="00234621">
      <w:pPr>
        <w:pStyle w:val="FootnoteText"/>
        <w:rPr>
          <w:color w:val="0033CC"/>
        </w:rPr>
      </w:pPr>
    </w:p>
  </w:footnote>
  <w:footnote w:id="13">
    <w:p w14:paraId="62CCB721" w14:textId="40B0693E" w:rsidR="002F5A98" w:rsidRPr="00DA37AD" w:rsidRDefault="002F5A98" w:rsidP="002F5A98">
      <w:pPr>
        <w:pStyle w:val="FootnoteText"/>
        <w:rPr>
          <w:rFonts w:cstheme="minorHAnsi"/>
          <w:color w:val="0000FF"/>
        </w:rPr>
      </w:pPr>
      <w:r w:rsidRPr="002679C6">
        <w:rPr>
          <w:rStyle w:val="FootnoteReference"/>
          <w:rFonts w:cstheme="minorHAnsi"/>
          <w:color w:val="000000"/>
        </w:rPr>
        <w:footnoteRef/>
      </w:r>
      <w:r w:rsidRPr="002679C6">
        <w:rPr>
          <w:rFonts w:cstheme="minorHAnsi"/>
          <w:color w:val="000000"/>
        </w:rPr>
        <w:t xml:space="preserve"> </w:t>
      </w:r>
      <w:hyperlink r:id="rId11" w:history="1">
        <w:r w:rsidRPr="002679C6">
          <w:rPr>
            <w:rStyle w:val="Hyperlink"/>
            <w:rFonts w:cstheme="minorHAnsi"/>
            <w:color w:val="000000"/>
          </w:rPr>
          <w:t xml:space="preserve">What Really Makes for a Great Customer </w:t>
        </w:r>
        <w:proofErr w:type="gramStart"/>
        <w:r w:rsidRPr="002679C6">
          <w:rPr>
            <w:rStyle w:val="Hyperlink"/>
            <w:rFonts w:cstheme="minorHAnsi"/>
            <w:color w:val="000000"/>
          </w:rPr>
          <w:t>Experience</w:t>
        </w:r>
        <w:r w:rsidR="00E81AE6" w:rsidRPr="002679C6">
          <w:rPr>
            <w:rStyle w:val="Hyperlink"/>
            <w:rFonts w:cstheme="minorHAnsi"/>
            <w:color w:val="000000"/>
          </w:rPr>
          <w:t>?:</w:t>
        </w:r>
        <w:proofErr w:type="gramEnd"/>
        <w:r w:rsidRPr="002679C6">
          <w:rPr>
            <w:rStyle w:val="Hyperlink"/>
            <w:rFonts w:cstheme="minorHAnsi"/>
            <w:color w:val="000000"/>
          </w:rPr>
          <w:t xml:space="preserve"> Thoughts from Today’s Top CX Experts | CustomerThink</w:t>
        </w:r>
      </w:hyperlink>
      <w:r w:rsidRPr="002679C6">
        <w:rPr>
          <w:rFonts w:cstheme="minorHAnsi"/>
          <w:color w:val="000000"/>
        </w:rPr>
        <w:t xml:space="preserve"> </w:t>
      </w:r>
      <w:r w:rsidRPr="002679C6">
        <w:rPr>
          <w:rStyle w:val="Hyperlink"/>
          <w:rFonts w:cstheme="minorHAnsi"/>
          <w:color w:val="000000"/>
        </w:rPr>
        <w:t>30/11/2018</w:t>
      </w:r>
    </w:p>
  </w:footnote>
  <w:footnote w:id="14">
    <w:p w14:paraId="6BE572B2" w14:textId="77777777" w:rsidR="001E7CEC" w:rsidRPr="006212B9" w:rsidRDefault="001E7CEC" w:rsidP="001E7CEC">
      <w:pPr>
        <w:pStyle w:val="FootnoteText"/>
        <w:rPr>
          <w:color w:val="0000FF"/>
        </w:rPr>
      </w:pPr>
      <w:r w:rsidRPr="002679C6">
        <w:rPr>
          <w:rStyle w:val="FootnoteReference"/>
          <w:color w:val="000000"/>
        </w:rPr>
        <w:footnoteRef/>
      </w:r>
      <w:r w:rsidRPr="002679C6">
        <w:rPr>
          <w:color w:val="000000"/>
        </w:rPr>
        <w:t xml:space="preserve"> </w:t>
      </w:r>
      <w:hyperlink r:id="rId12" w:history="1">
        <w:r w:rsidRPr="002679C6">
          <w:rPr>
            <w:color w:val="000000"/>
            <w:u w:val="single"/>
          </w:rPr>
          <w:t>A new era of personalization: The hyperconnected customer experience (martech.org)</w:t>
        </w:r>
      </w:hyperlink>
    </w:p>
  </w:footnote>
  <w:footnote w:id="15">
    <w:p w14:paraId="014AE4F4" w14:textId="68CFBAF5" w:rsidR="001029CD" w:rsidRPr="002679C6" w:rsidRDefault="001029CD" w:rsidP="00DF3448">
      <w:pPr>
        <w:spacing w:after="0"/>
        <w:contextualSpacing/>
        <w:rPr>
          <w:color w:val="000000"/>
        </w:rPr>
      </w:pPr>
      <w:r w:rsidRPr="002679C6">
        <w:rPr>
          <w:rStyle w:val="FootnoteReference"/>
          <w:color w:val="000000"/>
        </w:rPr>
        <w:footnoteRef/>
      </w:r>
      <w:hyperlink r:id="rId13" w:history="1">
        <w:r w:rsidRPr="002679C6">
          <w:rPr>
            <w:color w:val="000000"/>
            <w:u w:val="single"/>
          </w:rPr>
          <w:t>BS 8543:2015 Complaint Handling in Organizations Guide | BSI (bsigroup.com)</w:t>
        </w:r>
      </w:hyperlink>
      <w:r w:rsidR="00CA7FFD" w:rsidRPr="002679C6">
        <w:rPr>
          <w:color w:val="000000"/>
          <w:u w:val="single"/>
        </w:rPr>
        <w:t xml:space="preserve"> </w:t>
      </w:r>
    </w:p>
  </w:footnote>
  <w:footnote w:id="16">
    <w:p w14:paraId="01A614B8" w14:textId="18BE2BD6" w:rsidR="00B86904" w:rsidRDefault="00B86904" w:rsidP="00DF3448">
      <w:pPr>
        <w:shd w:val="clear" w:color="auto" w:fill="F7F7F7"/>
        <w:spacing w:after="0"/>
        <w:contextualSpacing/>
        <w:textAlignment w:val="baseline"/>
      </w:pPr>
      <w:r w:rsidRPr="002679C6">
        <w:rPr>
          <w:rStyle w:val="FootnoteReference"/>
          <w:color w:val="000000"/>
        </w:rPr>
        <w:footnoteRef/>
      </w:r>
      <w:r w:rsidRPr="002679C6">
        <w:rPr>
          <w:color w:val="000000"/>
        </w:rPr>
        <w:t xml:space="preserve"> </w:t>
      </w:r>
      <w:hyperlink r:id="rId14" w:history="1">
        <w:r w:rsidRPr="002679C6">
          <w:rPr>
            <w:color w:val="000000"/>
            <w:u w:val="single"/>
          </w:rPr>
          <w:t>UKRN - Moving forward together</w:t>
        </w:r>
      </w:hyperlink>
    </w:p>
  </w:footnote>
  <w:footnote w:id="17">
    <w:p w14:paraId="32D6E336" w14:textId="77777777" w:rsidR="00351AC5" w:rsidRPr="000A111F" w:rsidRDefault="00351AC5" w:rsidP="00351AC5">
      <w:pPr>
        <w:pStyle w:val="FootnoteText"/>
        <w:rPr>
          <w:color w:val="0000FF"/>
        </w:rPr>
      </w:pPr>
      <w:r w:rsidRPr="00EF1EAA">
        <w:rPr>
          <w:rStyle w:val="FootnoteReference"/>
          <w:color w:val="000000" w:themeColor="text1"/>
        </w:rPr>
        <w:footnoteRef/>
      </w:r>
      <w:r w:rsidRPr="00EF1EAA">
        <w:rPr>
          <w:color w:val="000000" w:themeColor="text1"/>
        </w:rPr>
        <w:t xml:space="preserve"> Equality Act 2010</w:t>
      </w:r>
    </w:p>
  </w:footnote>
  <w:footnote w:id="18">
    <w:p w14:paraId="7969F19A" w14:textId="77777777" w:rsidR="000B1E81" w:rsidRPr="00EF1EAA" w:rsidRDefault="000B1E81" w:rsidP="000B1E81">
      <w:pPr>
        <w:spacing w:after="0"/>
        <w:rPr>
          <w:color w:val="000000" w:themeColor="text1"/>
        </w:rPr>
      </w:pPr>
      <w:r w:rsidRPr="00EF1EAA">
        <w:rPr>
          <w:rStyle w:val="FootnoteReference"/>
          <w:color w:val="000000" w:themeColor="text1"/>
        </w:rPr>
        <w:footnoteRef/>
      </w:r>
      <w:r w:rsidRPr="00EF1EAA">
        <w:rPr>
          <w:color w:val="000000" w:themeColor="text1"/>
        </w:rPr>
        <w:t xml:space="preserve"> </w:t>
      </w:r>
      <w:hyperlink r:id="rId15" w:history="1">
        <w:r w:rsidRPr="00EF1EAA">
          <w:rPr>
            <w:rStyle w:val="Hyperlink"/>
            <w:color w:val="000000" w:themeColor="text1"/>
          </w:rPr>
          <w:t>Financial Lives 2020 survey: the impact of coronavirus (fca.org.uk)</w:t>
        </w:r>
      </w:hyperlink>
    </w:p>
  </w:footnote>
  <w:footnote w:id="19">
    <w:p w14:paraId="70668712" w14:textId="77777777" w:rsidR="000B1E81" w:rsidRPr="00EF1EAA" w:rsidRDefault="000B1E81" w:rsidP="000B1E81">
      <w:pPr>
        <w:spacing w:after="0"/>
        <w:rPr>
          <w:color w:val="000000" w:themeColor="text1"/>
        </w:rPr>
      </w:pPr>
      <w:r w:rsidRPr="00EF1EAA">
        <w:rPr>
          <w:rStyle w:val="FootnoteReference"/>
          <w:color w:val="000000" w:themeColor="text1"/>
        </w:rPr>
        <w:footnoteRef/>
      </w:r>
      <w:r w:rsidRPr="00EF1EAA">
        <w:rPr>
          <w:color w:val="000000" w:themeColor="text1"/>
        </w:rPr>
        <w:t xml:space="preserve"> </w:t>
      </w:r>
      <w:hyperlink r:id="rId16" w:anchor=":~:text=The%20Financial%20Conduct%20Authority%20%28FCA%29%20has%20today%20published,outcomes%20that%20are%20as%20good%20as%20everybody%20else.?msclkid=e25b8da6cf9411ecafa40fca1ae5a05f" w:history="1">
        <w:r w:rsidRPr="00EF1EAA">
          <w:rPr>
            <w:rStyle w:val="Hyperlink"/>
            <w:color w:val="000000" w:themeColor="text1"/>
          </w:rPr>
          <w:t>FCA Guidance on Treating Vulnerable Customers Fairly - (insurance-edge.net)</w:t>
        </w:r>
      </w:hyperlink>
      <w:r w:rsidRPr="00EF1EAA">
        <w:rPr>
          <w:rStyle w:val="Hyperlink"/>
          <w:color w:val="000000" w:themeColor="text1"/>
        </w:rPr>
        <w:t xml:space="preserve"> </w:t>
      </w:r>
    </w:p>
  </w:footnote>
  <w:footnote w:id="20">
    <w:p w14:paraId="7DD46884" w14:textId="71AB4B8D" w:rsidR="00594198" w:rsidRDefault="00594198">
      <w:pPr>
        <w:pStyle w:val="FootnoteText"/>
      </w:pPr>
      <w:r>
        <w:rPr>
          <w:rStyle w:val="FootnoteReference"/>
        </w:rPr>
        <w:footnoteRef/>
      </w:r>
      <w:r>
        <w:t xml:space="preserve"> </w:t>
      </w:r>
      <w:r w:rsidRPr="00594198">
        <w:t>https://www.equalityhumanrights.com/en/advice-and-guidance/public-sector-equality-duty</w:t>
      </w:r>
    </w:p>
  </w:footnote>
  <w:footnote w:id="21">
    <w:p w14:paraId="61196712" w14:textId="4AC236C8" w:rsidR="00D339A2" w:rsidRPr="00A02D11" w:rsidRDefault="00D339A2" w:rsidP="00D339A2">
      <w:pPr>
        <w:spacing w:after="0"/>
      </w:pPr>
      <w:r w:rsidRPr="00A02D11">
        <w:rPr>
          <w:rStyle w:val="FootnoteReference"/>
        </w:rPr>
        <w:footnoteRef/>
      </w:r>
      <w:r w:rsidRPr="00A02D11">
        <w:t xml:space="preserve"> </w:t>
      </w:r>
      <w:hyperlink r:id="rId17" w:history="1">
        <w:r w:rsidRPr="00A02D11">
          <w:rPr>
            <w:rStyle w:val="Hyperlink"/>
            <w:color w:val="auto"/>
          </w:rPr>
          <w:t xml:space="preserve">University of Bristol, The inequality of poverty: the poverty premium and protected characteristics (February 2021) – Fair </w:t>
        </w:r>
        <w:r w:rsidR="00E81AE6" w:rsidRPr="00A02D11">
          <w:rPr>
            <w:rStyle w:val="Hyperlink"/>
            <w:color w:val="auto"/>
          </w:rPr>
          <w:t>by</w:t>
        </w:r>
        <w:r w:rsidRPr="00A02D11">
          <w:rPr>
            <w:rStyle w:val="Hyperlink"/>
            <w:color w:val="auto"/>
          </w:rPr>
          <w:t xml:space="preserve"> Design</w:t>
        </w:r>
      </w:hyperlink>
      <w:r w:rsidRPr="00A02D11">
        <w:rPr>
          <w:rStyle w:val="Hyperlink"/>
          <w:color w:val="auto"/>
        </w:rPr>
        <w:t xml:space="preserve"> </w:t>
      </w:r>
    </w:p>
  </w:footnote>
  <w:footnote w:id="22">
    <w:p w14:paraId="2693FB6D" w14:textId="77777777" w:rsidR="00D339A2" w:rsidRPr="00A02D11" w:rsidRDefault="00D339A2" w:rsidP="00D339A2">
      <w:pPr>
        <w:spacing w:after="0"/>
      </w:pPr>
      <w:r w:rsidRPr="00A02D11">
        <w:rPr>
          <w:rStyle w:val="FootnoteReference"/>
        </w:rPr>
        <w:footnoteRef/>
      </w:r>
      <w:r w:rsidRPr="00A02D11">
        <w:t xml:space="preserve"> </w:t>
      </w:r>
      <w:hyperlink r:id="rId18" w:history="1">
        <w:r w:rsidRPr="00A02D11">
          <w:rPr>
            <w:rStyle w:val="Hyperlink"/>
            <w:color w:val="auto"/>
          </w:rPr>
          <w:t>The-Inequality-of-Poverty-Full-Report.pdf (fairbydesign.com)</w:t>
        </w:r>
      </w:hyperlink>
    </w:p>
  </w:footnote>
  <w:footnote w:id="23">
    <w:p w14:paraId="250F4111" w14:textId="77777777" w:rsidR="00351AC5" w:rsidRPr="000A111F" w:rsidRDefault="00351AC5" w:rsidP="00351AC5">
      <w:pPr>
        <w:spacing w:after="0"/>
        <w:rPr>
          <w:color w:val="0000FF"/>
        </w:rPr>
      </w:pPr>
      <w:r w:rsidRPr="00A02D11">
        <w:rPr>
          <w:rStyle w:val="FootnoteReference"/>
        </w:rPr>
        <w:footnoteRef/>
      </w:r>
      <w:r w:rsidRPr="00A02D11">
        <w:t xml:space="preserve"> </w:t>
      </w:r>
      <w:hyperlink r:id="rId19" w:history="1">
        <w:r w:rsidRPr="00A02D11">
          <w:rPr>
            <w:rStyle w:val="Hyperlink"/>
            <w:color w:val="auto"/>
          </w:rPr>
          <w:t>MMH-Time-to-Act-Report-WEB-030222.pdf (moneyandmentalhealth.org)</w:t>
        </w:r>
      </w:hyperlink>
    </w:p>
  </w:footnote>
  <w:footnote w:id="24">
    <w:p w14:paraId="22333774" w14:textId="77777777" w:rsidR="001842DF" w:rsidRPr="00EF1EAA" w:rsidRDefault="001842DF" w:rsidP="00351AC5">
      <w:pPr>
        <w:pStyle w:val="FootnoteText"/>
        <w:rPr>
          <w:color w:val="000000" w:themeColor="text1"/>
        </w:rPr>
      </w:pPr>
      <w:r w:rsidRPr="00EF1EAA">
        <w:rPr>
          <w:rStyle w:val="FootnoteReference"/>
          <w:color w:val="000000" w:themeColor="text1"/>
        </w:rPr>
        <w:footnoteRef/>
      </w:r>
      <w:r w:rsidRPr="00EF1EAA">
        <w:rPr>
          <w:color w:val="000000" w:themeColor="text1"/>
        </w:rPr>
        <w:t xml:space="preserve"> </w:t>
      </w:r>
      <w:hyperlink r:id="rId20" w:anchor=":~:text=Though%20Inclusive%20Design%20only%20accounts%20for%20a%20small,design%20phases%20of%20any%20financial%20service%20and%20product." w:history="1">
        <w:r w:rsidRPr="00EF1EAA">
          <w:rPr>
            <w:color w:val="000000" w:themeColor="text1"/>
            <w:sz w:val="22"/>
            <w:szCs w:val="22"/>
            <w:u w:val="single"/>
          </w:rPr>
          <w:t>The FCA’s vulnerability guidance could be a turning point for inclusive design – Thoughts at the Trust (moneyadvicetrustblog.org)</w:t>
        </w:r>
      </w:hyperlink>
    </w:p>
  </w:footnote>
  <w:footnote w:id="25">
    <w:p w14:paraId="64354087" w14:textId="41DCEA5E" w:rsidR="00E82947" w:rsidRPr="00DF3448" w:rsidRDefault="00E82947">
      <w:pPr>
        <w:pStyle w:val="FootnoteText"/>
        <w:rPr>
          <w:color w:val="000000" w:themeColor="text1"/>
        </w:rPr>
      </w:pPr>
      <w:r w:rsidRPr="00294779">
        <w:rPr>
          <w:rStyle w:val="FootnoteReference"/>
        </w:rPr>
        <w:footnoteRef/>
      </w:r>
      <w:r w:rsidRPr="00294779">
        <w:t xml:space="preserve"> </w:t>
      </w:r>
      <w:hyperlink r:id="rId21" w:history="1">
        <w:r w:rsidRPr="00DF3448">
          <w:rPr>
            <w:color w:val="000000" w:themeColor="text1"/>
            <w:u w:val="single"/>
          </w:rPr>
          <w:t>Britain's biggest broadband and phone firms to put fairness first - Ofcom</w:t>
        </w:r>
      </w:hyperlink>
    </w:p>
  </w:footnote>
  <w:footnote w:id="26">
    <w:p w14:paraId="529361D9" w14:textId="54AE4A3B" w:rsidR="00EE68ED" w:rsidRPr="00C967D0" w:rsidRDefault="00EE68ED">
      <w:pPr>
        <w:pStyle w:val="FootnoteText"/>
      </w:pPr>
      <w:r w:rsidRPr="00C967D0">
        <w:rPr>
          <w:rStyle w:val="FootnoteReference"/>
        </w:rPr>
        <w:footnoteRef/>
      </w:r>
      <w:r w:rsidRPr="00C967D0">
        <w:t xml:space="preserve"> </w:t>
      </w:r>
      <w:hyperlink r:id="rId22" w:history="1">
        <w:r w:rsidRPr="00C967D0">
          <w:rPr>
            <w:u w:val="single"/>
          </w:rPr>
          <w:t>Fairness for Customers – progress updates - Ofcom</w:t>
        </w:r>
      </w:hyperlink>
    </w:p>
  </w:footnote>
  <w:footnote w:id="27">
    <w:p w14:paraId="254E7452" w14:textId="0385A503" w:rsidR="00A06EE8" w:rsidRPr="00C967D0" w:rsidRDefault="00A06EE8">
      <w:pPr>
        <w:pStyle w:val="FootnoteText"/>
      </w:pPr>
      <w:r w:rsidRPr="00C967D0">
        <w:rPr>
          <w:rStyle w:val="FootnoteReference"/>
        </w:rPr>
        <w:footnoteRef/>
      </w:r>
      <w:r w:rsidRPr="00C967D0">
        <w:t xml:space="preserve"> </w:t>
      </w:r>
      <w:hyperlink r:id="rId23" w:history="1">
        <w:r w:rsidRPr="00C967D0">
          <w:rPr>
            <w:u w:val="single"/>
          </w:rPr>
          <w:t>Consultation: Review of postal regulation (ofcom.org.uk)</w:t>
        </w:r>
      </w:hyperlink>
    </w:p>
  </w:footnote>
  <w:footnote w:id="28">
    <w:p w14:paraId="1A7ABB01" w14:textId="65D3D64B" w:rsidR="001B1A5A" w:rsidRPr="00C967D0" w:rsidRDefault="001B1A5A">
      <w:pPr>
        <w:pStyle w:val="FootnoteText"/>
      </w:pPr>
      <w:r w:rsidRPr="00C967D0">
        <w:rPr>
          <w:rStyle w:val="FootnoteReference"/>
        </w:rPr>
        <w:footnoteRef/>
      </w:r>
      <w:r w:rsidRPr="00C967D0">
        <w:t xml:space="preserve"> </w:t>
      </w:r>
      <w:hyperlink r:id="rId24" w:history="1">
        <w:r w:rsidRPr="00C967D0">
          <w:rPr>
            <w:u w:val="single"/>
          </w:rPr>
          <w:t>FS19/4: Fair Pricing in Financial Services: summary of responses and next steps (fca.org.uk)</w:t>
        </w:r>
      </w:hyperlink>
    </w:p>
  </w:footnote>
  <w:footnote w:id="29">
    <w:p w14:paraId="501881E1" w14:textId="4EB2750D" w:rsidR="00AC7006" w:rsidRPr="00DF3448" w:rsidRDefault="00AC7006" w:rsidP="00DF3448">
      <w:pPr>
        <w:spacing w:after="0"/>
        <w:jc w:val="both"/>
        <w:rPr>
          <w:color w:val="000000" w:themeColor="text1"/>
        </w:rPr>
      </w:pPr>
      <w:r w:rsidRPr="00DF3448">
        <w:rPr>
          <w:rStyle w:val="FootnoteReference"/>
          <w:color w:val="000000" w:themeColor="text1"/>
          <w:sz w:val="20"/>
          <w:szCs w:val="20"/>
        </w:rPr>
        <w:footnoteRef/>
      </w:r>
      <w:r w:rsidRPr="00DF3448">
        <w:rPr>
          <w:color w:val="000000" w:themeColor="text1"/>
          <w:sz w:val="20"/>
          <w:szCs w:val="20"/>
        </w:rPr>
        <w:t xml:space="preserve"> </w:t>
      </w:r>
      <w:hyperlink r:id="rId25" w:history="1">
        <w:r w:rsidRPr="00DF3448">
          <w:rPr>
            <w:color w:val="000000" w:themeColor="text1"/>
            <w:sz w:val="20"/>
            <w:szCs w:val="20"/>
            <w:u w:val="single"/>
          </w:rPr>
          <w:t>Making communications markets work well for customers – a framework for assessing fairness in broadband, mobile, home phone and pay TV (ofcom.org.uk)</w:t>
        </w:r>
      </w:hyperlink>
      <w:r w:rsidRPr="00DF3448">
        <w:rPr>
          <w:color w:val="000000" w:themeColor="text1"/>
        </w:rPr>
        <w:t xml:space="preserve"> </w:t>
      </w:r>
      <w:r w:rsidR="000A111F" w:rsidRPr="00DF3448">
        <w:rPr>
          <w:color w:val="000000" w:themeColor="text1"/>
        </w:rPr>
        <w:t xml:space="preserve">  </w:t>
      </w:r>
    </w:p>
  </w:footnote>
  <w:footnote w:id="30">
    <w:p w14:paraId="0ED45981" w14:textId="2F4151AF" w:rsidR="00593886" w:rsidRPr="00DF3448" w:rsidRDefault="00593886" w:rsidP="00DF3448">
      <w:pPr>
        <w:spacing w:after="0"/>
        <w:jc w:val="both"/>
        <w:rPr>
          <w:color w:val="000000" w:themeColor="text1"/>
        </w:rPr>
      </w:pPr>
      <w:r w:rsidRPr="00DF3448">
        <w:rPr>
          <w:rStyle w:val="FootnoteReference"/>
          <w:color w:val="000000" w:themeColor="text1"/>
        </w:rPr>
        <w:footnoteRef/>
      </w:r>
      <w:r w:rsidRPr="00DF3448">
        <w:rPr>
          <w:color w:val="000000" w:themeColor="text1"/>
        </w:rPr>
        <w:t xml:space="preserve"> </w:t>
      </w:r>
      <w:hyperlink r:id="rId26" w:history="1">
        <w:r w:rsidRPr="00DF3448">
          <w:rPr>
            <w:color w:val="000000" w:themeColor="text1"/>
            <w:u w:val="single"/>
          </w:rPr>
          <w:t>Principles of good regulation | FCA</w:t>
        </w:r>
      </w:hyperlink>
      <w:r w:rsidRPr="00DF3448">
        <w:rPr>
          <w:color w:val="000000" w:themeColor="text1"/>
        </w:rPr>
        <w:t xml:space="preserve"> </w:t>
      </w:r>
      <w:r w:rsidR="000A111F" w:rsidRPr="00DF3448">
        <w:rPr>
          <w:color w:val="000000" w:themeColor="text1"/>
        </w:rPr>
        <w:t xml:space="preserve"> </w:t>
      </w:r>
    </w:p>
  </w:footnote>
  <w:footnote w:id="31">
    <w:p w14:paraId="3C8062A0" w14:textId="03FD1F51" w:rsidR="00593886" w:rsidRPr="00DF3448" w:rsidRDefault="00593886" w:rsidP="00DF3448">
      <w:pPr>
        <w:spacing w:after="0"/>
        <w:jc w:val="both"/>
        <w:rPr>
          <w:color w:val="000000" w:themeColor="text1"/>
        </w:rPr>
      </w:pPr>
      <w:r w:rsidRPr="00DF3448">
        <w:rPr>
          <w:rStyle w:val="FootnoteReference"/>
          <w:color w:val="000000" w:themeColor="text1"/>
        </w:rPr>
        <w:footnoteRef/>
      </w:r>
      <w:r w:rsidRPr="00DF3448">
        <w:rPr>
          <w:color w:val="000000" w:themeColor="text1"/>
        </w:rPr>
        <w:t xml:space="preserve"> </w:t>
      </w:r>
      <w:hyperlink r:id="rId27" w:history="1">
        <w:r w:rsidRPr="00DF3448">
          <w:rPr>
            <w:color w:val="000000" w:themeColor="text1"/>
            <w:u w:val="single"/>
          </w:rPr>
          <w:t>Treating vulnerable consumers fairly | FCA</w:t>
        </w:r>
      </w:hyperlink>
      <w:r w:rsidRPr="00DF3448">
        <w:rPr>
          <w:color w:val="000000" w:themeColor="text1"/>
        </w:rPr>
        <w:t xml:space="preserve"> </w:t>
      </w:r>
    </w:p>
  </w:footnote>
  <w:footnote w:id="32">
    <w:p w14:paraId="7C3B5940" w14:textId="07179509" w:rsidR="00E55D03" w:rsidRDefault="00E55D03" w:rsidP="00DF3448">
      <w:pPr>
        <w:pStyle w:val="FootnoteText"/>
      </w:pPr>
      <w:r w:rsidRPr="00DF3448">
        <w:rPr>
          <w:rStyle w:val="FootnoteReference"/>
          <w:color w:val="000000" w:themeColor="text1"/>
        </w:rPr>
        <w:footnoteRef/>
      </w:r>
      <w:r w:rsidRPr="00DF3448">
        <w:rPr>
          <w:color w:val="000000" w:themeColor="text1"/>
        </w:rPr>
        <w:t xml:space="preserve"> </w:t>
      </w:r>
      <w:hyperlink r:id="rId28" w:history="1">
        <w:r w:rsidRPr="00DF3448">
          <w:rPr>
            <w:color w:val="000000" w:themeColor="text1"/>
            <w:sz w:val="22"/>
            <w:szCs w:val="22"/>
            <w:u w:val="single"/>
          </w:rPr>
          <w:t>Treating customers fairly - towards fair outcomes for consumers (fca.org.uk)</w:t>
        </w:r>
      </w:hyperlink>
    </w:p>
  </w:footnote>
  <w:footnote w:id="33">
    <w:p w14:paraId="38B21706" w14:textId="75CC571A" w:rsidR="00F80CB2" w:rsidRPr="00DF3448" w:rsidRDefault="00F80CB2">
      <w:pPr>
        <w:pStyle w:val="FootnoteText"/>
        <w:rPr>
          <w:color w:val="000000" w:themeColor="text1"/>
        </w:rPr>
      </w:pPr>
      <w:r w:rsidRPr="00DF3448">
        <w:rPr>
          <w:rStyle w:val="FootnoteReference"/>
          <w:color w:val="000000" w:themeColor="text1"/>
        </w:rPr>
        <w:footnoteRef/>
      </w:r>
      <w:r w:rsidRPr="00DF3448">
        <w:rPr>
          <w:color w:val="000000" w:themeColor="text1"/>
        </w:rPr>
        <w:t xml:space="preserve"> </w:t>
      </w:r>
      <w:hyperlink r:id="rId29" w:history="1">
        <w:r w:rsidRPr="00DF3448">
          <w:rPr>
            <w:color w:val="000000" w:themeColor="text1"/>
            <w:sz w:val="22"/>
            <w:szCs w:val="22"/>
            <w:u w:val="single"/>
          </w:rPr>
          <w:t>FCA Handbook - FCA Handbook</w:t>
        </w:r>
      </w:hyperlink>
    </w:p>
  </w:footnote>
  <w:footnote w:id="34">
    <w:p w14:paraId="5F62CF06" w14:textId="76F5EDED" w:rsidR="00D85C35" w:rsidRPr="00DF3448" w:rsidRDefault="00D85C35">
      <w:pPr>
        <w:pStyle w:val="FootnoteText"/>
        <w:rPr>
          <w:color w:val="000000" w:themeColor="text1"/>
        </w:rPr>
      </w:pPr>
      <w:r w:rsidRPr="00DF3448">
        <w:rPr>
          <w:rStyle w:val="FootnoteReference"/>
          <w:color w:val="000000" w:themeColor="text1"/>
        </w:rPr>
        <w:footnoteRef/>
      </w:r>
      <w:r w:rsidRPr="00DF3448">
        <w:rPr>
          <w:color w:val="000000" w:themeColor="text1"/>
        </w:rPr>
        <w:t xml:space="preserve"> </w:t>
      </w:r>
      <w:hyperlink r:id="rId30" w:history="1">
        <w:r w:rsidRPr="00DF3448">
          <w:rPr>
            <w:color w:val="000000" w:themeColor="text1"/>
            <w:sz w:val="22"/>
            <w:szCs w:val="22"/>
            <w:u w:val="single"/>
          </w:rPr>
          <w:t>Electricity Supply Standard Licence Conditions Consolidated - Current Version.pdf (ofgem.gov.uk)</w:t>
        </w:r>
      </w:hyperlink>
    </w:p>
  </w:footnote>
  <w:footnote w:id="35">
    <w:p w14:paraId="77B21291" w14:textId="4C5C77AA" w:rsidR="00266F5C" w:rsidRDefault="00266F5C">
      <w:pPr>
        <w:pStyle w:val="FootnoteText"/>
      </w:pPr>
      <w:r w:rsidRPr="00DF3448">
        <w:rPr>
          <w:rStyle w:val="FootnoteReference"/>
          <w:color w:val="000000" w:themeColor="text1"/>
        </w:rPr>
        <w:footnoteRef/>
      </w:r>
      <w:r w:rsidRPr="00DF3448">
        <w:rPr>
          <w:color w:val="000000" w:themeColor="text1"/>
        </w:rPr>
        <w:t xml:space="preserve"> </w:t>
      </w:r>
      <w:hyperlink r:id="rId31" w:history="1">
        <w:r w:rsidRPr="00DF3448">
          <w:rPr>
            <w:color w:val="000000" w:themeColor="text1"/>
            <w:sz w:val="22"/>
            <w:szCs w:val="22"/>
            <w:u w:val="single"/>
          </w:rPr>
          <w:t>licence_guide_standards_of_conduct_0.pdf (ofgem.gov.uk)</w:t>
        </w:r>
      </w:hyperlink>
    </w:p>
  </w:footnote>
  <w:footnote w:id="36">
    <w:p w14:paraId="146BB57A" w14:textId="77777777" w:rsidR="003B1FF4" w:rsidRPr="00EF1EAA" w:rsidRDefault="003B1FF4" w:rsidP="003B1FF4">
      <w:pPr>
        <w:pStyle w:val="FootnoteText"/>
        <w:rPr>
          <w:color w:val="000000" w:themeColor="text1"/>
        </w:rPr>
      </w:pPr>
      <w:r w:rsidRPr="00EF1EAA">
        <w:rPr>
          <w:rStyle w:val="FootnoteReference"/>
          <w:color w:val="000000" w:themeColor="text1"/>
        </w:rPr>
        <w:footnoteRef/>
      </w:r>
      <w:r w:rsidRPr="00EF1EAA">
        <w:rPr>
          <w:color w:val="000000" w:themeColor="text1"/>
        </w:rPr>
        <w:t xml:space="preserve"> </w:t>
      </w:r>
      <w:hyperlink r:id="rId32" w:history="1">
        <w:r w:rsidRPr="00EF1EAA">
          <w:rPr>
            <w:color w:val="000000" w:themeColor="text1"/>
            <w:sz w:val="22"/>
            <w:szCs w:val="22"/>
            <w:u w:val="single"/>
          </w:rPr>
          <w:t>Peabody resident strategic groups | Peabody</w:t>
        </w:r>
      </w:hyperlink>
    </w:p>
  </w:footnote>
  <w:footnote w:id="37">
    <w:p w14:paraId="11847FFB" w14:textId="50B69C89" w:rsidR="00052A06" w:rsidRPr="00DF3448" w:rsidRDefault="00052A06" w:rsidP="00DF3448">
      <w:pPr>
        <w:spacing w:after="0"/>
        <w:rPr>
          <w:color w:val="000000" w:themeColor="text1"/>
        </w:rPr>
      </w:pPr>
      <w:r w:rsidRPr="00DF3448">
        <w:rPr>
          <w:rStyle w:val="FootnoteReference"/>
          <w:color w:val="000000" w:themeColor="text1"/>
        </w:rPr>
        <w:footnoteRef/>
      </w:r>
      <w:r w:rsidRPr="00DF3448">
        <w:rPr>
          <w:color w:val="000000" w:themeColor="text1"/>
        </w:rPr>
        <w:t xml:space="preserve"> </w:t>
      </w:r>
      <w:hyperlink r:id="rId33" w:history="1">
        <w:r w:rsidRPr="00DF3448">
          <w:rPr>
            <w:color w:val="000000" w:themeColor="text1"/>
            <w:u w:val="single"/>
          </w:rPr>
          <w:t>Discussion Paper 18/2: Transforming Culture in Financial Services (fca.org.uk)</w:t>
        </w:r>
      </w:hyperlink>
      <w:r w:rsidR="00F536AD" w:rsidRPr="00DF3448">
        <w:rPr>
          <w:color w:val="000000" w:themeColor="text1"/>
          <w:u w:val="single"/>
        </w:rPr>
        <w:t xml:space="preserve"> </w:t>
      </w:r>
    </w:p>
  </w:footnote>
  <w:footnote w:id="38">
    <w:p w14:paraId="1EB2C6A8" w14:textId="0E6EEE3F" w:rsidR="00F536AD" w:rsidRDefault="00F536AD">
      <w:pPr>
        <w:pStyle w:val="FootnoteText"/>
      </w:pPr>
      <w:r w:rsidRPr="00DF3448">
        <w:rPr>
          <w:rStyle w:val="FootnoteReference"/>
          <w:color w:val="000000" w:themeColor="text1"/>
        </w:rPr>
        <w:footnoteRef/>
      </w:r>
      <w:r w:rsidRPr="00DF3448">
        <w:rPr>
          <w:color w:val="000000" w:themeColor="text1"/>
        </w:rPr>
        <w:t xml:space="preserve"> </w:t>
      </w:r>
      <w:hyperlink r:id="rId34" w:history="1">
        <w:r w:rsidRPr="00DF3448">
          <w:rPr>
            <w:rStyle w:val="Hyperlink"/>
            <w:color w:val="000000" w:themeColor="text1"/>
          </w:rPr>
          <w:t>https://www.fca.org.uk/news/press-releases/fca-introduce-new-consumer-duty-drive-fundamental-shift-industry-mindset</w:t>
        </w:r>
      </w:hyperlink>
    </w:p>
  </w:footnote>
  <w:footnote w:id="39">
    <w:p w14:paraId="43184AE8" w14:textId="01F1EEC7" w:rsidR="0050731F" w:rsidRPr="00DF3448" w:rsidRDefault="0050731F" w:rsidP="00DF3448">
      <w:pPr>
        <w:spacing w:after="0"/>
        <w:jc w:val="both"/>
        <w:rPr>
          <w:color w:val="000000" w:themeColor="text1"/>
        </w:rPr>
      </w:pPr>
      <w:r w:rsidRPr="00DF3448">
        <w:rPr>
          <w:rStyle w:val="FootnoteReference"/>
          <w:color w:val="000000" w:themeColor="text1"/>
        </w:rPr>
        <w:footnoteRef/>
      </w:r>
      <w:r w:rsidRPr="00DF3448">
        <w:rPr>
          <w:color w:val="000000" w:themeColor="text1"/>
        </w:rPr>
        <w:t xml:space="preserve"> </w:t>
      </w:r>
      <w:hyperlink r:id="rId35" w:history="1">
        <w:r w:rsidRPr="00DF3448">
          <w:rPr>
            <w:rStyle w:val="Hyperlink"/>
            <w:color w:val="000000" w:themeColor="text1"/>
          </w:rPr>
          <w:t>PowerPoint Presentation (fs-cp.org.uk)</w:t>
        </w:r>
      </w:hyperlink>
    </w:p>
  </w:footnote>
  <w:footnote w:id="40">
    <w:p w14:paraId="1BBC5906" w14:textId="77777777" w:rsidR="005965FF" w:rsidRPr="00DF3448" w:rsidRDefault="005965FF" w:rsidP="00DF3448">
      <w:pPr>
        <w:spacing w:after="0"/>
        <w:jc w:val="both"/>
        <w:rPr>
          <w:color w:val="000000" w:themeColor="text1"/>
        </w:rPr>
      </w:pPr>
      <w:r w:rsidRPr="00DF3448">
        <w:rPr>
          <w:rStyle w:val="FootnoteReference"/>
          <w:color w:val="000000" w:themeColor="text1"/>
        </w:rPr>
        <w:footnoteRef/>
      </w:r>
      <w:r w:rsidRPr="00DF3448">
        <w:rPr>
          <w:color w:val="000000" w:themeColor="text1"/>
        </w:rPr>
        <w:t xml:space="preserve"> </w:t>
      </w:r>
      <w:hyperlink r:id="rId36" w:history="1">
        <w:r w:rsidRPr="00DF3448">
          <w:rPr>
            <w:rStyle w:val="Hyperlink"/>
            <w:color w:val="000000" w:themeColor="text1"/>
          </w:rPr>
          <w:t>FSCP Banking Culture - Report - Final (4) (fs-cp.org.uk)</w:t>
        </w:r>
      </w:hyperlink>
    </w:p>
    <w:p w14:paraId="03E0C13D" w14:textId="23B0006A" w:rsidR="005965FF" w:rsidRDefault="005965FF">
      <w:pPr>
        <w:pStyle w:val="FootnoteText"/>
      </w:pPr>
    </w:p>
  </w:footnote>
  <w:footnote w:id="41">
    <w:p w14:paraId="6E05C2E7" w14:textId="548C4D92" w:rsidR="0078181B" w:rsidRDefault="0078181B">
      <w:pPr>
        <w:pStyle w:val="FootnoteText"/>
      </w:pPr>
      <w:r>
        <w:rPr>
          <w:rStyle w:val="FootnoteReference"/>
        </w:rPr>
        <w:footnoteRef/>
      </w:r>
      <w:r>
        <w:t xml:space="preserve"> See Annex 1</w:t>
      </w:r>
    </w:p>
  </w:footnote>
  <w:footnote w:id="42">
    <w:p w14:paraId="0B0A3227" w14:textId="6321FC9C" w:rsidR="0078181B" w:rsidRDefault="0078181B">
      <w:pPr>
        <w:pStyle w:val="FootnoteText"/>
      </w:pPr>
      <w:r>
        <w:rPr>
          <w:rStyle w:val="FootnoteReference"/>
        </w:rPr>
        <w:footnoteRef/>
      </w:r>
      <w:r>
        <w:t xml:space="preserve"> See Annex 2</w:t>
      </w:r>
    </w:p>
  </w:footnote>
  <w:footnote w:id="43">
    <w:p w14:paraId="28E76511" w14:textId="15F4CA6E" w:rsidR="002B331D" w:rsidRDefault="002B331D" w:rsidP="005E0E3C">
      <w:pPr>
        <w:spacing w:after="0" w:line="240" w:lineRule="auto"/>
        <w:outlineLvl w:val="3"/>
      </w:pPr>
      <w:r w:rsidRPr="00DF3448">
        <w:rPr>
          <w:rStyle w:val="FootnoteReference"/>
          <w:sz w:val="20"/>
          <w:szCs w:val="20"/>
        </w:rPr>
        <w:footnoteRef/>
      </w:r>
      <w:r w:rsidRPr="00DF3448">
        <w:rPr>
          <w:sz w:val="20"/>
          <w:szCs w:val="20"/>
        </w:rPr>
        <w:t xml:space="preserve"> </w:t>
      </w:r>
      <w:hyperlink r:id="rId37" w:history="1">
        <w:r w:rsidRPr="00DF3448">
          <w:rPr>
            <w:sz w:val="20"/>
            <w:szCs w:val="20"/>
            <w:u w:val="single"/>
          </w:rPr>
          <w:t>publication.html (energy-uk.org.uk)</w:t>
        </w:r>
      </w:hyperlink>
    </w:p>
  </w:footnote>
  <w:footnote w:id="44">
    <w:p w14:paraId="259746CE" w14:textId="1ABF3F3D" w:rsidR="00640AA2" w:rsidRPr="00DF3448" w:rsidRDefault="00640AA2" w:rsidP="005E0E3C">
      <w:pPr>
        <w:pStyle w:val="FootnoteText"/>
      </w:pPr>
      <w:r>
        <w:rPr>
          <w:rStyle w:val="FootnoteReference"/>
        </w:rPr>
        <w:footnoteRef/>
      </w:r>
      <w:r>
        <w:t xml:space="preserve"> </w:t>
      </w:r>
      <w:hyperlink r:id="rId38" w:history="1">
        <w:r w:rsidRPr="00DF3448">
          <w:rPr>
            <w:u w:val="single"/>
          </w:rPr>
          <w:t>DRAFT_Consumers and Competition_Position_Paper (fs-cp.org.uk)</w:t>
        </w:r>
      </w:hyperlink>
    </w:p>
  </w:footnote>
  <w:footnote w:id="45">
    <w:p w14:paraId="5809094C" w14:textId="6A32451B" w:rsidR="00FB0588" w:rsidRPr="00DF3448" w:rsidRDefault="00FB0588">
      <w:pPr>
        <w:pStyle w:val="FootnoteText"/>
      </w:pPr>
      <w:r w:rsidRPr="00DF3448">
        <w:rPr>
          <w:rStyle w:val="FootnoteReference"/>
        </w:rPr>
        <w:footnoteRef/>
      </w:r>
      <w:r w:rsidRPr="00DF3448">
        <w:t xml:space="preserve"> </w:t>
      </w:r>
      <w:hyperlink r:id="rId39" w:history="1">
        <w:r w:rsidRPr="00DF3448">
          <w:rPr>
            <w:u w:val="single"/>
          </w:rPr>
          <w:t>Final draft loyalty penalty 2021 (3).pdf (citizensadvice.org.uk)</w:t>
        </w:r>
      </w:hyperlink>
    </w:p>
  </w:footnote>
  <w:footnote w:id="46">
    <w:p w14:paraId="017FABDB" w14:textId="6E9974AD" w:rsidR="00FB0588" w:rsidRDefault="00FB0588">
      <w:pPr>
        <w:pStyle w:val="FootnoteText"/>
      </w:pPr>
      <w:r w:rsidRPr="00DF3448">
        <w:rPr>
          <w:rStyle w:val="FootnoteReference"/>
        </w:rPr>
        <w:footnoteRef/>
      </w:r>
      <w:r w:rsidRPr="00DF3448">
        <w:t xml:space="preserve"> </w:t>
      </w:r>
      <w:hyperlink r:id="rId40" w:history="1">
        <w:r w:rsidRPr="00DF3448">
          <w:rPr>
            <w:u w:val="single"/>
          </w:rPr>
          <w:t>Future Proof - Customer Service Report.pdf (citizensadvice.org.uk)</w:t>
        </w:r>
      </w:hyperlink>
    </w:p>
  </w:footnote>
  <w:footnote w:id="47">
    <w:p w14:paraId="552DC6DE" w14:textId="51F99D97" w:rsidR="007132B2" w:rsidRPr="00DF3448" w:rsidRDefault="007132B2">
      <w:pPr>
        <w:pStyle w:val="FootnoteText"/>
      </w:pPr>
      <w:r w:rsidRPr="00DF3448">
        <w:rPr>
          <w:rStyle w:val="FootnoteReference"/>
        </w:rPr>
        <w:footnoteRef/>
      </w:r>
      <w:r w:rsidRPr="00DF3448">
        <w:t xml:space="preserve"> </w:t>
      </w:r>
      <w:hyperlink r:id="rId41" w:history="1">
        <w:r w:rsidRPr="00DF3448">
          <w:rPr>
            <w:u w:val="single"/>
          </w:rPr>
          <w:t>Compare energy suppliers' customer service - Citizens Advice</w:t>
        </w:r>
      </w:hyperlink>
    </w:p>
  </w:footnote>
  <w:footnote w:id="48">
    <w:p w14:paraId="08A2A225" w14:textId="78832C9D" w:rsidR="007132B2" w:rsidRPr="00DF3448" w:rsidRDefault="007132B2">
      <w:pPr>
        <w:pStyle w:val="FootnoteText"/>
      </w:pPr>
      <w:r w:rsidRPr="00DF3448">
        <w:rPr>
          <w:rStyle w:val="FootnoteReference"/>
        </w:rPr>
        <w:footnoteRef/>
      </w:r>
      <w:r w:rsidRPr="00DF3448">
        <w:t xml:space="preserve"> </w:t>
      </w:r>
      <w:hyperlink r:id="rId42" w:history="1">
        <w:r w:rsidR="0049478E" w:rsidRPr="00DF3448">
          <w:rPr>
            <w:u w:val="single"/>
          </w:rPr>
          <w:t>Best And Worst Energy Companies: Which? Energy Suppliers Survey Results - Which?</w:t>
        </w:r>
      </w:hyperlink>
    </w:p>
  </w:footnote>
  <w:footnote w:id="49">
    <w:p w14:paraId="3E5068DA" w14:textId="42765790" w:rsidR="0051561C" w:rsidRDefault="0051561C">
      <w:pPr>
        <w:pStyle w:val="FootnoteText"/>
      </w:pPr>
      <w:r w:rsidRPr="00DF3448">
        <w:rPr>
          <w:rStyle w:val="FootnoteReference"/>
        </w:rPr>
        <w:footnoteRef/>
      </w:r>
      <w:r w:rsidRPr="00DF3448">
        <w:t xml:space="preserve"> </w:t>
      </w:r>
      <w:hyperlink r:id="rId43" w:history="1">
        <w:r w:rsidRPr="00DF3448">
          <w:rPr>
            <w:u w:val="single"/>
          </w:rPr>
          <w:t>Decision document on new customer service metrics and other star rating updates.pdf (citizensadvice.org.uk)</w:t>
        </w:r>
      </w:hyperlink>
    </w:p>
  </w:footnote>
  <w:footnote w:id="50">
    <w:p w14:paraId="0B954C10" w14:textId="2A6008F3" w:rsidR="004813AA" w:rsidRDefault="004813AA">
      <w:pPr>
        <w:pStyle w:val="FootnoteText"/>
      </w:pPr>
      <w:r>
        <w:rPr>
          <w:rStyle w:val="FootnoteReference"/>
        </w:rPr>
        <w:footnoteRef/>
      </w:r>
      <w:r>
        <w:t xml:space="preserve"> Citizens Advice: Against the Clock</w:t>
      </w:r>
      <w:r w:rsidR="00F97920">
        <w:t>,</w:t>
      </w:r>
      <w:r w:rsidR="00F97920" w:rsidRPr="00DF3448">
        <w:t xml:space="preserve"> 2016</w:t>
      </w:r>
      <w:r w:rsidRPr="00DF3448">
        <w:t xml:space="preserve"> </w:t>
      </w:r>
      <w:hyperlink r:id="rId44" w:history="1">
        <w:r w:rsidRPr="00DF3448">
          <w:rPr>
            <w:u w:val="single"/>
          </w:rPr>
          <w:t>*Finalreport-Againsttheclock.pdf (citizensadvice.org.uk)</w:t>
        </w:r>
      </w:hyperlink>
    </w:p>
  </w:footnote>
  <w:footnote w:id="51">
    <w:p w14:paraId="48A98D16" w14:textId="5745C862" w:rsidR="00DE5BD9" w:rsidRPr="00DF3448" w:rsidRDefault="00DE5BD9">
      <w:pPr>
        <w:pStyle w:val="FootnoteText"/>
      </w:pPr>
      <w:r>
        <w:rPr>
          <w:rStyle w:val="FootnoteReference"/>
        </w:rPr>
        <w:footnoteRef/>
      </w:r>
      <w:r>
        <w:t xml:space="preserve"> </w:t>
      </w:r>
      <w:hyperlink r:id="rId45" w:history="1">
        <w:r w:rsidR="00640439" w:rsidRPr="00DF3448">
          <w:rPr>
            <w:u w:val="single"/>
          </w:rPr>
          <w:t>Future Proof - Customer Service Report.pdf (citizensadvice.org.uk)</w:t>
        </w:r>
      </w:hyperlink>
    </w:p>
  </w:footnote>
  <w:footnote w:id="52">
    <w:p w14:paraId="24513EC8" w14:textId="18D0889A" w:rsidR="00DC7BAE" w:rsidRDefault="00DC7BAE">
      <w:pPr>
        <w:pStyle w:val="FootnoteText"/>
      </w:pPr>
      <w:r w:rsidRPr="00DF3448">
        <w:rPr>
          <w:rStyle w:val="FootnoteReference"/>
        </w:rPr>
        <w:footnoteRef/>
      </w:r>
      <w:r w:rsidRPr="00DF3448">
        <w:t xml:space="preserve"> Consumer Protection Condition 3.2</w:t>
      </w:r>
    </w:p>
  </w:footnote>
  <w:footnote w:id="53">
    <w:p w14:paraId="04F2E6D2" w14:textId="475F44B4" w:rsidR="00560241" w:rsidRPr="00DF3448" w:rsidRDefault="00560241">
      <w:pPr>
        <w:pStyle w:val="FootnoteText"/>
      </w:pPr>
      <w:r w:rsidRPr="008E17C9">
        <w:rPr>
          <w:rStyle w:val="FootnoteReference"/>
        </w:rPr>
        <w:footnoteRef/>
      </w:r>
      <w:r w:rsidRPr="008E17C9">
        <w:t xml:space="preserve"> </w:t>
      </w:r>
      <w:hyperlink r:id="rId46" w:history="1">
        <w:r w:rsidRPr="00DF3448">
          <w:rPr>
            <w:u w:val="single"/>
          </w:rPr>
          <w:t xml:space="preserve">Contacting communications </w:t>
        </w:r>
        <w:r w:rsidR="00237EAF" w:rsidRPr="00DF3448">
          <w:rPr>
            <w:u w:val="single"/>
          </w:rPr>
          <w:t>provider</w:t>
        </w:r>
        <w:r w:rsidRPr="00DF3448">
          <w:rPr>
            <w:u w:val="single"/>
          </w:rPr>
          <w:t>s: vulnerable customers’ experience (ofcom.org.uk)</w:t>
        </w:r>
      </w:hyperlink>
    </w:p>
  </w:footnote>
  <w:footnote w:id="54">
    <w:p w14:paraId="5B3A6287" w14:textId="6C9E64EB" w:rsidR="0004597C" w:rsidRPr="00DF3448" w:rsidRDefault="0004597C">
      <w:pPr>
        <w:pStyle w:val="FootnoteText"/>
      </w:pPr>
      <w:r w:rsidRPr="00DF3448">
        <w:rPr>
          <w:rStyle w:val="FootnoteReference"/>
        </w:rPr>
        <w:footnoteRef/>
      </w:r>
      <w:r w:rsidRPr="00DF3448">
        <w:t xml:space="preserve"> </w:t>
      </w:r>
      <w:hyperlink r:id="rId47" w:history="1">
        <w:r w:rsidRPr="00DF3448">
          <w:rPr>
            <w:rStyle w:val="Hyperlink"/>
            <w:color w:val="auto"/>
          </w:rPr>
          <w:t>https://www.ofcom.org.uk/__data/assets/pdf_file/0016/209500/annex-3-revised-gc-eecc-17-dec-21.pdf</w:t>
        </w:r>
      </w:hyperlink>
      <w:r w:rsidRPr="00DF3448">
        <w:t xml:space="preserve"> </w:t>
      </w:r>
    </w:p>
  </w:footnote>
  <w:footnote w:id="55">
    <w:p w14:paraId="1C5378E1" w14:textId="7FFF4655" w:rsidR="007469DD" w:rsidRPr="00DA6D46" w:rsidRDefault="007469DD">
      <w:pPr>
        <w:pStyle w:val="FootnoteText"/>
        <w:rPr>
          <w:color w:val="0033CC"/>
        </w:rPr>
      </w:pPr>
      <w:r w:rsidRPr="00DF3448">
        <w:rPr>
          <w:rStyle w:val="FootnoteReference"/>
        </w:rPr>
        <w:footnoteRef/>
      </w:r>
      <w:r w:rsidRPr="00DF3448">
        <w:t xml:space="preserve"> </w:t>
      </w:r>
      <w:hyperlink r:id="rId48" w:history="1">
        <w:r w:rsidRPr="00DF3448">
          <w:rPr>
            <w:u w:val="single"/>
          </w:rPr>
          <w:t>Electricity Supply Standard Licence Conditions Consolidated - Current Version.pdf (ofgem.gov.uk)</w:t>
        </w:r>
      </w:hyperlink>
    </w:p>
  </w:footnote>
  <w:footnote w:id="56">
    <w:p w14:paraId="3BF71659" w14:textId="77777777" w:rsidR="009751F1" w:rsidRPr="00D750D4" w:rsidRDefault="009751F1" w:rsidP="009751F1">
      <w:pPr>
        <w:spacing w:after="0" w:line="240" w:lineRule="auto"/>
      </w:pPr>
      <w:r>
        <w:rPr>
          <w:rStyle w:val="FootnoteReference"/>
        </w:rPr>
        <w:footnoteRef/>
      </w:r>
      <w:r>
        <w:t xml:space="preserve"> </w:t>
      </w:r>
      <w:r w:rsidRPr="00BE699B">
        <w:rPr>
          <w:rFonts w:cstheme="minorHAnsi"/>
        </w:rPr>
        <w:t>Debt Communications messaging – evidence from customer and behavioural insights, 21/10/21</w:t>
      </w:r>
      <w:r>
        <w:rPr>
          <w:rFonts w:cstheme="minorHAnsi"/>
        </w:rPr>
        <w:t xml:space="preserve"> </w:t>
      </w:r>
      <w:hyperlink r:id="rId49" w:history="1">
        <w:r w:rsidRPr="00D750D4">
          <w:rPr>
            <w:u w:val="single"/>
          </w:rPr>
          <w:t>Debt communications messaging: Evidence from customer and behavioural insights (ofgem.gov.uk)</w:t>
        </w:r>
      </w:hyperlink>
      <w:r>
        <w:rPr>
          <w:u w:val="single"/>
        </w:rPr>
        <w:t xml:space="preserve"> </w:t>
      </w:r>
    </w:p>
  </w:footnote>
  <w:footnote w:id="57">
    <w:p w14:paraId="62916F8F" w14:textId="77777777" w:rsidR="00095E37" w:rsidRPr="00D750D4" w:rsidRDefault="00095E37" w:rsidP="00095E37">
      <w:pPr>
        <w:rPr>
          <w:rFonts w:ascii="Arial" w:hAnsi="Arial" w:cs="Arial"/>
          <w:sz w:val="24"/>
          <w:szCs w:val="24"/>
        </w:rPr>
      </w:pPr>
      <w:r w:rsidRPr="00D750D4">
        <w:rPr>
          <w:rStyle w:val="FootnoteReference"/>
        </w:rPr>
        <w:footnoteRef/>
      </w:r>
      <w:r w:rsidRPr="00D750D4">
        <w:t xml:space="preserve"> </w:t>
      </w:r>
      <w:hyperlink r:id="rId50" w:history="1">
        <w:r w:rsidRPr="00D750D4">
          <w:rPr>
            <w:u w:val="single"/>
          </w:rPr>
          <w:t>Good practice guide_ Supporting people in energy debt.pdf (citizensadvice.org.uk)</w:t>
        </w:r>
      </w:hyperlink>
    </w:p>
    <w:p w14:paraId="37DBC5F0" w14:textId="0071B9BD" w:rsidR="00095E37" w:rsidRPr="00D750D4" w:rsidRDefault="00095E37">
      <w:pPr>
        <w:pStyle w:val="FootnoteText"/>
      </w:pPr>
    </w:p>
  </w:footnote>
  <w:footnote w:id="58">
    <w:p w14:paraId="79BE36D7" w14:textId="7D2801FA" w:rsidR="000449D3" w:rsidRPr="00D750D4" w:rsidRDefault="000449D3">
      <w:pPr>
        <w:pStyle w:val="FootnoteText"/>
      </w:pPr>
      <w:r w:rsidRPr="00D750D4">
        <w:rPr>
          <w:rStyle w:val="FootnoteReference"/>
        </w:rPr>
        <w:footnoteRef/>
      </w:r>
      <w:r w:rsidRPr="00D750D4">
        <w:t xml:space="preserve"> </w:t>
      </w:r>
      <w:hyperlink r:id="rId51" w:history="1">
        <w:r w:rsidRPr="00D750D4">
          <w:rPr>
            <w:sz w:val="22"/>
            <w:szCs w:val="22"/>
            <w:u w:val="single"/>
          </w:rPr>
          <w:t>Ofgem Consumer Protection Report Autumn 2021</w:t>
        </w:r>
      </w:hyperlink>
    </w:p>
  </w:footnote>
  <w:footnote w:id="59">
    <w:p w14:paraId="2901F21E" w14:textId="77777777" w:rsidR="00A2530E" w:rsidRPr="00D750D4" w:rsidRDefault="00A2530E" w:rsidP="00A2530E">
      <w:pPr>
        <w:pStyle w:val="FootnoteText"/>
      </w:pPr>
      <w:r w:rsidRPr="00D750D4">
        <w:rPr>
          <w:rStyle w:val="FootnoteReference"/>
        </w:rPr>
        <w:footnoteRef/>
      </w:r>
      <w:r w:rsidRPr="00D750D4">
        <w:t xml:space="preserve"> </w:t>
      </w:r>
      <w:hyperlink r:id="rId52" w:history="1">
        <w:r w:rsidRPr="00D750D4">
          <w:rPr>
            <w:sz w:val="22"/>
            <w:szCs w:val="22"/>
            <w:u w:val="single"/>
          </w:rPr>
          <w:t>Ofgem Consumer Protection Report Autumn 2021</w:t>
        </w:r>
      </w:hyperlink>
    </w:p>
    <w:p w14:paraId="4AB2377F" w14:textId="77777777" w:rsidR="00A2530E" w:rsidRPr="00D750D4" w:rsidRDefault="00A2530E" w:rsidP="00A2530E">
      <w:pPr>
        <w:pStyle w:val="FootnoteText"/>
      </w:pPr>
    </w:p>
  </w:footnote>
  <w:footnote w:id="60">
    <w:p w14:paraId="4DFE7123" w14:textId="08C9EC10" w:rsidR="0014128E" w:rsidRPr="00DF3448" w:rsidRDefault="0014128E" w:rsidP="00DF3448">
      <w:pPr>
        <w:spacing w:after="0"/>
        <w:rPr>
          <w:sz w:val="20"/>
          <w:szCs w:val="20"/>
        </w:rPr>
      </w:pPr>
      <w:r w:rsidRPr="00D750D4">
        <w:rPr>
          <w:rStyle w:val="FootnoteReference"/>
        </w:rPr>
        <w:footnoteRef/>
      </w:r>
      <w:r w:rsidRPr="00D750D4">
        <w:t xml:space="preserve"> </w:t>
      </w:r>
      <w:hyperlink r:id="rId53" w:history="1">
        <w:r w:rsidRPr="00DF3448">
          <w:rPr>
            <w:rStyle w:val="Hyperlink"/>
            <w:color w:val="auto"/>
            <w:sz w:val="20"/>
            <w:szCs w:val="20"/>
          </w:rPr>
          <w:t>Still Going round in Circles: Complaints handling in telecoms (2018) - Communications Consumer Panel</w:t>
        </w:r>
      </w:hyperlink>
      <w:r w:rsidR="008E17C9" w:rsidRPr="00DF3448">
        <w:rPr>
          <w:rStyle w:val="Hyperlink"/>
          <w:color w:val="auto"/>
          <w:sz w:val="20"/>
          <w:szCs w:val="20"/>
        </w:rPr>
        <w:t xml:space="preserve"> </w:t>
      </w:r>
    </w:p>
  </w:footnote>
  <w:footnote w:id="61">
    <w:p w14:paraId="5460A281" w14:textId="77777777" w:rsidR="004F6CEF" w:rsidRPr="00DF3448" w:rsidRDefault="004F6CEF" w:rsidP="004F6CEF">
      <w:pPr>
        <w:pStyle w:val="FootnoteText"/>
      </w:pPr>
      <w:r w:rsidRPr="00DF3448">
        <w:rPr>
          <w:rStyle w:val="FootnoteReference"/>
        </w:rPr>
        <w:footnoteRef/>
      </w:r>
      <w:r w:rsidRPr="00DF3448">
        <w:t xml:space="preserve">Measures to meet the needs of vulnerable consumers and end-users with disabilities  </w:t>
      </w:r>
      <w:hyperlink r:id="rId54" w:history="1">
        <w:r w:rsidRPr="00DF3448">
          <w:rPr>
            <w:u w:val="single"/>
          </w:rPr>
          <w:t>Annex 3: Revised General Conditions (unofficial consolidated version) December 2021 (ofcom.org.uk)</w:t>
        </w:r>
      </w:hyperlink>
    </w:p>
  </w:footnote>
  <w:footnote w:id="62">
    <w:p w14:paraId="1A471C69" w14:textId="77777777" w:rsidR="004F6CEF" w:rsidRPr="00DF3448" w:rsidRDefault="004F6CEF" w:rsidP="004F6CEF">
      <w:pPr>
        <w:pStyle w:val="FootnoteText"/>
      </w:pPr>
      <w:r w:rsidRPr="00DF3448">
        <w:rPr>
          <w:rStyle w:val="FootnoteReference"/>
        </w:rPr>
        <w:footnoteRef/>
      </w:r>
      <w:r w:rsidRPr="00DF3448">
        <w:t xml:space="preserve"> </w:t>
      </w:r>
      <w:hyperlink r:id="rId55" w:history="1">
        <w:r w:rsidRPr="00DF3448">
          <w:rPr>
            <w:u w:val="single"/>
          </w:rPr>
          <w:t>Treating vulnerable customers fairly: A guide for phone, broadband and pay-TV providers (ofcom.org.uk)</w:t>
        </w:r>
      </w:hyperlink>
    </w:p>
  </w:footnote>
  <w:footnote w:id="63">
    <w:p w14:paraId="3519B10D" w14:textId="77777777" w:rsidR="004F6CEF" w:rsidRPr="002E5629" w:rsidRDefault="004F6CEF" w:rsidP="004F6CEF">
      <w:pPr>
        <w:pStyle w:val="FootnoteText"/>
        <w:rPr>
          <w:color w:val="0000FF"/>
        </w:rPr>
      </w:pPr>
      <w:r w:rsidRPr="00DF3448">
        <w:rPr>
          <w:rStyle w:val="FootnoteReference"/>
        </w:rPr>
        <w:footnoteRef/>
      </w:r>
      <w:r w:rsidRPr="00DF3448">
        <w:t xml:space="preserve"> </w:t>
      </w:r>
      <w:hyperlink r:id="rId56" w:history="1">
        <w:r w:rsidRPr="00DF3448">
          <w:rPr>
            <w:u w:val="single"/>
          </w:rPr>
          <w:t>Contacting communications providers: vulnerable customers’ experience (ofcom.org.uk)</w:t>
        </w:r>
      </w:hyperlink>
    </w:p>
  </w:footnote>
  <w:footnote w:id="64">
    <w:p w14:paraId="2F76A06F" w14:textId="008D5A5E" w:rsidR="00173D61" w:rsidRPr="00DF3448" w:rsidRDefault="00173D61">
      <w:pPr>
        <w:pStyle w:val="FootnoteText"/>
      </w:pPr>
      <w:r w:rsidRPr="00DF3448">
        <w:rPr>
          <w:rStyle w:val="FootnoteReference"/>
        </w:rPr>
        <w:footnoteRef/>
      </w:r>
      <w:r w:rsidRPr="00DF3448">
        <w:t xml:space="preserve"> </w:t>
      </w:r>
      <w:hyperlink r:id="rId57" w:history="1">
        <w:r w:rsidRPr="00DF3448">
          <w:rPr>
            <w:u w:val="single"/>
          </w:rPr>
          <w:t xml:space="preserve">Helping customers get better deals - A review of the impact of end-of-contract notifications and pricing commitments by broadband and mobile </w:t>
        </w:r>
        <w:r w:rsidR="00237EAF" w:rsidRPr="00DF3448">
          <w:rPr>
            <w:u w:val="single"/>
          </w:rPr>
          <w:t>provider</w:t>
        </w:r>
        <w:r w:rsidRPr="00DF3448">
          <w:rPr>
            <w:u w:val="single"/>
          </w:rPr>
          <w:t>s (ofcom.org.uk)</w:t>
        </w:r>
      </w:hyperlink>
    </w:p>
  </w:footnote>
  <w:footnote w:id="65">
    <w:p w14:paraId="1BF7C909" w14:textId="5E3D59A2" w:rsidR="00DB4CE1" w:rsidRPr="00DF3448" w:rsidRDefault="00DB4CE1" w:rsidP="00DB4CE1">
      <w:pPr>
        <w:spacing w:after="0" w:line="240" w:lineRule="auto"/>
        <w:jc w:val="both"/>
        <w:rPr>
          <w:sz w:val="20"/>
          <w:szCs w:val="20"/>
        </w:rPr>
      </w:pPr>
      <w:r w:rsidRPr="00DF3448">
        <w:rPr>
          <w:rStyle w:val="FootnoteReference"/>
          <w:sz w:val="20"/>
          <w:szCs w:val="20"/>
        </w:rPr>
        <w:footnoteRef/>
      </w:r>
      <w:r w:rsidRPr="00DF3448">
        <w:rPr>
          <w:sz w:val="20"/>
          <w:szCs w:val="20"/>
        </w:rPr>
        <w:t xml:space="preserve"> </w:t>
      </w:r>
      <w:hyperlink r:id="rId58" w:history="1">
        <w:r w:rsidRPr="00DF3448">
          <w:rPr>
            <w:sz w:val="20"/>
            <w:szCs w:val="20"/>
            <w:u w:val="single"/>
          </w:rPr>
          <w:t xml:space="preserve">Helping customers get better deals - A review of the impact of end-of-contract notifications and pricing commitments by broadband and mobile </w:t>
        </w:r>
        <w:r w:rsidR="00237EAF" w:rsidRPr="00DF3448">
          <w:rPr>
            <w:sz w:val="20"/>
            <w:szCs w:val="20"/>
            <w:u w:val="single"/>
          </w:rPr>
          <w:t>provider</w:t>
        </w:r>
        <w:r w:rsidRPr="00DF3448">
          <w:rPr>
            <w:sz w:val="20"/>
            <w:szCs w:val="20"/>
            <w:u w:val="single"/>
          </w:rPr>
          <w:t>s (ofcom.org.uk)</w:t>
        </w:r>
      </w:hyperlink>
      <w:r w:rsidRPr="00DF3448">
        <w:rPr>
          <w:sz w:val="20"/>
          <w:szCs w:val="20"/>
        </w:rPr>
        <w:t xml:space="preserve"> </w:t>
      </w:r>
    </w:p>
  </w:footnote>
  <w:footnote w:id="66">
    <w:p w14:paraId="4F84F229" w14:textId="57E43C18" w:rsidR="00DB4CE1" w:rsidRPr="00DF3448" w:rsidRDefault="00DB4CE1" w:rsidP="00DF3448">
      <w:pPr>
        <w:spacing w:after="0" w:line="240" w:lineRule="auto"/>
        <w:jc w:val="both"/>
      </w:pPr>
      <w:r w:rsidRPr="00DF3448">
        <w:rPr>
          <w:rStyle w:val="FootnoteReference"/>
          <w:sz w:val="20"/>
          <w:szCs w:val="20"/>
        </w:rPr>
        <w:footnoteRef/>
      </w:r>
      <w:r w:rsidRPr="00DF3448">
        <w:rPr>
          <w:sz w:val="20"/>
          <w:szCs w:val="20"/>
        </w:rPr>
        <w:t xml:space="preserve"> </w:t>
      </w:r>
      <w:hyperlink r:id="rId59" w:history="1">
        <w:r w:rsidRPr="00DF3448">
          <w:rPr>
            <w:sz w:val="20"/>
            <w:szCs w:val="20"/>
            <w:u w:val="single"/>
          </w:rPr>
          <w:t>End-of-contract notifications: an ex-post evaluation of the impact of the introduction of ECNs on re-contracting and pricing for broadband services (ofcom.org.uk)</w:t>
        </w:r>
      </w:hyperlink>
    </w:p>
  </w:footnote>
  <w:footnote w:id="67">
    <w:p w14:paraId="568F9088" w14:textId="778520B9" w:rsidR="0093697B" w:rsidRPr="00DF3448" w:rsidRDefault="0093697B">
      <w:pPr>
        <w:pStyle w:val="FootnoteText"/>
      </w:pPr>
      <w:r w:rsidRPr="00DF3448">
        <w:rPr>
          <w:rStyle w:val="FootnoteReference"/>
        </w:rPr>
        <w:footnoteRef/>
      </w:r>
      <w:r w:rsidRPr="00DF3448">
        <w:t xml:space="preserve"> </w:t>
      </w:r>
      <w:hyperlink r:id="rId60" w:history="1">
        <w:r w:rsidRPr="00DF3448">
          <w:rPr>
            <w:u w:val="single"/>
          </w:rPr>
          <w:t>Implementation of the European Electronic Communications Code (EECC) (ofcom.org.uk)</w:t>
        </w:r>
      </w:hyperlink>
    </w:p>
  </w:footnote>
  <w:footnote w:id="68">
    <w:p w14:paraId="26637C13" w14:textId="7D13312A" w:rsidR="00623CAA" w:rsidRPr="00D750D4" w:rsidRDefault="00623CAA">
      <w:pPr>
        <w:pStyle w:val="FootnoteText"/>
      </w:pPr>
      <w:r w:rsidRPr="00DF3448">
        <w:rPr>
          <w:rStyle w:val="FootnoteReference"/>
        </w:rPr>
        <w:footnoteRef/>
      </w:r>
      <w:r w:rsidRPr="00DF3448">
        <w:t xml:space="preserve"> </w:t>
      </w:r>
      <w:hyperlink r:id="rId61" w:history="1">
        <w:r w:rsidRPr="00DF3448">
          <w:rPr>
            <w:u w:val="single"/>
          </w:rPr>
          <w:t>Fairness Commitments Monitoring Report (ofcom.org.uk)</w:t>
        </w:r>
      </w:hyperlink>
    </w:p>
  </w:footnote>
  <w:footnote w:id="69">
    <w:p w14:paraId="675D9BC1" w14:textId="17A04E43" w:rsidR="00E02A2D" w:rsidRPr="00DF3448" w:rsidRDefault="00546E5B" w:rsidP="00E02A2D">
      <w:pPr>
        <w:rPr>
          <w:rFonts w:ascii="Arial" w:hAnsi="Arial" w:cs="Arial"/>
          <w:sz w:val="20"/>
          <w:szCs w:val="20"/>
        </w:rPr>
      </w:pPr>
      <w:r w:rsidRPr="00DF3448">
        <w:rPr>
          <w:rStyle w:val="FootnoteReference"/>
          <w:sz w:val="20"/>
          <w:szCs w:val="20"/>
        </w:rPr>
        <w:footnoteRef/>
      </w:r>
      <w:r w:rsidRPr="00DF3448">
        <w:rPr>
          <w:sz w:val="20"/>
          <w:szCs w:val="20"/>
        </w:rPr>
        <w:t xml:space="preserve"> The Domino Effect:</w:t>
      </w:r>
      <w:r w:rsidR="00E02A2D" w:rsidRPr="00DF3448">
        <w:rPr>
          <w:sz w:val="20"/>
          <w:szCs w:val="20"/>
        </w:rPr>
        <w:t xml:space="preserve"> </w:t>
      </w:r>
      <w:r w:rsidRPr="00DF3448">
        <w:rPr>
          <w:sz w:val="20"/>
          <w:szCs w:val="20"/>
        </w:rPr>
        <w:t>exposing the knock-on effect</w:t>
      </w:r>
      <w:r w:rsidR="00E02A2D" w:rsidRPr="00DF3448">
        <w:rPr>
          <w:sz w:val="20"/>
          <w:szCs w:val="20"/>
        </w:rPr>
        <w:t xml:space="preserve"> of consumer problems, 2018 </w:t>
      </w:r>
      <w:hyperlink r:id="rId62" w:history="1">
        <w:r w:rsidR="00E02A2D" w:rsidRPr="00DF3448">
          <w:rPr>
            <w:rStyle w:val="Hyperlink"/>
            <w:color w:val="auto"/>
            <w:sz w:val="20"/>
            <w:szCs w:val="20"/>
          </w:rPr>
          <w:t>MergedFile (citizensadvice.org.uk)</w:t>
        </w:r>
      </w:hyperlink>
    </w:p>
    <w:p w14:paraId="6BBB6877" w14:textId="0D2D22E4" w:rsidR="00546E5B" w:rsidRPr="00D750D4" w:rsidRDefault="00546E5B">
      <w:pPr>
        <w:pStyle w:val="FootnoteText"/>
      </w:pPr>
    </w:p>
  </w:footnote>
  <w:footnote w:id="70">
    <w:p w14:paraId="65CC2BC1" w14:textId="77777777" w:rsidR="004B0A34" w:rsidRPr="00AA3C81" w:rsidRDefault="004B0A34" w:rsidP="004B0A34">
      <w:pPr>
        <w:pStyle w:val="FootnoteText"/>
      </w:pPr>
      <w:r w:rsidRPr="00DF3448">
        <w:rPr>
          <w:rStyle w:val="FootnoteReference"/>
        </w:rPr>
        <w:footnoteRef/>
      </w:r>
      <w:r w:rsidRPr="00DF3448">
        <w:t xml:space="preserve"> </w:t>
      </w:r>
      <w:hyperlink r:id="rId63" w:history="1">
        <w:r w:rsidRPr="00AA3C81">
          <w:rPr>
            <w:u w:val="single"/>
          </w:rPr>
          <w:t>CAB and ICS - final report for publication.PPTX (live.com)</w:t>
        </w:r>
      </w:hyperlink>
    </w:p>
  </w:footnote>
  <w:footnote w:id="71">
    <w:p w14:paraId="64B77416" w14:textId="77777777" w:rsidR="004B0A34" w:rsidRDefault="004B0A34" w:rsidP="004B0A34">
      <w:pPr>
        <w:pStyle w:val="FootnoteText"/>
      </w:pPr>
      <w:r w:rsidRPr="00AA3C81">
        <w:rPr>
          <w:rStyle w:val="FootnoteReference"/>
        </w:rPr>
        <w:footnoteRef/>
      </w:r>
      <w:r w:rsidRPr="002124FA">
        <w:t xml:space="preserve"> </w:t>
      </w:r>
      <w:hyperlink r:id="rId64" w:history="1">
        <w:r w:rsidRPr="002124FA">
          <w:rPr>
            <w:rStyle w:val="Hyperlink"/>
            <w:color w:val="auto"/>
          </w:rPr>
          <w:t>Our think-piece on making communications services inclusive and accessible to all consumers (2021) - Communications Consumer Panel</w:t>
        </w:r>
      </w:hyperlink>
    </w:p>
  </w:footnote>
  <w:footnote w:id="72">
    <w:p w14:paraId="0F11F9B6" w14:textId="77777777" w:rsidR="00374736" w:rsidRPr="00DF3448" w:rsidRDefault="00374736" w:rsidP="00374736">
      <w:pPr>
        <w:pStyle w:val="FootnoteText"/>
      </w:pPr>
      <w:r w:rsidRPr="00DF3448">
        <w:rPr>
          <w:rStyle w:val="FootnoteReference"/>
        </w:rPr>
        <w:footnoteRef/>
      </w:r>
      <w:r w:rsidRPr="00DF3448">
        <w:t xml:space="preserve"> </w:t>
      </w:r>
      <w:hyperlink r:id="rId65" w:history="1">
        <w:r w:rsidRPr="00DF3448">
          <w:rPr>
            <w:u w:val="single"/>
          </w:rPr>
          <w:t>FG21/1: Guidance for firms on the fair treatment of vulnerable customers (fca.org.uk)</w:t>
        </w:r>
      </w:hyperlink>
    </w:p>
  </w:footnote>
  <w:footnote w:id="73">
    <w:p w14:paraId="3FA57364" w14:textId="77777777" w:rsidR="00374736" w:rsidRPr="00DF3448" w:rsidRDefault="00374736" w:rsidP="00374736">
      <w:pPr>
        <w:pStyle w:val="FootnoteText"/>
      </w:pPr>
      <w:r w:rsidRPr="00DF3448">
        <w:rPr>
          <w:rStyle w:val="FootnoteReference"/>
        </w:rPr>
        <w:footnoteRef/>
      </w:r>
      <w:r w:rsidRPr="00DF3448">
        <w:t xml:space="preserve"> Ofgem Consumer Vulnerability Strategy 2025 </w:t>
      </w:r>
      <w:hyperlink r:id="rId66" w:history="1">
        <w:r w:rsidRPr="00DF3448">
          <w:rPr>
            <w:u w:val="single"/>
          </w:rPr>
          <w:t>Consumer Vulnerability Stategy 2025 (ofgem.gov.uk)</w:t>
        </w:r>
      </w:hyperlink>
    </w:p>
  </w:footnote>
  <w:footnote w:id="74">
    <w:p w14:paraId="4948869D" w14:textId="77777777" w:rsidR="00374736" w:rsidRPr="00DF3448" w:rsidRDefault="00374736" w:rsidP="00374736">
      <w:pPr>
        <w:pStyle w:val="FootnoteText"/>
      </w:pPr>
      <w:r w:rsidRPr="00DF3448">
        <w:rPr>
          <w:rStyle w:val="FootnoteReference"/>
        </w:rPr>
        <w:footnoteRef/>
      </w:r>
      <w:r w:rsidRPr="00DF3448">
        <w:t xml:space="preserve"> </w:t>
      </w:r>
      <w:hyperlink r:id="rId67" w:history="1">
        <w:r w:rsidRPr="00DF3448">
          <w:rPr>
            <w:u w:val="single"/>
          </w:rPr>
          <w:t>Annex 3: Revised General Conditions (unofficial consolidated version) December 2021 (ofcom.org.uk)</w:t>
        </w:r>
      </w:hyperlink>
    </w:p>
  </w:footnote>
  <w:footnote w:id="75">
    <w:p w14:paraId="7E611337" w14:textId="77777777" w:rsidR="00374736" w:rsidRDefault="00374736" w:rsidP="00374736">
      <w:r w:rsidRPr="00DF3448">
        <w:rPr>
          <w:rStyle w:val="FootnoteReference"/>
          <w:sz w:val="20"/>
          <w:szCs w:val="20"/>
        </w:rPr>
        <w:footnoteRef/>
      </w:r>
      <w:r w:rsidRPr="00DF3448">
        <w:rPr>
          <w:sz w:val="20"/>
          <w:szCs w:val="20"/>
        </w:rPr>
        <w:t xml:space="preserve"> </w:t>
      </w:r>
      <w:hyperlink r:id="rId68" w:history="1">
        <w:r w:rsidRPr="00DF3448">
          <w:rPr>
            <w:rStyle w:val="Hyperlink"/>
            <w:color w:val="auto"/>
            <w:sz w:val="20"/>
            <w:szCs w:val="20"/>
          </w:rPr>
          <w:t>Minimum standards report.pdf (citizensadvice.org.uk)</w:t>
        </w:r>
      </w:hyperlink>
    </w:p>
  </w:footnote>
  <w:footnote w:id="76">
    <w:p w14:paraId="6D2B318B" w14:textId="77777777" w:rsidR="00374736" w:rsidRPr="00DF3448" w:rsidRDefault="00374736" w:rsidP="00374736">
      <w:pPr>
        <w:pStyle w:val="FootnoteText"/>
      </w:pPr>
      <w:r w:rsidRPr="00DF3448">
        <w:rPr>
          <w:rStyle w:val="FootnoteReference"/>
        </w:rPr>
        <w:footnoteRef/>
      </w:r>
      <w:r w:rsidRPr="00DF3448">
        <w:t xml:space="preserve"> </w:t>
      </w:r>
      <w:hyperlink r:id="rId69" w:history="1">
        <w:r w:rsidRPr="00DF3448">
          <w:rPr>
            <w:u w:val="single"/>
          </w:rPr>
          <w:t>Telecoms industry agrees to new cost-of-living plan following government summit led by Digital Secretary Nadine Dorries - GOV.UK (www.gov.uk)</w:t>
        </w:r>
      </w:hyperlink>
    </w:p>
  </w:footnote>
  <w:footnote w:id="77">
    <w:p w14:paraId="2D189869" w14:textId="77777777" w:rsidR="00374736" w:rsidRDefault="00374736" w:rsidP="00374736">
      <w:pPr>
        <w:pStyle w:val="FootnoteText"/>
      </w:pPr>
      <w:r w:rsidRPr="00C967D0">
        <w:rPr>
          <w:rStyle w:val="FootnoteReference"/>
        </w:rPr>
        <w:footnoteRef/>
      </w:r>
      <w:r w:rsidRPr="00C967D0">
        <w:t xml:space="preserve"> </w:t>
      </w:r>
      <w:hyperlink r:id="rId70" w:history="1">
        <w:r w:rsidRPr="00C967D0">
          <w:rPr>
            <w:sz w:val="22"/>
            <w:szCs w:val="22"/>
            <w:u w:val="single"/>
          </w:rPr>
          <w:t>Ofgem Consumer Protection Report Autumn 2021</w:t>
        </w:r>
      </w:hyperlink>
    </w:p>
  </w:footnote>
  <w:footnote w:id="78">
    <w:p w14:paraId="6CED5C30" w14:textId="77777777" w:rsidR="004B0A34" w:rsidRPr="00DF3448" w:rsidRDefault="004B0A34" w:rsidP="004B0A34">
      <w:pPr>
        <w:pStyle w:val="FootnoteText"/>
      </w:pPr>
      <w:r>
        <w:rPr>
          <w:rStyle w:val="FootnoteReference"/>
        </w:rPr>
        <w:footnoteRef/>
      </w:r>
      <w:hyperlink r:id="rId71" w:history="1">
        <w:r w:rsidRPr="00DF3448">
          <w:rPr>
            <w:u w:val="single"/>
          </w:rPr>
          <w:t>Electricity Supply Standard Licence Conditions Consolidated - Current Version.pdf (ofgem.gov.uk)</w:t>
        </w:r>
      </w:hyperlink>
      <w:r w:rsidRPr="00DF3448">
        <w:t xml:space="preserve"> </w:t>
      </w:r>
    </w:p>
  </w:footnote>
  <w:footnote w:id="79">
    <w:p w14:paraId="68F6825D" w14:textId="77777777" w:rsidR="004B0A34" w:rsidRPr="00DF3448" w:rsidRDefault="004B0A34" w:rsidP="004B0A34">
      <w:pPr>
        <w:pStyle w:val="FootnoteText"/>
      </w:pPr>
      <w:r w:rsidRPr="00DF3448">
        <w:rPr>
          <w:rStyle w:val="FootnoteReference"/>
        </w:rPr>
        <w:footnoteRef/>
      </w:r>
      <w:r w:rsidRPr="00DF3448">
        <w:t xml:space="preserve"> </w:t>
      </w:r>
      <w:hyperlink r:id="rId72" w:history="1">
        <w:r w:rsidRPr="00DF3448">
          <w:rPr>
            <w:u w:val="single"/>
          </w:rPr>
          <w:t>Consultation: Review of postal regulation (ofcom.org.uk)</w:t>
        </w:r>
      </w:hyperlink>
    </w:p>
  </w:footnote>
  <w:footnote w:id="80">
    <w:p w14:paraId="53F41D66" w14:textId="77777777" w:rsidR="004B0A34" w:rsidRDefault="004B0A34" w:rsidP="004B0A34">
      <w:pPr>
        <w:pStyle w:val="FootnoteText"/>
      </w:pPr>
      <w:r>
        <w:rPr>
          <w:rStyle w:val="FootnoteReference"/>
        </w:rPr>
        <w:footnoteRef/>
      </w:r>
      <w:r>
        <w:t xml:space="preserve"> </w:t>
      </w:r>
      <w:r w:rsidRPr="00AC59B6">
        <w:t>https://www.communicationsconsumerpanel.org.uk/research-and-reports/are-parcels-services-delivering-what-we-need-in-2021</w:t>
      </w:r>
    </w:p>
  </w:footnote>
  <w:footnote w:id="81">
    <w:p w14:paraId="5718B64F" w14:textId="77777777" w:rsidR="004B0A34" w:rsidRDefault="004B0A34" w:rsidP="004B0A34">
      <w:pPr>
        <w:pStyle w:val="FootnoteText"/>
      </w:pPr>
      <w:r w:rsidRPr="00DF3448">
        <w:rPr>
          <w:rStyle w:val="FootnoteReference"/>
        </w:rPr>
        <w:footnoteRef/>
      </w:r>
      <w:r w:rsidRPr="00DF3448">
        <w:t xml:space="preserve"> </w:t>
      </w:r>
      <w:hyperlink r:id="rId73" w:history="1">
        <w:r w:rsidRPr="00DF3448">
          <w:rPr>
            <w:u w:val="single"/>
          </w:rPr>
          <w:t>Citizens Advice response to Ofcom consultation: Review of Postal Regulation</w:t>
        </w:r>
      </w:hyperlink>
    </w:p>
  </w:footnote>
  <w:footnote w:id="82">
    <w:p w14:paraId="40EC355C" w14:textId="77777777" w:rsidR="00C30353" w:rsidRDefault="00C30353" w:rsidP="00C30353">
      <w:pPr>
        <w:pStyle w:val="FootnoteText"/>
      </w:pPr>
      <w:r w:rsidRPr="00DF3448">
        <w:rPr>
          <w:rStyle w:val="FootnoteReference"/>
        </w:rPr>
        <w:footnoteRef/>
      </w:r>
      <w:r w:rsidRPr="00DF3448">
        <w:t xml:space="preserve"> </w:t>
      </w:r>
      <w:hyperlink r:id="rId74" w:history="1">
        <w:r w:rsidRPr="00DF3448">
          <w:rPr>
            <w:u w:val="single"/>
          </w:rPr>
          <w:t>Cheaper broadband and phone packages - Ofcom</w:t>
        </w:r>
      </w:hyperlink>
    </w:p>
  </w:footnote>
  <w:footnote w:id="83">
    <w:p w14:paraId="2201D676" w14:textId="293E6AFC" w:rsidR="00134C41" w:rsidRDefault="00134C41">
      <w:pPr>
        <w:pStyle w:val="FootnoteText"/>
      </w:pPr>
      <w:r w:rsidRPr="005E0E3C">
        <w:rPr>
          <w:rStyle w:val="FootnoteReference"/>
          <w:color w:val="000000" w:themeColor="text1"/>
        </w:rPr>
        <w:footnoteRef/>
      </w:r>
      <w:r w:rsidRPr="005E0E3C">
        <w:rPr>
          <w:color w:val="000000" w:themeColor="text1"/>
        </w:rPr>
        <w:t xml:space="preserve"> </w:t>
      </w:r>
      <w:hyperlink r:id="rId75" w:history="1">
        <w:r w:rsidRPr="005E0E3C">
          <w:rPr>
            <w:rStyle w:val="Hyperlink"/>
            <w:color w:val="000000" w:themeColor="text1"/>
          </w:rPr>
          <w:t>Cheaper broadband for struggling families: 14 August 2022 - GOV.UK (www.gov.uk)</w:t>
        </w:r>
      </w:hyperlink>
    </w:p>
  </w:footnote>
  <w:footnote w:id="84">
    <w:p w14:paraId="40F0DB56" w14:textId="77777777" w:rsidR="00A031B9" w:rsidRPr="00B94746" w:rsidRDefault="00A031B9" w:rsidP="00A031B9">
      <w:pPr>
        <w:spacing w:after="0"/>
        <w:rPr>
          <w:sz w:val="20"/>
          <w:szCs w:val="20"/>
        </w:rPr>
      </w:pPr>
      <w:r w:rsidRPr="00B94746">
        <w:rPr>
          <w:rStyle w:val="FootnoteReference"/>
          <w:sz w:val="20"/>
          <w:szCs w:val="20"/>
        </w:rPr>
        <w:footnoteRef/>
      </w:r>
      <w:r w:rsidRPr="00B94746">
        <w:rPr>
          <w:sz w:val="20"/>
          <w:szCs w:val="20"/>
        </w:rPr>
        <w:t xml:space="preserve"> </w:t>
      </w:r>
      <w:r w:rsidRPr="00B94746">
        <w:rPr>
          <w:rFonts w:cstheme="minorHAnsi"/>
          <w:sz w:val="20"/>
          <w:szCs w:val="20"/>
        </w:rPr>
        <w:t>because: It is a one-off annual discount not a tariff; Its design is undertaken by BEIS and laid in Parliament (not firms/regulator); Identification of customers no longer relies on firms but instead data matched via DWP (except in Scotland where first come first served via suppliers continues).</w:t>
      </w:r>
    </w:p>
  </w:footnote>
  <w:footnote w:id="85">
    <w:p w14:paraId="731B420A" w14:textId="17BC6688" w:rsidR="00A031B9" w:rsidRDefault="00A031B9" w:rsidP="00A031B9">
      <w:pPr>
        <w:pStyle w:val="FootnoteText"/>
      </w:pPr>
      <w:r w:rsidRPr="00B94746">
        <w:rPr>
          <w:rStyle w:val="FootnoteReference"/>
        </w:rPr>
        <w:footnoteRef/>
      </w:r>
      <w:r w:rsidRPr="00B94746">
        <w:t xml:space="preserve"> A customer</w:t>
      </w:r>
      <w:r>
        <w:t xml:space="preserve"> in Fuel Poverty is someone who </w:t>
      </w:r>
      <w:r w:rsidR="00E81AE6">
        <w:t>spends 10</w:t>
      </w:r>
      <w:r>
        <w:t xml:space="preserve">% or more of their disposable income on their energy costs. </w:t>
      </w:r>
    </w:p>
  </w:footnote>
  <w:footnote w:id="86">
    <w:p w14:paraId="77C164A1" w14:textId="77777777" w:rsidR="00A031B9" w:rsidRPr="00DF3448" w:rsidRDefault="00A031B9" w:rsidP="00A031B9">
      <w:pPr>
        <w:pStyle w:val="FootnoteText"/>
      </w:pPr>
      <w:r w:rsidRPr="00DF3448">
        <w:rPr>
          <w:rStyle w:val="FootnoteReference"/>
        </w:rPr>
        <w:footnoteRef/>
      </w:r>
      <w:r w:rsidRPr="00DF3448">
        <w:t xml:space="preserve"> </w:t>
      </w:r>
      <w:hyperlink r:id="rId76" w:history="1">
        <w:r w:rsidRPr="00DF3448">
          <w:rPr>
            <w:u w:val="single"/>
          </w:rPr>
          <w:t>Water-Poverty-The-Consistency-of-Social-Tariffs.pdf</w:t>
        </w:r>
      </w:hyperlink>
    </w:p>
  </w:footnote>
  <w:footnote w:id="87">
    <w:p w14:paraId="513E5D03" w14:textId="77777777" w:rsidR="00A031B9" w:rsidRPr="00DF3448" w:rsidRDefault="00A031B9" w:rsidP="00A031B9">
      <w:pPr>
        <w:pStyle w:val="FootnoteText"/>
      </w:pPr>
      <w:r w:rsidRPr="00DF3448">
        <w:rPr>
          <w:rStyle w:val="FootnoteReference"/>
        </w:rPr>
        <w:footnoteRef/>
      </w:r>
      <w:r w:rsidRPr="00DF3448">
        <w:t xml:space="preserve"> </w:t>
      </w:r>
      <w:hyperlink r:id="rId77" w:history="1">
        <w:r w:rsidRPr="00DF3448">
          <w:rPr>
            <w:u w:val="single"/>
          </w:rPr>
          <w:t>Single social tariff research | CCW (ccwater.org.uk)</w:t>
        </w:r>
      </w:hyperlink>
    </w:p>
  </w:footnote>
  <w:footnote w:id="88">
    <w:p w14:paraId="1B452D3E" w14:textId="31B63B03" w:rsidR="001605FF" w:rsidRPr="00DF3448" w:rsidRDefault="001605FF">
      <w:pPr>
        <w:pStyle w:val="FootnoteText"/>
      </w:pPr>
      <w:r w:rsidRPr="00DF3448">
        <w:rPr>
          <w:rStyle w:val="FootnoteReference"/>
        </w:rPr>
        <w:footnoteRef/>
      </w:r>
      <w:r w:rsidRPr="00DF3448">
        <w:t xml:space="preserve"> </w:t>
      </w:r>
      <w:hyperlink r:id="rId78" w:history="1">
        <w:r w:rsidRPr="00DF3448">
          <w:rPr>
            <w:u w:val="single"/>
          </w:rPr>
          <w:t xml:space="preserve">23587 sustainability first report front, </w:t>
        </w:r>
        <w:r w:rsidR="00E81AE6" w:rsidRPr="00DF3448">
          <w:rPr>
            <w:u w:val="single"/>
          </w:rPr>
          <w:t>content,</w:t>
        </w:r>
        <w:r w:rsidRPr="00DF3448">
          <w:rPr>
            <w:u w:val="single"/>
          </w:rPr>
          <w:t xml:space="preserve"> and graphics v3.cdr</w:t>
        </w:r>
      </w:hyperlink>
    </w:p>
  </w:footnote>
  <w:footnote w:id="89">
    <w:p w14:paraId="41508B66" w14:textId="77777777" w:rsidR="00423F22" w:rsidRDefault="00423F22" w:rsidP="00423F22">
      <w:pPr>
        <w:pStyle w:val="FootnoteText"/>
      </w:pPr>
      <w:r w:rsidRPr="00727D23">
        <w:rPr>
          <w:rStyle w:val="FootnoteReference"/>
        </w:rPr>
        <w:footnoteRef/>
      </w:r>
      <w:r w:rsidRPr="00727D23">
        <w:t xml:space="preserve"> </w:t>
      </w:r>
      <w:hyperlink r:id="rId79" w:history="1">
        <w:r w:rsidRPr="00727D23">
          <w:rPr>
            <w:sz w:val="22"/>
            <w:szCs w:val="22"/>
            <w:u w:val="single"/>
          </w:rPr>
          <w:t>Fairness for Customers – progress updates - Ofcom</w:t>
        </w:r>
      </w:hyperlink>
    </w:p>
  </w:footnote>
  <w:footnote w:id="90">
    <w:p w14:paraId="2FD53AA1" w14:textId="77777777" w:rsidR="002965E6" w:rsidRPr="00DF3448" w:rsidRDefault="002965E6" w:rsidP="002965E6">
      <w:pPr>
        <w:pStyle w:val="FootnoteText"/>
      </w:pPr>
      <w:r>
        <w:rPr>
          <w:rStyle w:val="FootnoteReference"/>
        </w:rPr>
        <w:footnoteRef/>
      </w:r>
      <w:r>
        <w:t xml:space="preserve"> </w:t>
      </w:r>
      <w:r w:rsidRPr="00DF3448">
        <w:t xml:space="preserve">Ofgem Consumer Protection Report 2021 </w:t>
      </w:r>
      <w:hyperlink r:id="rId80" w:history="1">
        <w:r w:rsidRPr="00DF3448">
          <w:rPr>
            <w:u w:val="single"/>
          </w:rPr>
          <w:t>Ofgem Consumer Protection Report Autumn 2021</w:t>
        </w:r>
      </w:hyperlink>
    </w:p>
  </w:footnote>
  <w:footnote w:id="91">
    <w:p w14:paraId="687A7439" w14:textId="6FF7E336" w:rsidR="00AD34BD" w:rsidRPr="00C967D0" w:rsidRDefault="00AD34BD" w:rsidP="00AD34BD">
      <w:r w:rsidRPr="00C967D0">
        <w:rPr>
          <w:rStyle w:val="FootnoteReference"/>
        </w:rPr>
        <w:footnoteRef/>
      </w:r>
      <w:r w:rsidRPr="00C967D0">
        <w:t xml:space="preserve">Getting Support to those that need it: how to improve consumer support in essential services, 2020  </w:t>
      </w:r>
      <w:hyperlink r:id="rId81" w:history="1">
        <w:r w:rsidRPr="00C967D0">
          <w:rPr>
            <w:rStyle w:val="Hyperlink"/>
            <w:color w:val="auto"/>
          </w:rPr>
          <w:t>Final - modernising consumer support in essential markets.pdf (citizensadvice.org.uk)</w:t>
        </w:r>
      </w:hyperlink>
    </w:p>
    <w:p w14:paraId="78F0800D" w14:textId="3CC991EA" w:rsidR="00AD34BD" w:rsidRDefault="00AD34BD">
      <w:pPr>
        <w:pStyle w:val="FootnoteText"/>
      </w:pPr>
    </w:p>
  </w:footnote>
  <w:footnote w:id="92">
    <w:p w14:paraId="2E822F6A" w14:textId="77777777" w:rsidR="00730112" w:rsidRPr="00C967D0" w:rsidRDefault="00730112" w:rsidP="00C967D0">
      <w:pPr>
        <w:spacing w:after="0"/>
        <w:jc w:val="both"/>
      </w:pPr>
      <w:r w:rsidRPr="00C967D0">
        <w:rPr>
          <w:rStyle w:val="FootnoteReference"/>
        </w:rPr>
        <w:footnoteRef/>
      </w:r>
      <w:r w:rsidRPr="00C967D0">
        <w:t xml:space="preserve"> </w:t>
      </w:r>
      <w:hyperlink r:id="rId82" w:history="1">
        <w:r w:rsidRPr="00C967D0">
          <w:rPr>
            <w:u w:val="single"/>
          </w:rPr>
          <w:t>postive-steps-thamesmead.pdf (peabodygroup.org.uk)</w:t>
        </w:r>
      </w:hyperlink>
      <w:r w:rsidRPr="00C967D0">
        <w:t xml:space="preserve"> </w:t>
      </w:r>
    </w:p>
  </w:footnote>
  <w:footnote w:id="93">
    <w:p w14:paraId="4CEAAB63" w14:textId="3702A022" w:rsidR="00AD4B78" w:rsidRPr="00D076EC" w:rsidRDefault="00AD4B78" w:rsidP="00C967D0">
      <w:pPr>
        <w:spacing w:after="0"/>
        <w:rPr>
          <w:color w:val="0033CC"/>
        </w:rPr>
      </w:pPr>
      <w:r w:rsidRPr="00C967D0">
        <w:rPr>
          <w:rStyle w:val="FootnoteReference"/>
        </w:rPr>
        <w:footnoteRef/>
      </w:r>
      <w:r w:rsidRPr="00C967D0">
        <w:t xml:space="preserve"> </w:t>
      </w:r>
      <w:hyperlink r:id="rId83" w:history="1">
        <w:r w:rsidRPr="00C967D0">
          <w:rPr>
            <w:rStyle w:val="Hyperlink"/>
            <w:color w:val="auto"/>
          </w:rPr>
          <w:t xml:space="preserve">23587 sustainability first report front, </w:t>
        </w:r>
        <w:r w:rsidR="00E81AE6" w:rsidRPr="00C967D0">
          <w:rPr>
            <w:rStyle w:val="Hyperlink"/>
            <w:color w:val="auto"/>
          </w:rPr>
          <w:t>content,</w:t>
        </w:r>
        <w:r w:rsidRPr="00C967D0">
          <w:rPr>
            <w:rStyle w:val="Hyperlink"/>
            <w:color w:val="auto"/>
          </w:rPr>
          <w:t xml:space="preserve"> and graphics v3.cdr</w:t>
        </w:r>
      </w:hyperlink>
      <w:r w:rsidR="00D076EC" w:rsidRPr="00C967D0">
        <w:rPr>
          <w:rStyle w:val="Hyperlink"/>
          <w:color w:val="auto"/>
        </w:rPr>
        <w:t xml:space="preserve"> </w:t>
      </w:r>
    </w:p>
  </w:footnote>
  <w:footnote w:id="94">
    <w:p w14:paraId="79770B66" w14:textId="124E3B84" w:rsidR="002765D6" w:rsidRPr="00C967D0" w:rsidRDefault="002765D6">
      <w:pPr>
        <w:pStyle w:val="FootnoteText"/>
      </w:pPr>
      <w:r w:rsidRPr="00C967D0">
        <w:rPr>
          <w:rStyle w:val="FootnoteReference"/>
        </w:rPr>
        <w:footnoteRef/>
      </w:r>
      <w:r w:rsidRPr="00C967D0">
        <w:t xml:space="preserve"> </w:t>
      </w:r>
      <w:hyperlink r:id="rId84" w:history="1">
        <w:r w:rsidRPr="00C967D0">
          <w:rPr>
            <w:sz w:val="22"/>
            <w:szCs w:val="22"/>
            <w:u w:val="single"/>
          </w:rPr>
          <w:t>Data_publishing_for_Ofcom_-_Q1_-_2022.pdf (ctfassets.net)</w:t>
        </w:r>
      </w:hyperlink>
    </w:p>
  </w:footnote>
  <w:footnote w:id="95">
    <w:p w14:paraId="1BD39C53" w14:textId="7AC5FB1C" w:rsidR="00114620" w:rsidRDefault="00114620" w:rsidP="00114620">
      <w:pPr>
        <w:pStyle w:val="FootnoteText"/>
      </w:pPr>
      <w:r w:rsidRPr="00C967D0">
        <w:rPr>
          <w:rStyle w:val="FootnoteReference"/>
        </w:rPr>
        <w:footnoteRef/>
      </w:r>
      <w:r w:rsidRPr="00C967D0">
        <w:t xml:space="preserve"> </w:t>
      </w:r>
      <w:hyperlink r:id="rId85" w:history="1">
        <w:r w:rsidRPr="00C967D0">
          <w:rPr>
            <w:sz w:val="22"/>
            <w:szCs w:val="22"/>
            <w:u w:val="single"/>
          </w:rPr>
          <w:t xml:space="preserve">What Really Makes for a Great Customer </w:t>
        </w:r>
        <w:proofErr w:type="gramStart"/>
        <w:r w:rsidRPr="00C967D0">
          <w:rPr>
            <w:sz w:val="22"/>
            <w:szCs w:val="22"/>
            <w:u w:val="single"/>
          </w:rPr>
          <w:t>Experience</w:t>
        </w:r>
        <w:r w:rsidR="00E81AE6" w:rsidRPr="00C967D0">
          <w:rPr>
            <w:sz w:val="22"/>
            <w:szCs w:val="22"/>
            <w:u w:val="single"/>
          </w:rPr>
          <w:t>?:</w:t>
        </w:r>
        <w:proofErr w:type="gramEnd"/>
        <w:r w:rsidRPr="00C967D0">
          <w:rPr>
            <w:sz w:val="22"/>
            <w:szCs w:val="22"/>
            <w:u w:val="single"/>
          </w:rPr>
          <w:t xml:space="preserve"> Thoughts from Today’s Top CX Experts | CustomerThink</w:t>
        </w:r>
      </w:hyperlink>
    </w:p>
  </w:footnote>
  <w:footnote w:id="96">
    <w:p w14:paraId="144C63ED" w14:textId="108CB0C7" w:rsidR="007C2D59" w:rsidRPr="00C967D0" w:rsidRDefault="007C2D59">
      <w:pPr>
        <w:pStyle w:val="FootnoteText"/>
      </w:pPr>
      <w:r w:rsidRPr="00C967D0">
        <w:rPr>
          <w:rStyle w:val="FootnoteReference"/>
        </w:rPr>
        <w:footnoteRef/>
      </w:r>
      <w:r w:rsidRPr="00C967D0">
        <w:t xml:space="preserve"> It used a 3-stage methodology of weighted on-line survey, followed by focus groups and semi-structured telephone interviews with consumers who had made complaints in the last 2 years. </w:t>
      </w:r>
    </w:p>
  </w:footnote>
  <w:footnote w:id="97">
    <w:p w14:paraId="7545AFAF" w14:textId="7533C6C3" w:rsidR="005B6E07" w:rsidRDefault="005B6E07">
      <w:pPr>
        <w:pStyle w:val="FootnoteText"/>
      </w:pPr>
      <w:r w:rsidRPr="00C967D0">
        <w:rPr>
          <w:rStyle w:val="FootnoteReference"/>
        </w:rPr>
        <w:footnoteRef/>
      </w:r>
      <w:r w:rsidRPr="00C967D0">
        <w:t xml:space="preserve"> </w:t>
      </w:r>
      <w:hyperlink r:id="rId86" w:history="1">
        <w:r w:rsidRPr="00C967D0">
          <w:rPr>
            <w:u w:val="single"/>
          </w:rPr>
          <w:t>Understanding consumer experiences of complaint handling_DJS report final_June2016 (2) (1).pdf (citizensadvice.org.uk)</w:t>
        </w:r>
      </w:hyperlink>
    </w:p>
  </w:footnote>
  <w:footnote w:id="98">
    <w:p w14:paraId="53860FDD" w14:textId="737DEFB9" w:rsidR="00280D09" w:rsidRPr="00060805" w:rsidRDefault="00280D09">
      <w:pPr>
        <w:pStyle w:val="FootnoteText"/>
      </w:pPr>
      <w:r w:rsidRPr="00FC6DB2">
        <w:rPr>
          <w:rStyle w:val="FootnoteReference"/>
          <w:color w:val="0D0D0D" w:themeColor="text1" w:themeTint="F2"/>
        </w:rPr>
        <w:footnoteRef/>
      </w:r>
      <w:r w:rsidRPr="00FC6DB2">
        <w:rPr>
          <w:color w:val="0D0D0D" w:themeColor="text1" w:themeTint="F2"/>
        </w:rPr>
        <w:t xml:space="preserve"> </w:t>
      </w:r>
      <w:hyperlink r:id="rId87" w:history="1">
        <w:r w:rsidRPr="00FC6DB2">
          <w:rPr>
            <w:color w:val="0D0D0D" w:themeColor="text1" w:themeTint="F2"/>
            <w:u w:val="single"/>
          </w:rPr>
          <w:t>CCW - Complaints report (ccwater.org.uk)</w:t>
        </w:r>
      </w:hyperlink>
    </w:p>
  </w:footnote>
  <w:footnote w:id="99">
    <w:p w14:paraId="1B6B0A37" w14:textId="6C5C68EF" w:rsidR="0046658A" w:rsidRPr="00FC6DB2" w:rsidRDefault="0046658A">
      <w:pPr>
        <w:pStyle w:val="FootnoteText"/>
        <w:rPr>
          <w:color w:val="0D0D0D" w:themeColor="text1" w:themeTint="F2"/>
        </w:rPr>
      </w:pPr>
      <w:r>
        <w:rPr>
          <w:rStyle w:val="FootnoteReference"/>
        </w:rPr>
        <w:footnoteRef/>
      </w:r>
      <w:r>
        <w:t xml:space="preserve"> </w:t>
      </w:r>
      <w:hyperlink r:id="rId88" w:history="1">
        <w:r w:rsidRPr="00FC6DB2">
          <w:rPr>
            <w:color w:val="0D0D0D" w:themeColor="text1" w:themeTint="F2"/>
            <w:u w:val="single"/>
          </w:rPr>
          <w:t>quadrangle_ofgemchs2018_researchreport.pdf</w:t>
        </w:r>
      </w:hyperlink>
    </w:p>
  </w:footnote>
  <w:footnote w:id="100">
    <w:p w14:paraId="002C42B3" w14:textId="4160426E" w:rsidR="0046658A" w:rsidRPr="00FC6DB2" w:rsidRDefault="0046658A">
      <w:pPr>
        <w:pStyle w:val="FootnoteText"/>
        <w:rPr>
          <w:color w:val="0D0D0D" w:themeColor="text1" w:themeTint="F2"/>
        </w:rPr>
      </w:pPr>
      <w:r w:rsidRPr="00FC6DB2">
        <w:rPr>
          <w:rStyle w:val="FootnoteReference"/>
          <w:color w:val="0D0D0D" w:themeColor="text1" w:themeTint="F2"/>
        </w:rPr>
        <w:footnoteRef/>
      </w:r>
      <w:r w:rsidRPr="00FC6DB2">
        <w:rPr>
          <w:color w:val="0D0D0D" w:themeColor="text1" w:themeTint="F2"/>
        </w:rPr>
        <w:t xml:space="preserve"> </w:t>
      </w:r>
      <w:hyperlink r:id="rId89" w:history="1">
        <w:r w:rsidRPr="00FC6DB2">
          <w:rPr>
            <w:color w:val="0D0D0D" w:themeColor="text1" w:themeTint="F2"/>
            <w:u w:val="single"/>
          </w:rPr>
          <w:t>CCW-and-Ofwat-Joint-Report-on-Complaints-Practices.pdf (ccwater.org.uk)</w:t>
        </w:r>
      </w:hyperlink>
    </w:p>
  </w:footnote>
  <w:footnote w:id="101">
    <w:p w14:paraId="3D07AD1D" w14:textId="77777777" w:rsidR="000B3F40" w:rsidRPr="00FC6DB2" w:rsidRDefault="000B3F40" w:rsidP="000B3F40">
      <w:pPr>
        <w:pStyle w:val="FootnoteText"/>
        <w:rPr>
          <w:color w:val="0D0D0D" w:themeColor="text1" w:themeTint="F2"/>
        </w:rPr>
      </w:pPr>
      <w:r w:rsidRPr="00FC6DB2">
        <w:rPr>
          <w:rStyle w:val="FootnoteReference"/>
          <w:color w:val="0D0D0D" w:themeColor="text1" w:themeTint="F2"/>
        </w:rPr>
        <w:footnoteRef/>
      </w:r>
      <w:r w:rsidRPr="00FC6DB2">
        <w:rPr>
          <w:color w:val="0D0D0D" w:themeColor="text1" w:themeTint="F2"/>
        </w:rPr>
        <w:t xml:space="preserve"> </w:t>
      </w:r>
      <w:hyperlink r:id="rId90" w:history="1">
        <w:r w:rsidRPr="00FC6DB2">
          <w:rPr>
            <w:color w:val="0D0D0D" w:themeColor="text1" w:themeTint="F2"/>
            <w:u w:val="single"/>
          </w:rPr>
          <w:t>Understanding consumer experiences of complaint handling_DJS report final_June2016 (2) (1).pdf (citizensadvice.org.uk)</w:t>
        </w:r>
      </w:hyperlink>
    </w:p>
  </w:footnote>
  <w:footnote w:id="102">
    <w:p w14:paraId="1AD500E9" w14:textId="77777777" w:rsidR="0012014B" w:rsidRDefault="0012014B" w:rsidP="0012014B">
      <w:pPr>
        <w:pStyle w:val="FootnoteText"/>
      </w:pPr>
      <w:r w:rsidRPr="00FC6DB2">
        <w:rPr>
          <w:rStyle w:val="FootnoteReference"/>
          <w:color w:val="0D0D0D" w:themeColor="text1" w:themeTint="F2"/>
        </w:rPr>
        <w:footnoteRef/>
      </w:r>
      <w:r w:rsidRPr="00FC6DB2">
        <w:rPr>
          <w:color w:val="0D0D0D" w:themeColor="text1" w:themeTint="F2"/>
        </w:rPr>
        <w:t xml:space="preserve"> </w:t>
      </w:r>
      <w:hyperlink r:id="rId91" w:history="1">
        <w:r w:rsidRPr="00FC6DB2">
          <w:rPr>
            <w:color w:val="0D0D0D" w:themeColor="text1" w:themeTint="F2"/>
            <w:u w:val="single"/>
          </w:rPr>
          <w:t>CCW - Complaints report (ccwater.org.uk)</w:t>
        </w:r>
      </w:hyperlink>
    </w:p>
  </w:footnote>
  <w:footnote w:id="103">
    <w:p w14:paraId="4AF41E90" w14:textId="6F3ADF65" w:rsidR="00B6036E" w:rsidRPr="00FC6DB2" w:rsidRDefault="00B6036E">
      <w:pPr>
        <w:pStyle w:val="FootnoteText"/>
        <w:rPr>
          <w:color w:val="0D0D0D" w:themeColor="text1" w:themeTint="F2"/>
        </w:rPr>
      </w:pPr>
      <w:r w:rsidRPr="00FC6DB2">
        <w:rPr>
          <w:rStyle w:val="FootnoteReference"/>
          <w:color w:val="0D0D0D" w:themeColor="text1" w:themeTint="F2"/>
        </w:rPr>
        <w:footnoteRef/>
      </w:r>
      <w:r w:rsidRPr="00FC6DB2">
        <w:rPr>
          <w:color w:val="0D0D0D" w:themeColor="text1" w:themeTint="F2"/>
        </w:rPr>
        <w:t xml:space="preserve"> </w:t>
      </w:r>
      <w:hyperlink r:id="rId92" w:history="1">
        <w:r w:rsidRPr="00FC6DB2">
          <w:rPr>
            <w:color w:val="0D0D0D" w:themeColor="text1" w:themeTint="F2"/>
            <w:u w:val="single"/>
          </w:rPr>
          <w:t>Consultation: Review of postal regulation (ofcom.org.uk)</w:t>
        </w:r>
      </w:hyperlink>
    </w:p>
  </w:footnote>
  <w:footnote w:id="104">
    <w:p w14:paraId="2F0E43EE" w14:textId="77777777" w:rsidR="00B966C1" w:rsidRPr="00FC6DB2" w:rsidRDefault="00B966C1" w:rsidP="00B966C1">
      <w:pPr>
        <w:spacing w:line="240" w:lineRule="auto"/>
        <w:rPr>
          <w:rFonts w:ascii="Arial" w:hAnsi="Arial" w:cs="Arial"/>
          <w:b/>
          <w:bCs/>
          <w:color w:val="0D0D0D" w:themeColor="text1" w:themeTint="F2"/>
          <w:sz w:val="20"/>
          <w:szCs w:val="20"/>
        </w:rPr>
      </w:pPr>
      <w:r w:rsidRPr="00FC6DB2">
        <w:rPr>
          <w:rStyle w:val="FootnoteReference"/>
          <w:color w:val="0D0D0D" w:themeColor="text1" w:themeTint="F2"/>
          <w:sz w:val="20"/>
          <w:szCs w:val="20"/>
        </w:rPr>
        <w:footnoteRef/>
      </w:r>
      <w:r w:rsidRPr="00FC6DB2">
        <w:rPr>
          <w:color w:val="0D0D0D" w:themeColor="text1" w:themeTint="F2"/>
          <w:sz w:val="20"/>
          <w:szCs w:val="20"/>
        </w:rPr>
        <w:t xml:space="preserve"> </w:t>
      </w:r>
      <w:hyperlink r:id="rId93" w:history="1">
        <w:r w:rsidRPr="00FC6DB2">
          <w:rPr>
            <w:rStyle w:val="Hyperlink"/>
            <w:color w:val="0D0D0D" w:themeColor="text1" w:themeTint="F2"/>
            <w:sz w:val="20"/>
            <w:szCs w:val="20"/>
          </w:rPr>
          <w:t>quadrangle_ofgemchs2018_researchreport.pdf</w:t>
        </w:r>
      </w:hyperlink>
    </w:p>
    <w:p w14:paraId="5150CD23" w14:textId="77777777" w:rsidR="00B966C1" w:rsidRPr="005703DF" w:rsidRDefault="00B966C1" w:rsidP="00B966C1">
      <w:pPr>
        <w:spacing w:line="240" w:lineRule="auto"/>
        <w:rPr>
          <w:rFonts w:ascii="Arial" w:hAnsi="Arial" w:cs="Arial"/>
          <w:b/>
          <w:bCs/>
          <w:sz w:val="24"/>
          <w:szCs w:val="24"/>
        </w:rPr>
      </w:pPr>
    </w:p>
    <w:p w14:paraId="23DAA317" w14:textId="77777777" w:rsidR="00B966C1" w:rsidRDefault="00B966C1" w:rsidP="00B966C1">
      <w:pPr>
        <w:pStyle w:val="FootnoteText"/>
      </w:pPr>
    </w:p>
  </w:footnote>
  <w:footnote w:id="105">
    <w:p w14:paraId="097739E9" w14:textId="77777777" w:rsidR="00B966C1" w:rsidRPr="00FC6DB2" w:rsidRDefault="00B966C1" w:rsidP="00B966C1">
      <w:pPr>
        <w:pStyle w:val="FootnoteText"/>
        <w:rPr>
          <w:color w:val="0D0D0D" w:themeColor="text1" w:themeTint="F2"/>
        </w:rPr>
      </w:pPr>
      <w:r>
        <w:rPr>
          <w:rStyle w:val="FootnoteReference"/>
        </w:rPr>
        <w:footnoteRef/>
      </w:r>
      <w:r>
        <w:t xml:space="preserve"> </w:t>
      </w:r>
      <w:hyperlink r:id="rId94" w:history="1">
        <w:r w:rsidRPr="00FC6DB2">
          <w:rPr>
            <w:color w:val="0D0D0D" w:themeColor="text1" w:themeTint="F2"/>
            <w:u w:val="single"/>
          </w:rPr>
          <w:t>Faster complaint response times in the pipeline for most water customers | CCW (ccwater.org.uk)</w:t>
        </w:r>
      </w:hyperlink>
    </w:p>
  </w:footnote>
  <w:footnote w:id="106">
    <w:p w14:paraId="3DF555AB" w14:textId="77777777" w:rsidR="00B966C1" w:rsidRPr="00FC6DB2" w:rsidRDefault="00B966C1" w:rsidP="00B966C1">
      <w:pPr>
        <w:spacing w:line="240" w:lineRule="auto"/>
        <w:jc w:val="both"/>
        <w:rPr>
          <w:color w:val="0D0D0D" w:themeColor="text1" w:themeTint="F2"/>
          <w:sz w:val="20"/>
          <w:szCs w:val="20"/>
        </w:rPr>
      </w:pPr>
      <w:r w:rsidRPr="00FC6DB2">
        <w:rPr>
          <w:rStyle w:val="FootnoteReference"/>
          <w:color w:val="0D0D0D" w:themeColor="text1" w:themeTint="F2"/>
          <w:sz w:val="20"/>
          <w:szCs w:val="20"/>
        </w:rPr>
        <w:footnoteRef/>
      </w:r>
      <w:r w:rsidRPr="00FC6DB2">
        <w:rPr>
          <w:color w:val="0D0D0D" w:themeColor="text1" w:themeTint="F2"/>
          <w:sz w:val="20"/>
          <w:szCs w:val="20"/>
        </w:rPr>
        <w:t xml:space="preserve"> </w:t>
      </w:r>
      <w:hyperlink r:id="rId95" w:history="1">
        <w:r w:rsidRPr="00FC6DB2">
          <w:rPr>
            <w:rStyle w:val="Hyperlink"/>
            <w:color w:val="0D0D0D" w:themeColor="text1" w:themeTint="F2"/>
            <w:sz w:val="20"/>
            <w:szCs w:val="20"/>
          </w:rPr>
          <w:t>Customer-needs-and-expectations.pdf (ccwater.org.uk)</w:t>
        </w:r>
      </w:hyperlink>
    </w:p>
    <w:p w14:paraId="07E4598A" w14:textId="77777777" w:rsidR="00B966C1" w:rsidRDefault="00B966C1" w:rsidP="00B966C1">
      <w:pPr>
        <w:jc w:val="both"/>
        <w:rPr>
          <w:rFonts w:ascii="Arial" w:hAnsi="Arial" w:cs="Arial"/>
          <w:b/>
          <w:bCs/>
          <w:sz w:val="24"/>
          <w:szCs w:val="24"/>
        </w:rPr>
      </w:pPr>
    </w:p>
    <w:p w14:paraId="5E4BC37F" w14:textId="77777777" w:rsidR="00B966C1" w:rsidRDefault="00B966C1" w:rsidP="00B966C1">
      <w:pPr>
        <w:pStyle w:val="FootnoteText"/>
      </w:pPr>
    </w:p>
  </w:footnote>
  <w:footnote w:id="107">
    <w:p w14:paraId="0CEC10DA" w14:textId="77777777" w:rsidR="002D7E1E" w:rsidRPr="00DF3448" w:rsidRDefault="002D7E1E" w:rsidP="002D7E1E">
      <w:pPr>
        <w:jc w:val="both"/>
        <w:rPr>
          <w:sz w:val="20"/>
          <w:szCs w:val="20"/>
        </w:rPr>
      </w:pPr>
      <w:r w:rsidRPr="00DF3448">
        <w:rPr>
          <w:rStyle w:val="FootnoteReference"/>
          <w:sz w:val="20"/>
          <w:szCs w:val="20"/>
        </w:rPr>
        <w:footnoteRef/>
      </w:r>
      <w:r w:rsidRPr="00DF3448">
        <w:rPr>
          <w:sz w:val="20"/>
          <w:szCs w:val="20"/>
        </w:rPr>
        <w:t xml:space="preserve"> </w:t>
      </w:r>
      <w:hyperlink r:id="rId96" w:history="1">
        <w:r w:rsidRPr="00DF3448">
          <w:rPr>
            <w:rStyle w:val="Hyperlink"/>
            <w:color w:val="auto"/>
            <w:sz w:val="20"/>
            <w:szCs w:val="20"/>
          </w:rPr>
          <w:t>FSCP Banking Culture - Report - Final (4) (fs-cp.org.uk)</w:t>
        </w:r>
      </w:hyperlink>
    </w:p>
    <w:p w14:paraId="4B7B485B" w14:textId="574F259B" w:rsidR="002D7E1E" w:rsidRDefault="002D7E1E">
      <w:pPr>
        <w:pStyle w:val="FootnoteText"/>
      </w:pPr>
    </w:p>
  </w:footnote>
  <w:footnote w:id="108">
    <w:p w14:paraId="3A411215" w14:textId="703922CF" w:rsidR="00F109AD" w:rsidRPr="00DF3448" w:rsidRDefault="00F109AD">
      <w:pPr>
        <w:pStyle w:val="FootnoteText"/>
      </w:pPr>
      <w:r w:rsidRPr="00DF3448">
        <w:rPr>
          <w:rStyle w:val="FootnoteReference"/>
          <w:color w:val="000000" w:themeColor="text1"/>
        </w:rPr>
        <w:footnoteRef/>
      </w:r>
      <w:r w:rsidRPr="00DF3448">
        <w:rPr>
          <w:color w:val="000000" w:themeColor="text1"/>
        </w:rPr>
        <w:t xml:space="preserve"> </w:t>
      </w:r>
      <w:hyperlink r:id="rId97" w:history="1">
        <w:r w:rsidRPr="00DF3448">
          <w:rPr>
            <w:color w:val="000000" w:themeColor="text1"/>
            <w:u w:val="single"/>
          </w:rPr>
          <w:t>FSCP Banking Culture - Report - Final (4) (fs-cp.org.uk)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EF0A" w14:textId="77777777" w:rsidR="001406E0" w:rsidRDefault="001406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439B" w14:textId="77777777" w:rsidR="001406E0" w:rsidRDefault="001406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39B88" w14:textId="77777777" w:rsidR="001406E0" w:rsidRDefault="001406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5D28" w14:textId="77777777" w:rsidR="007F0943" w:rsidRDefault="007F09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142A" w14:textId="77777777" w:rsidR="007F0943" w:rsidRDefault="007F09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4B78" w14:textId="77777777" w:rsidR="007F0943" w:rsidRDefault="007F09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89A"/>
    <w:multiLevelType w:val="hybridMultilevel"/>
    <w:tmpl w:val="21621B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06101"/>
    <w:multiLevelType w:val="hybridMultilevel"/>
    <w:tmpl w:val="70C2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03F74"/>
    <w:multiLevelType w:val="hybridMultilevel"/>
    <w:tmpl w:val="0B8C37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0654D"/>
    <w:multiLevelType w:val="hybridMultilevel"/>
    <w:tmpl w:val="AB486E18"/>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DF51A9"/>
    <w:multiLevelType w:val="hybridMultilevel"/>
    <w:tmpl w:val="231AE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E44AA4"/>
    <w:multiLevelType w:val="hybridMultilevel"/>
    <w:tmpl w:val="65D636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149D8"/>
    <w:multiLevelType w:val="hybridMultilevel"/>
    <w:tmpl w:val="4932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6663F"/>
    <w:multiLevelType w:val="hybridMultilevel"/>
    <w:tmpl w:val="91E81D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16617C"/>
    <w:multiLevelType w:val="hybridMultilevel"/>
    <w:tmpl w:val="3368A2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03B54A5"/>
    <w:multiLevelType w:val="hybridMultilevel"/>
    <w:tmpl w:val="052A8A68"/>
    <w:lvl w:ilvl="0" w:tplc="937458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DD1AA9"/>
    <w:multiLevelType w:val="hybridMultilevel"/>
    <w:tmpl w:val="690C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274AC"/>
    <w:multiLevelType w:val="hybridMultilevel"/>
    <w:tmpl w:val="9CD4FD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05333"/>
    <w:multiLevelType w:val="hybridMultilevel"/>
    <w:tmpl w:val="3C2CB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424F21"/>
    <w:multiLevelType w:val="hybridMultilevel"/>
    <w:tmpl w:val="D136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6C138F"/>
    <w:multiLevelType w:val="hybridMultilevel"/>
    <w:tmpl w:val="275A35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3C1211"/>
    <w:multiLevelType w:val="hybridMultilevel"/>
    <w:tmpl w:val="85E8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EE09C4"/>
    <w:multiLevelType w:val="hybridMultilevel"/>
    <w:tmpl w:val="A4B2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4C258E"/>
    <w:multiLevelType w:val="hybridMultilevel"/>
    <w:tmpl w:val="DEEEEB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03176F"/>
    <w:multiLevelType w:val="hybridMultilevel"/>
    <w:tmpl w:val="5B52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5B3DF9"/>
    <w:multiLevelType w:val="hybridMultilevel"/>
    <w:tmpl w:val="306297C8"/>
    <w:lvl w:ilvl="0" w:tplc="11B0DE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54211B"/>
    <w:multiLevelType w:val="hybridMultilevel"/>
    <w:tmpl w:val="90A202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A24C58"/>
    <w:multiLevelType w:val="hybridMultilevel"/>
    <w:tmpl w:val="1D52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AB1EEA"/>
    <w:multiLevelType w:val="hybridMultilevel"/>
    <w:tmpl w:val="3E5E02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0B18DB"/>
    <w:multiLevelType w:val="hybridMultilevel"/>
    <w:tmpl w:val="971ED0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D854E7"/>
    <w:multiLevelType w:val="hybridMultilevel"/>
    <w:tmpl w:val="B16AC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9432CF9"/>
    <w:multiLevelType w:val="hybridMultilevel"/>
    <w:tmpl w:val="836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B54335"/>
    <w:multiLevelType w:val="hybridMultilevel"/>
    <w:tmpl w:val="321A6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B173962"/>
    <w:multiLevelType w:val="hybridMultilevel"/>
    <w:tmpl w:val="67F47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C6A23B7"/>
    <w:multiLevelType w:val="hybridMultilevel"/>
    <w:tmpl w:val="96EC3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CCE1DA8"/>
    <w:multiLevelType w:val="hybridMultilevel"/>
    <w:tmpl w:val="DA78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DB6B2E"/>
    <w:multiLevelType w:val="hybridMultilevel"/>
    <w:tmpl w:val="025C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E03419"/>
    <w:multiLevelType w:val="hybridMultilevel"/>
    <w:tmpl w:val="D73E18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D144D1"/>
    <w:multiLevelType w:val="hybridMultilevel"/>
    <w:tmpl w:val="7DC45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4827E8"/>
    <w:multiLevelType w:val="hybridMultilevel"/>
    <w:tmpl w:val="74E049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906A72"/>
    <w:multiLevelType w:val="hybridMultilevel"/>
    <w:tmpl w:val="E7BCD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4BC53E7"/>
    <w:multiLevelType w:val="hybridMultilevel"/>
    <w:tmpl w:val="372C21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2029A1"/>
    <w:multiLevelType w:val="hybridMultilevel"/>
    <w:tmpl w:val="5F549D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363C05"/>
    <w:multiLevelType w:val="hybridMultilevel"/>
    <w:tmpl w:val="B956AB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EF338E"/>
    <w:multiLevelType w:val="hybridMultilevel"/>
    <w:tmpl w:val="109EC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B06DED"/>
    <w:multiLevelType w:val="hybridMultilevel"/>
    <w:tmpl w:val="2FB2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3A63DC"/>
    <w:multiLevelType w:val="hybridMultilevel"/>
    <w:tmpl w:val="8402B4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8042E7"/>
    <w:multiLevelType w:val="hybridMultilevel"/>
    <w:tmpl w:val="D8BC4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1604465"/>
    <w:multiLevelType w:val="hybridMultilevel"/>
    <w:tmpl w:val="1EBA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1C67EE"/>
    <w:multiLevelType w:val="hybridMultilevel"/>
    <w:tmpl w:val="A38E0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3320AF4"/>
    <w:multiLevelType w:val="hybridMultilevel"/>
    <w:tmpl w:val="BCB4F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FE7B26"/>
    <w:multiLevelType w:val="hybridMultilevel"/>
    <w:tmpl w:val="52FA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1A1074"/>
    <w:multiLevelType w:val="hybridMultilevel"/>
    <w:tmpl w:val="31FCF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A253BB2"/>
    <w:multiLevelType w:val="hybridMultilevel"/>
    <w:tmpl w:val="D1289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D54B1C"/>
    <w:multiLevelType w:val="hybridMultilevel"/>
    <w:tmpl w:val="8878D9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930489"/>
    <w:multiLevelType w:val="hybridMultilevel"/>
    <w:tmpl w:val="AA225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6235E5"/>
    <w:multiLevelType w:val="hybridMultilevel"/>
    <w:tmpl w:val="837E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AF4A06"/>
    <w:multiLevelType w:val="hybridMultilevel"/>
    <w:tmpl w:val="1C70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CA40BA"/>
    <w:multiLevelType w:val="hybridMultilevel"/>
    <w:tmpl w:val="845C1DB4"/>
    <w:lvl w:ilvl="0" w:tplc="08090001">
      <w:start w:val="1"/>
      <w:numFmt w:val="bullet"/>
      <w:lvlText w:val=""/>
      <w:lvlJc w:val="left"/>
      <w:pPr>
        <w:ind w:left="780" w:hanging="360"/>
      </w:pPr>
      <w:rPr>
        <w:rFonts w:ascii="Symbol" w:hAnsi="Symbol" w:hint="default"/>
      </w:rPr>
    </w:lvl>
    <w:lvl w:ilvl="1" w:tplc="F2346132">
      <w:numFmt w:val="bullet"/>
      <w:lvlText w:val="•"/>
      <w:lvlJc w:val="left"/>
      <w:pPr>
        <w:ind w:left="1860" w:hanging="720"/>
      </w:pPr>
      <w:rPr>
        <w:rFonts w:ascii="Arial" w:eastAsiaTheme="minorHAnsi" w:hAnsi="Arial"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570B7E17"/>
    <w:multiLevelType w:val="hybridMultilevel"/>
    <w:tmpl w:val="2D28D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A2A395A"/>
    <w:multiLevelType w:val="hybridMultilevel"/>
    <w:tmpl w:val="F7285D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1C09C2"/>
    <w:multiLevelType w:val="hybridMultilevel"/>
    <w:tmpl w:val="0B04D4C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5B3B4203"/>
    <w:multiLevelType w:val="hybridMultilevel"/>
    <w:tmpl w:val="6A0C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A35AF6"/>
    <w:multiLevelType w:val="hybridMultilevel"/>
    <w:tmpl w:val="B1F8F4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AE537D"/>
    <w:multiLevelType w:val="hybridMultilevel"/>
    <w:tmpl w:val="5F886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0B36D76"/>
    <w:multiLevelType w:val="hybridMultilevel"/>
    <w:tmpl w:val="3712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413344"/>
    <w:multiLevelType w:val="hybridMultilevel"/>
    <w:tmpl w:val="F2D2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1B01F9"/>
    <w:multiLevelType w:val="hybridMultilevel"/>
    <w:tmpl w:val="D5A0DA5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62" w15:restartNumberingAfterBreak="0">
    <w:nsid w:val="667B5006"/>
    <w:multiLevelType w:val="hybridMultilevel"/>
    <w:tmpl w:val="6AEA1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A16F98"/>
    <w:multiLevelType w:val="hybridMultilevel"/>
    <w:tmpl w:val="B350A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7D23DCF"/>
    <w:multiLevelType w:val="hybridMultilevel"/>
    <w:tmpl w:val="B85C2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98B5063"/>
    <w:multiLevelType w:val="hybridMultilevel"/>
    <w:tmpl w:val="8A92A400"/>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BE61710"/>
    <w:multiLevelType w:val="hybridMultilevel"/>
    <w:tmpl w:val="DFFA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C9553D8"/>
    <w:multiLevelType w:val="hybridMultilevel"/>
    <w:tmpl w:val="B944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B93489"/>
    <w:multiLevelType w:val="multilevel"/>
    <w:tmpl w:val="E334DC14"/>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CBE04E5"/>
    <w:multiLevelType w:val="hybridMultilevel"/>
    <w:tmpl w:val="0EC2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DD3913"/>
    <w:multiLevelType w:val="hybridMultilevel"/>
    <w:tmpl w:val="85FA50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D6041E8"/>
    <w:multiLevelType w:val="hybridMultilevel"/>
    <w:tmpl w:val="664AC604"/>
    <w:lvl w:ilvl="0" w:tplc="2F46183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6BF458F"/>
    <w:multiLevelType w:val="hybridMultilevel"/>
    <w:tmpl w:val="9CAAB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8FB0972"/>
    <w:multiLevelType w:val="hybridMultilevel"/>
    <w:tmpl w:val="2EE0D6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918658F"/>
    <w:multiLevelType w:val="hybridMultilevel"/>
    <w:tmpl w:val="D9901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3B1988"/>
    <w:multiLevelType w:val="hybridMultilevel"/>
    <w:tmpl w:val="60AE7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6044999">
    <w:abstractNumId w:val="16"/>
  </w:num>
  <w:num w:numId="2" w16cid:durableId="651644878">
    <w:abstractNumId w:val="68"/>
  </w:num>
  <w:num w:numId="3" w16cid:durableId="369457148">
    <w:abstractNumId w:val="61"/>
  </w:num>
  <w:num w:numId="4" w16cid:durableId="1422411219">
    <w:abstractNumId w:val="24"/>
  </w:num>
  <w:num w:numId="5" w16cid:durableId="786046184">
    <w:abstractNumId w:val="46"/>
  </w:num>
  <w:num w:numId="6" w16cid:durableId="164983889">
    <w:abstractNumId w:val="49"/>
  </w:num>
  <w:num w:numId="7" w16cid:durableId="886260211">
    <w:abstractNumId w:val="58"/>
  </w:num>
  <w:num w:numId="8" w16cid:durableId="907687895">
    <w:abstractNumId w:val="25"/>
  </w:num>
  <w:num w:numId="9" w16cid:durableId="1618751179">
    <w:abstractNumId w:val="39"/>
  </w:num>
  <w:num w:numId="10" w16cid:durableId="1215044309">
    <w:abstractNumId w:val="44"/>
  </w:num>
  <w:num w:numId="11" w16cid:durableId="1658026572">
    <w:abstractNumId w:val="67"/>
  </w:num>
  <w:num w:numId="12" w16cid:durableId="1420440301">
    <w:abstractNumId w:val="50"/>
  </w:num>
  <w:num w:numId="13" w16cid:durableId="1238974431">
    <w:abstractNumId w:val="21"/>
  </w:num>
  <w:num w:numId="14" w16cid:durableId="432556701">
    <w:abstractNumId w:val="30"/>
  </w:num>
  <w:num w:numId="15" w16cid:durableId="1359355354">
    <w:abstractNumId w:val="32"/>
  </w:num>
  <w:num w:numId="16" w16cid:durableId="1369331837">
    <w:abstractNumId w:val="52"/>
  </w:num>
  <w:num w:numId="17" w16cid:durableId="607928393">
    <w:abstractNumId w:val="6"/>
  </w:num>
  <w:num w:numId="18" w16cid:durableId="1317303646">
    <w:abstractNumId w:val="69"/>
  </w:num>
  <w:num w:numId="19" w16cid:durableId="1523203122">
    <w:abstractNumId w:val="38"/>
  </w:num>
  <w:num w:numId="20" w16cid:durableId="1414813756">
    <w:abstractNumId w:val="56"/>
  </w:num>
  <w:num w:numId="21" w16cid:durableId="32732850">
    <w:abstractNumId w:val="1"/>
  </w:num>
  <w:num w:numId="22" w16cid:durableId="1786458132">
    <w:abstractNumId w:val="13"/>
  </w:num>
  <w:num w:numId="23" w16cid:durableId="1411610796">
    <w:abstractNumId w:val="9"/>
  </w:num>
  <w:num w:numId="24" w16cid:durableId="457458520">
    <w:abstractNumId w:val="29"/>
  </w:num>
  <w:num w:numId="25" w16cid:durableId="214238595">
    <w:abstractNumId w:val="12"/>
  </w:num>
  <w:num w:numId="26" w16cid:durableId="443113579">
    <w:abstractNumId w:val="72"/>
  </w:num>
  <w:num w:numId="27" w16cid:durableId="259148860">
    <w:abstractNumId w:val="42"/>
  </w:num>
  <w:num w:numId="28" w16cid:durableId="438910967">
    <w:abstractNumId w:val="19"/>
  </w:num>
  <w:num w:numId="29" w16cid:durableId="1775319474">
    <w:abstractNumId w:val="8"/>
  </w:num>
  <w:num w:numId="30" w16cid:durableId="975988251">
    <w:abstractNumId w:val="10"/>
  </w:num>
  <w:num w:numId="31" w16cid:durableId="208080442">
    <w:abstractNumId w:val="71"/>
  </w:num>
  <w:num w:numId="32" w16cid:durableId="538785385">
    <w:abstractNumId w:val="65"/>
  </w:num>
  <w:num w:numId="33" w16cid:durableId="328095671">
    <w:abstractNumId w:val="47"/>
  </w:num>
  <w:num w:numId="34" w16cid:durableId="149255429">
    <w:abstractNumId w:val="3"/>
  </w:num>
  <w:num w:numId="35" w16cid:durableId="1728609218">
    <w:abstractNumId w:val="4"/>
  </w:num>
  <w:num w:numId="36" w16cid:durableId="2006933044">
    <w:abstractNumId w:val="26"/>
  </w:num>
  <w:num w:numId="37" w16cid:durableId="1894005511">
    <w:abstractNumId w:val="41"/>
  </w:num>
  <w:num w:numId="38" w16cid:durableId="892545349">
    <w:abstractNumId w:val="18"/>
  </w:num>
  <w:num w:numId="39" w16cid:durableId="1615945938">
    <w:abstractNumId w:val="45"/>
  </w:num>
  <w:num w:numId="40" w16cid:durableId="1505826839">
    <w:abstractNumId w:val="66"/>
  </w:num>
  <w:num w:numId="41" w16cid:durableId="1784809261">
    <w:abstractNumId w:val="64"/>
  </w:num>
  <w:num w:numId="42" w16cid:durableId="626937786">
    <w:abstractNumId w:val="55"/>
  </w:num>
  <w:num w:numId="43" w16cid:durableId="1256401502">
    <w:abstractNumId w:val="74"/>
  </w:num>
  <w:num w:numId="44" w16cid:durableId="528907549">
    <w:abstractNumId w:val="17"/>
  </w:num>
  <w:num w:numId="45" w16cid:durableId="2094354810">
    <w:abstractNumId w:val="75"/>
  </w:num>
  <w:num w:numId="46" w16cid:durableId="1502162369">
    <w:abstractNumId w:val="57"/>
  </w:num>
  <w:num w:numId="47" w16cid:durableId="24209968">
    <w:abstractNumId w:val="0"/>
  </w:num>
  <w:num w:numId="48" w16cid:durableId="1754623536">
    <w:abstractNumId w:val="23"/>
  </w:num>
  <w:num w:numId="49" w16cid:durableId="233012997">
    <w:abstractNumId w:val="37"/>
  </w:num>
  <w:num w:numId="50" w16cid:durableId="1596789038">
    <w:abstractNumId w:val="53"/>
  </w:num>
  <w:num w:numId="51" w16cid:durableId="132916037">
    <w:abstractNumId w:val="28"/>
  </w:num>
  <w:num w:numId="52" w16cid:durableId="1210191001">
    <w:abstractNumId w:val="63"/>
  </w:num>
  <w:num w:numId="53" w16cid:durableId="1364398650">
    <w:abstractNumId w:val="36"/>
  </w:num>
  <w:num w:numId="54" w16cid:durableId="1307125498">
    <w:abstractNumId w:val="27"/>
  </w:num>
  <w:num w:numId="55" w16cid:durableId="339237875">
    <w:abstractNumId w:val="43"/>
  </w:num>
  <w:num w:numId="56" w16cid:durableId="1127316891">
    <w:abstractNumId w:val="59"/>
  </w:num>
  <w:num w:numId="57" w16cid:durableId="928778083">
    <w:abstractNumId w:val="15"/>
  </w:num>
  <w:num w:numId="58" w16cid:durableId="1222402453">
    <w:abstractNumId w:val="11"/>
  </w:num>
  <w:num w:numId="59" w16cid:durableId="926577848">
    <w:abstractNumId w:val="73"/>
  </w:num>
  <w:num w:numId="60" w16cid:durableId="1850871635">
    <w:abstractNumId w:val="14"/>
  </w:num>
  <w:num w:numId="61" w16cid:durableId="1668242521">
    <w:abstractNumId w:val="54"/>
  </w:num>
  <w:num w:numId="62" w16cid:durableId="740064397">
    <w:abstractNumId w:val="5"/>
  </w:num>
  <w:num w:numId="63" w16cid:durableId="1323434930">
    <w:abstractNumId w:val="31"/>
  </w:num>
  <w:num w:numId="64" w16cid:durableId="1897887026">
    <w:abstractNumId w:val="60"/>
  </w:num>
  <w:num w:numId="65" w16cid:durableId="470709505">
    <w:abstractNumId w:val="51"/>
  </w:num>
  <w:num w:numId="66" w16cid:durableId="992412714">
    <w:abstractNumId w:val="2"/>
  </w:num>
  <w:num w:numId="67" w16cid:durableId="1485390199">
    <w:abstractNumId w:val="40"/>
  </w:num>
  <w:num w:numId="68" w16cid:durableId="26487393">
    <w:abstractNumId w:val="7"/>
  </w:num>
  <w:num w:numId="69" w16cid:durableId="575672026">
    <w:abstractNumId w:val="48"/>
  </w:num>
  <w:num w:numId="70" w16cid:durableId="1706564204">
    <w:abstractNumId w:val="34"/>
  </w:num>
  <w:num w:numId="71" w16cid:durableId="1570191170">
    <w:abstractNumId w:val="33"/>
  </w:num>
  <w:num w:numId="72" w16cid:durableId="2057925884">
    <w:abstractNumId w:val="62"/>
  </w:num>
  <w:num w:numId="73" w16cid:durableId="1478692637">
    <w:abstractNumId w:val="70"/>
  </w:num>
  <w:num w:numId="74" w16cid:durableId="318310784">
    <w:abstractNumId w:val="22"/>
  </w:num>
  <w:num w:numId="75" w16cid:durableId="1588995693">
    <w:abstractNumId w:val="35"/>
  </w:num>
  <w:num w:numId="76" w16cid:durableId="1665627789">
    <w:abstractNumId w:val="2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115"/>
    <w:rsid w:val="00001AEF"/>
    <w:rsid w:val="000025CC"/>
    <w:rsid w:val="0000286A"/>
    <w:rsid w:val="00005623"/>
    <w:rsid w:val="00006F71"/>
    <w:rsid w:val="00007A9C"/>
    <w:rsid w:val="000109B8"/>
    <w:rsid w:val="000114CB"/>
    <w:rsid w:val="0001228E"/>
    <w:rsid w:val="000122A1"/>
    <w:rsid w:val="000134D2"/>
    <w:rsid w:val="00013B0E"/>
    <w:rsid w:val="00013BE8"/>
    <w:rsid w:val="000167D6"/>
    <w:rsid w:val="000174F2"/>
    <w:rsid w:val="00021A5E"/>
    <w:rsid w:val="00024684"/>
    <w:rsid w:val="0002603B"/>
    <w:rsid w:val="00026E2D"/>
    <w:rsid w:val="0003024B"/>
    <w:rsid w:val="00031654"/>
    <w:rsid w:val="00032B6E"/>
    <w:rsid w:val="0003357C"/>
    <w:rsid w:val="000344B2"/>
    <w:rsid w:val="00034657"/>
    <w:rsid w:val="00035BD4"/>
    <w:rsid w:val="00037169"/>
    <w:rsid w:val="000414E0"/>
    <w:rsid w:val="00041966"/>
    <w:rsid w:val="00043B0B"/>
    <w:rsid w:val="000449D3"/>
    <w:rsid w:val="00044B63"/>
    <w:rsid w:val="00045107"/>
    <w:rsid w:val="0004597C"/>
    <w:rsid w:val="00046BFE"/>
    <w:rsid w:val="00047ACF"/>
    <w:rsid w:val="000506F8"/>
    <w:rsid w:val="00051083"/>
    <w:rsid w:val="00052A06"/>
    <w:rsid w:val="00053637"/>
    <w:rsid w:val="00053B6F"/>
    <w:rsid w:val="00054191"/>
    <w:rsid w:val="00056FE1"/>
    <w:rsid w:val="00060805"/>
    <w:rsid w:val="000609F9"/>
    <w:rsid w:val="00060B7F"/>
    <w:rsid w:val="00061462"/>
    <w:rsid w:val="00064263"/>
    <w:rsid w:val="00064BA8"/>
    <w:rsid w:val="00064F34"/>
    <w:rsid w:val="0006539C"/>
    <w:rsid w:val="0006571B"/>
    <w:rsid w:val="00070839"/>
    <w:rsid w:val="00070DC1"/>
    <w:rsid w:val="0007157E"/>
    <w:rsid w:val="000725DC"/>
    <w:rsid w:val="00072FF3"/>
    <w:rsid w:val="000742C1"/>
    <w:rsid w:val="00074DBB"/>
    <w:rsid w:val="00075ED6"/>
    <w:rsid w:val="0007648B"/>
    <w:rsid w:val="000778FF"/>
    <w:rsid w:val="00080B71"/>
    <w:rsid w:val="00080C31"/>
    <w:rsid w:val="000814E8"/>
    <w:rsid w:val="00082EEC"/>
    <w:rsid w:val="00083C77"/>
    <w:rsid w:val="0008462C"/>
    <w:rsid w:val="00084A1F"/>
    <w:rsid w:val="000876BD"/>
    <w:rsid w:val="0008789F"/>
    <w:rsid w:val="00090803"/>
    <w:rsid w:val="000908FB"/>
    <w:rsid w:val="000915E6"/>
    <w:rsid w:val="00091D90"/>
    <w:rsid w:val="000933D5"/>
    <w:rsid w:val="0009384D"/>
    <w:rsid w:val="00093ADC"/>
    <w:rsid w:val="00094959"/>
    <w:rsid w:val="00094FC2"/>
    <w:rsid w:val="00095106"/>
    <w:rsid w:val="0009530C"/>
    <w:rsid w:val="00095614"/>
    <w:rsid w:val="00095E37"/>
    <w:rsid w:val="00096380"/>
    <w:rsid w:val="00096A90"/>
    <w:rsid w:val="00097A5D"/>
    <w:rsid w:val="000A0835"/>
    <w:rsid w:val="000A111F"/>
    <w:rsid w:val="000A49CC"/>
    <w:rsid w:val="000A4A5C"/>
    <w:rsid w:val="000A59D2"/>
    <w:rsid w:val="000A5A6C"/>
    <w:rsid w:val="000A68A1"/>
    <w:rsid w:val="000A6AEE"/>
    <w:rsid w:val="000B1AA5"/>
    <w:rsid w:val="000B1E81"/>
    <w:rsid w:val="000B235D"/>
    <w:rsid w:val="000B24F1"/>
    <w:rsid w:val="000B3F40"/>
    <w:rsid w:val="000B734B"/>
    <w:rsid w:val="000B7D99"/>
    <w:rsid w:val="000B7F48"/>
    <w:rsid w:val="000C0170"/>
    <w:rsid w:val="000C1217"/>
    <w:rsid w:val="000C42A3"/>
    <w:rsid w:val="000C45E1"/>
    <w:rsid w:val="000C47DB"/>
    <w:rsid w:val="000C4D71"/>
    <w:rsid w:val="000C4FA1"/>
    <w:rsid w:val="000C62B7"/>
    <w:rsid w:val="000C692C"/>
    <w:rsid w:val="000C7125"/>
    <w:rsid w:val="000C781B"/>
    <w:rsid w:val="000C7B9A"/>
    <w:rsid w:val="000C7E2E"/>
    <w:rsid w:val="000D04C8"/>
    <w:rsid w:val="000D1C0F"/>
    <w:rsid w:val="000D33DF"/>
    <w:rsid w:val="000D35A6"/>
    <w:rsid w:val="000D3D54"/>
    <w:rsid w:val="000D3FE2"/>
    <w:rsid w:val="000D4005"/>
    <w:rsid w:val="000D4FA5"/>
    <w:rsid w:val="000D58B1"/>
    <w:rsid w:val="000D5C79"/>
    <w:rsid w:val="000D5D9F"/>
    <w:rsid w:val="000D6803"/>
    <w:rsid w:val="000D7335"/>
    <w:rsid w:val="000E2A34"/>
    <w:rsid w:val="000E4545"/>
    <w:rsid w:val="000E53FA"/>
    <w:rsid w:val="000E59F0"/>
    <w:rsid w:val="000E72F2"/>
    <w:rsid w:val="000E7855"/>
    <w:rsid w:val="000F06CD"/>
    <w:rsid w:val="000F2BE8"/>
    <w:rsid w:val="000F41BC"/>
    <w:rsid w:val="000F5C67"/>
    <w:rsid w:val="000F6C58"/>
    <w:rsid w:val="00100124"/>
    <w:rsid w:val="001005C1"/>
    <w:rsid w:val="0010140A"/>
    <w:rsid w:val="001029CD"/>
    <w:rsid w:val="001029E8"/>
    <w:rsid w:val="0010334B"/>
    <w:rsid w:val="00103630"/>
    <w:rsid w:val="00104878"/>
    <w:rsid w:val="00104E1F"/>
    <w:rsid w:val="00105EC7"/>
    <w:rsid w:val="00106782"/>
    <w:rsid w:val="00106892"/>
    <w:rsid w:val="00107229"/>
    <w:rsid w:val="00110DFF"/>
    <w:rsid w:val="001115F7"/>
    <w:rsid w:val="00111794"/>
    <w:rsid w:val="00111A7A"/>
    <w:rsid w:val="001120BD"/>
    <w:rsid w:val="001124B9"/>
    <w:rsid w:val="00112BF6"/>
    <w:rsid w:val="001141F6"/>
    <w:rsid w:val="00114439"/>
    <w:rsid w:val="00114620"/>
    <w:rsid w:val="001151FC"/>
    <w:rsid w:val="00115446"/>
    <w:rsid w:val="00116C5B"/>
    <w:rsid w:val="0012014B"/>
    <w:rsid w:val="00120788"/>
    <w:rsid w:val="0012096F"/>
    <w:rsid w:val="00123EC4"/>
    <w:rsid w:val="001244B8"/>
    <w:rsid w:val="00124EC8"/>
    <w:rsid w:val="001250DC"/>
    <w:rsid w:val="00125890"/>
    <w:rsid w:val="001266CA"/>
    <w:rsid w:val="00126E0F"/>
    <w:rsid w:val="00126EB7"/>
    <w:rsid w:val="001318F8"/>
    <w:rsid w:val="001327E9"/>
    <w:rsid w:val="00132F81"/>
    <w:rsid w:val="00133FBD"/>
    <w:rsid w:val="00134C41"/>
    <w:rsid w:val="001358AC"/>
    <w:rsid w:val="00135C99"/>
    <w:rsid w:val="00136494"/>
    <w:rsid w:val="001371AA"/>
    <w:rsid w:val="00137328"/>
    <w:rsid w:val="00137582"/>
    <w:rsid w:val="00137E7B"/>
    <w:rsid w:val="001406E0"/>
    <w:rsid w:val="0014128E"/>
    <w:rsid w:val="00141738"/>
    <w:rsid w:val="0014278E"/>
    <w:rsid w:val="00142AB7"/>
    <w:rsid w:val="001430E8"/>
    <w:rsid w:val="00143B86"/>
    <w:rsid w:val="00143E65"/>
    <w:rsid w:val="001447AF"/>
    <w:rsid w:val="00144C0F"/>
    <w:rsid w:val="0014529E"/>
    <w:rsid w:val="00145745"/>
    <w:rsid w:val="00145E02"/>
    <w:rsid w:val="00147307"/>
    <w:rsid w:val="00150659"/>
    <w:rsid w:val="001506F4"/>
    <w:rsid w:val="00150EAE"/>
    <w:rsid w:val="0015218A"/>
    <w:rsid w:val="001528D7"/>
    <w:rsid w:val="00152A82"/>
    <w:rsid w:val="00152C77"/>
    <w:rsid w:val="00152D9B"/>
    <w:rsid w:val="00152DCB"/>
    <w:rsid w:val="00152F32"/>
    <w:rsid w:val="00154750"/>
    <w:rsid w:val="00154F0F"/>
    <w:rsid w:val="00155132"/>
    <w:rsid w:val="00155A08"/>
    <w:rsid w:val="001565A4"/>
    <w:rsid w:val="001605FF"/>
    <w:rsid w:val="00160CB1"/>
    <w:rsid w:val="001649E3"/>
    <w:rsid w:val="00164E8F"/>
    <w:rsid w:val="00167753"/>
    <w:rsid w:val="00167871"/>
    <w:rsid w:val="001708FE"/>
    <w:rsid w:val="00170C64"/>
    <w:rsid w:val="00172413"/>
    <w:rsid w:val="00172636"/>
    <w:rsid w:val="00172AF2"/>
    <w:rsid w:val="0017324A"/>
    <w:rsid w:val="00173407"/>
    <w:rsid w:val="00173690"/>
    <w:rsid w:val="00173D61"/>
    <w:rsid w:val="00174E9F"/>
    <w:rsid w:val="001752B7"/>
    <w:rsid w:val="00175AA8"/>
    <w:rsid w:val="00175F20"/>
    <w:rsid w:val="0017627C"/>
    <w:rsid w:val="001763CB"/>
    <w:rsid w:val="00180C2F"/>
    <w:rsid w:val="001814F8"/>
    <w:rsid w:val="00181987"/>
    <w:rsid w:val="00182376"/>
    <w:rsid w:val="001831CF"/>
    <w:rsid w:val="0018341E"/>
    <w:rsid w:val="00184227"/>
    <w:rsid w:val="001842DF"/>
    <w:rsid w:val="00184EDC"/>
    <w:rsid w:val="00185816"/>
    <w:rsid w:val="001865B4"/>
    <w:rsid w:val="00191A9D"/>
    <w:rsid w:val="001922F7"/>
    <w:rsid w:val="00193588"/>
    <w:rsid w:val="00193AB6"/>
    <w:rsid w:val="00193EB8"/>
    <w:rsid w:val="00195E19"/>
    <w:rsid w:val="00195FA7"/>
    <w:rsid w:val="001A00D4"/>
    <w:rsid w:val="001A4CD4"/>
    <w:rsid w:val="001A4EDB"/>
    <w:rsid w:val="001A672C"/>
    <w:rsid w:val="001B0400"/>
    <w:rsid w:val="001B18AD"/>
    <w:rsid w:val="001B1A5A"/>
    <w:rsid w:val="001B43EC"/>
    <w:rsid w:val="001B57FA"/>
    <w:rsid w:val="001B58B2"/>
    <w:rsid w:val="001B6EEF"/>
    <w:rsid w:val="001B6F6A"/>
    <w:rsid w:val="001B7877"/>
    <w:rsid w:val="001C0195"/>
    <w:rsid w:val="001C085A"/>
    <w:rsid w:val="001C2144"/>
    <w:rsid w:val="001C3E76"/>
    <w:rsid w:val="001C3FB7"/>
    <w:rsid w:val="001C636A"/>
    <w:rsid w:val="001D053A"/>
    <w:rsid w:val="001D1362"/>
    <w:rsid w:val="001D34AD"/>
    <w:rsid w:val="001D4DE8"/>
    <w:rsid w:val="001D4E26"/>
    <w:rsid w:val="001D5099"/>
    <w:rsid w:val="001D51F0"/>
    <w:rsid w:val="001D60EC"/>
    <w:rsid w:val="001D62AE"/>
    <w:rsid w:val="001D779C"/>
    <w:rsid w:val="001E0192"/>
    <w:rsid w:val="001E032B"/>
    <w:rsid w:val="001E1BB1"/>
    <w:rsid w:val="001E1E31"/>
    <w:rsid w:val="001E2C09"/>
    <w:rsid w:val="001E2C1D"/>
    <w:rsid w:val="001E340D"/>
    <w:rsid w:val="001E4BF2"/>
    <w:rsid w:val="001E5A2F"/>
    <w:rsid w:val="001E6853"/>
    <w:rsid w:val="001E7CEC"/>
    <w:rsid w:val="001F0650"/>
    <w:rsid w:val="001F169B"/>
    <w:rsid w:val="001F19DD"/>
    <w:rsid w:val="001F341F"/>
    <w:rsid w:val="001F4848"/>
    <w:rsid w:val="001F5490"/>
    <w:rsid w:val="001F5C86"/>
    <w:rsid w:val="001F668A"/>
    <w:rsid w:val="001F6A6F"/>
    <w:rsid w:val="001F6B64"/>
    <w:rsid w:val="001F7C60"/>
    <w:rsid w:val="00200A43"/>
    <w:rsid w:val="00202BFE"/>
    <w:rsid w:val="0020342F"/>
    <w:rsid w:val="0020410A"/>
    <w:rsid w:val="00205445"/>
    <w:rsid w:val="00205ED8"/>
    <w:rsid w:val="002064FB"/>
    <w:rsid w:val="0021203A"/>
    <w:rsid w:val="00212C48"/>
    <w:rsid w:val="00213E9F"/>
    <w:rsid w:val="0021492A"/>
    <w:rsid w:val="00215DEE"/>
    <w:rsid w:val="002206C6"/>
    <w:rsid w:val="00220EBF"/>
    <w:rsid w:val="0022157F"/>
    <w:rsid w:val="00221B53"/>
    <w:rsid w:val="00223B88"/>
    <w:rsid w:val="00231513"/>
    <w:rsid w:val="002324D0"/>
    <w:rsid w:val="00232CB5"/>
    <w:rsid w:val="00233102"/>
    <w:rsid w:val="00234621"/>
    <w:rsid w:val="002367A2"/>
    <w:rsid w:val="002369E7"/>
    <w:rsid w:val="00237374"/>
    <w:rsid w:val="00237992"/>
    <w:rsid w:val="00237EAF"/>
    <w:rsid w:val="00242131"/>
    <w:rsid w:val="00246682"/>
    <w:rsid w:val="00247129"/>
    <w:rsid w:val="0025098D"/>
    <w:rsid w:val="00250AC4"/>
    <w:rsid w:val="00250DE5"/>
    <w:rsid w:val="00251433"/>
    <w:rsid w:val="002515FC"/>
    <w:rsid w:val="00251F78"/>
    <w:rsid w:val="00252BFA"/>
    <w:rsid w:val="00252C1F"/>
    <w:rsid w:val="002538AE"/>
    <w:rsid w:val="002552E0"/>
    <w:rsid w:val="00256122"/>
    <w:rsid w:val="002601D8"/>
    <w:rsid w:val="0026293A"/>
    <w:rsid w:val="00262E9F"/>
    <w:rsid w:val="002630B5"/>
    <w:rsid w:val="002665DC"/>
    <w:rsid w:val="00266F5C"/>
    <w:rsid w:val="002676D4"/>
    <w:rsid w:val="002679C6"/>
    <w:rsid w:val="00271D96"/>
    <w:rsid w:val="002735C1"/>
    <w:rsid w:val="0027399B"/>
    <w:rsid w:val="00274471"/>
    <w:rsid w:val="0027560C"/>
    <w:rsid w:val="0027626C"/>
    <w:rsid w:val="002765D6"/>
    <w:rsid w:val="00277AF7"/>
    <w:rsid w:val="002809E3"/>
    <w:rsid w:val="00280D09"/>
    <w:rsid w:val="0028120C"/>
    <w:rsid w:val="00282689"/>
    <w:rsid w:val="002833D6"/>
    <w:rsid w:val="00283690"/>
    <w:rsid w:val="00283C3C"/>
    <w:rsid w:val="002902D1"/>
    <w:rsid w:val="002907AB"/>
    <w:rsid w:val="00291568"/>
    <w:rsid w:val="00292DD5"/>
    <w:rsid w:val="00293B76"/>
    <w:rsid w:val="00294266"/>
    <w:rsid w:val="00294779"/>
    <w:rsid w:val="002965E6"/>
    <w:rsid w:val="002978A1"/>
    <w:rsid w:val="00297B4F"/>
    <w:rsid w:val="002A06E3"/>
    <w:rsid w:val="002A0C1E"/>
    <w:rsid w:val="002A1C9C"/>
    <w:rsid w:val="002A1E7D"/>
    <w:rsid w:val="002A3D97"/>
    <w:rsid w:val="002A6CAA"/>
    <w:rsid w:val="002A6E14"/>
    <w:rsid w:val="002A78D3"/>
    <w:rsid w:val="002B2354"/>
    <w:rsid w:val="002B331D"/>
    <w:rsid w:val="002B4832"/>
    <w:rsid w:val="002B667E"/>
    <w:rsid w:val="002C089B"/>
    <w:rsid w:val="002C0B96"/>
    <w:rsid w:val="002C1230"/>
    <w:rsid w:val="002C2ABE"/>
    <w:rsid w:val="002C3646"/>
    <w:rsid w:val="002C3B54"/>
    <w:rsid w:val="002C52A2"/>
    <w:rsid w:val="002C53D9"/>
    <w:rsid w:val="002C573C"/>
    <w:rsid w:val="002C5BF2"/>
    <w:rsid w:val="002C6C24"/>
    <w:rsid w:val="002C6E6D"/>
    <w:rsid w:val="002D116A"/>
    <w:rsid w:val="002D40A7"/>
    <w:rsid w:val="002D545F"/>
    <w:rsid w:val="002D5E46"/>
    <w:rsid w:val="002D62A8"/>
    <w:rsid w:val="002D692E"/>
    <w:rsid w:val="002D6EE7"/>
    <w:rsid w:val="002D73E8"/>
    <w:rsid w:val="002D7ADC"/>
    <w:rsid w:val="002D7E1E"/>
    <w:rsid w:val="002D7FCA"/>
    <w:rsid w:val="002E1E6C"/>
    <w:rsid w:val="002E1F4F"/>
    <w:rsid w:val="002E21D4"/>
    <w:rsid w:val="002E2277"/>
    <w:rsid w:val="002E532E"/>
    <w:rsid w:val="002E5629"/>
    <w:rsid w:val="002E5DCB"/>
    <w:rsid w:val="002E66AB"/>
    <w:rsid w:val="002E6702"/>
    <w:rsid w:val="002E7193"/>
    <w:rsid w:val="002E7B45"/>
    <w:rsid w:val="002F24E2"/>
    <w:rsid w:val="002F4FD3"/>
    <w:rsid w:val="002F5A98"/>
    <w:rsid w:val="002F70EB"/>
    <w:rsid w:val="002F7FB7"/>
    <w:rsid w:val="0030045F"/>
    <w:rsid w:val="00300EA1"/>
    <w:rsid w:val="00301D54"/>
    <w:rsid w:val="0030202A"/>
    <w:rsid w:val="00302049"/>
    <w:rsid w:val="0030270D"/>
    <w:rsid w:val="00304612"/>
    <w:rsid w:val="00306C55"/>
    <w:rsid w:val="00307F36"/>
    <w:rsid w:val="00310A9C"/>
    <w:rsid w:val="00313F4E"/>
    <w:rsid w:val="00314434"/>
    <w:rsid w:val="0031649B"/>
    <w:rsid w:val="00316709"/>
    <w:rsid w:val="0031745C"/>
    <w:rsid w:val="00321380"/>
    <w:rsid w:val="003216E9"/>
    <w:rsid w:val="00321D0E"/>
    <w:rsid w:val="00323862"/>
    <w:rsid w:val="003241D5"/>
    <w:rsid w:val="003252C7"/>
    <w:rsid w:val="00326B07"/>
    <w:rsid w:val="003311B0"/>
    <w:rsid w:val="00331655"/>
    <w:rsid w:val="003356FF"/>
    <w:rsid w:val="003366E9"/>
    <w:rsid w:val="00336DC8"/>
    <w:rsid w:val="00337866"/>
    <w:rsid w:val="00340EC7"/>
    <w:rsid w:val="00342783"/>
    <w:rsid w:val="003459E8"/>
    <w:rsid w:val="00345B2F"/>
    <w:rsid w:val="00345E02"/>
    <w:rsid w:val="00346678"/>
    <w:rsid w:val="00350839"/>
    <w:rsid w:val="0035195C"/>
    <w:rsid w:val="00351AC5"/>
    <w:rsid w:val="0035210B"/>
    <w:rsid w:val="0035243A"/>
    <w:rsid w:val="0035527D"/>
    <w:rsid w:val="00356176"/>
    <w:rsid w:val="0035675C"/>
    <w:rsid w:val="00360E5D"/>
    <w:rsid w:val="0036112B"/>
    <w:rsid w:val="0036168B"/>
    <w:rsid w:val="0036191B"/>
    <w:rsid w:val="003620E9"/>
    <w:rsid w:val="003621AA"/>
    <w:rsid w:val="003628D9"/>
    <w:rsid w:val="00363554"/>
    <w:rsid w:val="00363604"/>
    <w:rsid w:val="003641BA"/>
    <w:rsid w:val="00364526"/>
    <w:rsid w:val="003666A7"/>
    <w:rsid w:val="00370ABA"/>
    <w:rsid w:val="00370B6B"/>
    <w:rsid w:val="00370CBF"/>
    <w:rsid w:val="00370F33"/>
    <w:rsid w:val="00372C98"/>
    <w:rsid w:val="003736D9"/>
    <w:rsid w:val="00373980"/>
    <w:rsid w:val="00373CEA"/>
    <w:rsid w:val="0037455F"/>
    <w:rsid w:val="00374736"/>
    <w:rsid w:val="0037652A"/>
    <w:rsid w:val="00376CE1"/>
    <w:rsid w:val="003775E1"/>
    <w:rsid w:val="00381447"/>
    <w:rsid w:val="0038171B"/>
    <w:rsid w:val="003820A0"/>
    <w:rsid w:val="00382932"/>
    <w:rsid w:val="00383A62"/>
    <w:rsid w:val="00383BFD"/>
    <w:rsid w:val="00387D97"/>
    <w:rsid w:val="0039024A"/>
    <w:rsid w:val="003904FB"/>
    <w:rsid w:val="00391820"/>
    <w:rsid w:val="00392429"/>
    <w:rsid w:val="00393763"/>
    <w:rsid w:val="00393AA7"/>
    <w:rsid w:val="00393D12"/>
    <w:rsid w:val="00393F03"/>
    <w:rsid w:val="00394C4A"/>
    <w:rsid w:val="00395EBA"/>
    <w:rsid w:val="003973A8"/>
    <w:rsid w:val="00397737"/>
    <w:rsid w:val="003A1BF5"/>
    <w:rsid w:val="003A24E1"/>
    <w:rsid w:val="003A2D72"/>
    <w:rsid w:val="003A3A51"/>
    <w:rsid w:val="003A3A85"/>
    <w:rsid w:val="003A4438"/>
    <w:rsid w:val="003A5804"/>
    <w:rsid w:val="003A6031"/>
    <w:rsid w:val="003A6879"/>
    <w:rsid w:val="003A6F1F"/>
    <w:rsid w:val="003A75ED"/>
    <w:rsid w:val="003A7DCC"/>
    <w:rsid w:val="003A7EAF"/>
    <w:rsid w:val="003B1F79"/>
    <w:rsid w:val="003B1FF4"/>
    <w:rsid w:val="003B2112"/>
    <w:rsid w:val="003B2657"/>
    <w:rsid w:val="003B2F22"/>
    <w:rsid w:val="003B336A"/>
    <w:rsid w:val="003B6E85"/>
    <w:rsid w:val="003B717F"/>
    <w:rsid w:val="003B733D"/>
    <w:rsid w:val="003B7776"/>
    <w:rsid w:val="003C18CF"/>
    <w:rsid w:val="003C24CD"/>
    <w:rsid w:val="003C355F"/>
    <w:rsid w:val="003C3D7E"/>
    <w:rsid w:val="003C4078"/>
    <w:rsid w:val="003C49DA"/>
    <w:rsid w:val="003C6436"/>
    <w:rsid w:val="003C6536"/>
    <w:rsid w:val="003C6F8E"/>
    <w:rsid w:val="003D1F3F"/>
    <w:rsid w:val="003D2EBF"/>
    <w:rsid w:val="003D305E"/>
    <w:rsid w:val="003D316D"/>
    <w:rsid w:val="003D3F77"/>
    <w:rsid w:val="003D448D"/>
    <w:rsid w:val="003D4F74"/>
    <w:rsid w:val="003D4F82"/>
    <w:rsid w:val="003D5E39"/>
    <w:rsid w:val="003D64AF"/>
    <w:rsid w:val="003D6B15"/>
    <w:rsid w:val="003D77D7"/>
    <w:rsid w:val="003E0B85"/>
    <w:rsid w:val="003E266E"/>
    <w:rsid w:val="003E3695"/>
    <w:rsid w:val="003E470F"/>
    <w:rsid w:val="003E750B"/>
    <w:rsid w:val="003E77E7"/>
    <w:rsid w:val="003E78D8"/>
    <w:rsid w:val="003F0066"/>
    <w:rsid w:val="003F18CD"/>
    <w:rsid w:val="003F24CC"/>
    <w:rsid w:val="003F27AE"/>
    <w:rsid w:val="003F2ACB"/>
    <w:rsid w:val="003F304F"/>
    <w:rsid w:val="003F3ABC"/>
    <w:rsid w:val="003F3B49"/>
    <w:rsid w:val="003F49AD"/>
    <w:rsid w:val="003F6025"/>
    <w:rsid w:val="003F6349"/>
    <w:rsid w:val="003F63A0"/>
    <w:rsid w:val="003F6D48"/>
    <w:rsid w:val="003F7314"/>
    <w:rsid w:val="003F7D6E"/>
    <w:rsid w:val="003F7E8A"/>
    <w:rsid w:val="004004BA"/>
    <w:rsid w:val="00400A23"/>
    <w:rsid w:val="00401271"/>
    <w:rsid w:val="0040132D"/>
    <w:rsid w:val="004104E2"/>
    <w:rsid w:val="004112A2"/>
    <w:rsid w:val="00411D1D"/>
    <w:rsid w:val="00411ED9"/>
    <w:rsid w:val="004129B0"/>
    <w:rsid w:val="00412C02"/>
    <w:rsid w:val="00412F22"/>
    <w:rsid w:val="00413275"/>
    <w:rsid w:val="00413F67"/>
    <w:rsid w:val="0041497E"/>
    <w:rsid w:val="00415372"/>
    <w:rsid w:val="00416899"/>
    <w:rsid w:val="00417B38"/>
    <w:rsid w:val="00420694"/>
    <w:rsid w:val="004227C1"/>
    <w:rsid w:val="00422DDB"/>
    <w:rsid w:val="004234E8"/>
    <w:rsid w:val="0042372B"/>
    <w:rsid w:val="0042373A"/>
    <w:rsid w:val="00423F22"/>
    <w:rsid w:val="00426B44"/>
    <w:rsid w:val="004271C7"/>
    <w:rsid w:val="00427894"/>
    <w:rsid w:val="00430789"/>
    <w:rsid w:val="00431305"/>
    <w:rsid w:val="00431444"/>
    <w:rsid w:val="004314B0"/>
    <w:rsid w:val="00431EB8"/>
    <w:rsid w:val="00433A2F"/>
    <w:rsid w:val="00433D59"/>
    <w:rsid w:val="00434AA8"/>
    <w:rsid w:val="0043581F"/>
    <w:rsid w:val="00435981"/>
    <w:rsid w:val="004370D4"/>
    <w:rsid w:val="00441DA0"/>
    <w:rsid w:val="00442569"/>
    <w:rsid w:val="0044262D"/>
    <w:rsid w:val="004427FB"/>
    <w:rsid w:val="00442AFE"/>
    <w:rsid w:val="004444EB"/>
    <w:rsid w:val="00445BF5"/>
    <w:rsid w:val="004465B7"/>
    <w:rsid w:val="004476ED"/>
    <w:rsid w:val="00447FA1"/>
    <w:rsid w:val="0045032E"/>
    <w:rsid w:val="00451415"/>
    <w:rsid w:val="004524FA"/>
    <w:rsid w:val="004536B0"/>
    <w:rsid w:val="00454348"/>
    <w:rsid w:val="004564DC"/>
    <w:rsid w:val="004572C3"/>
    <w:rsid w:val="00457D06"/>
    <w:rsid w:val="00457DDD"/>
    <w:rsid w:val="00457E9F"/>
    <w:rsid w:val="00460337"/>
    <w:rsid w:val="00460468"/>
    <w:rsid w:val="004612B7"/>
    <w:rsid w:val="004619A2"/>
    <w:rsid w:val="0046249C"/>
    <w:rsid w:val="0046298E"/>
    <w:rsid w:val="00464081"/>
    <w:rsid w:val="00464257"/>
    <w:rsid w:val="004652B4"/>
    <w:rsid w:val="004659CC"/>
    <w:rsid w:val="00465F87"/>
    <w:rsid w:val="0046658A"/>
    <w:rsid w:val="00466E83"/>
    <w:rsid w:val="004673E6"/>
    <w:rsid w:val="00467EF9"/>
    <w:rsid w:val="0047041B"/>
    <w:rsid w:val="00472484"/>
    <w:rsid w:val="00472658"/>
    <w:rsid w:val="00472C48"/>
    <w:rsid w:val="00475CC8"/>
    <w:rsid w:val="0047623B"/>
    <w:rsid w:val="00476253"/>
    <w:rsid w:val="00477377"/>
    <w:rsid w:val="00477711"/>
    <w:rsid w:val="00477AEE"/>
    <w:rsid w:val="004813AA"/>
    <w:rsid w:val="00481479"/>
    <w:rsid w:val="004817C0"/>
    <w:rsid w:val="00483AE1"/>
    <w:rsid w:val="00484D9E"/>
    <w:rsid w:val="004857ED"/>
    <w:rsid w:val="00485833"/>
    <w:rsid w:val="00485BD1"/>
    <w:rsid w:val="00486250"/>
    <w:rsid w:val="004865D5"/>
    <w:rsid w:val="00486CA3"/>
    <w:rsid w:val="00487D30"/>
    <w:rsid w:val="0049031D"/>
    <w:rsid w:val="0049157C"/>
    <w:rsid w:val="0049349D"/>
    <w:rsid w:val="00493688"/>
    <w:rsid w:val="0049478E"/>
    <w:rsid w:val="00494B1E"/>
    <w:rsid w:val="0049517A"/>
    <w:rsid w:val="00495982"/>
    <w:rsid w:val="00495F71"/>
    <w:rsid w:val="004971FD"/>
    <w:rsid w:val="00497388"/>
    <w:rsid w:val="004A29FE"/>
    <w:rsid w:val="004A2A4D"/>
    <w:rsid w:val="004A33E2"/>
    <w:rsid w:val="004B0A34"/>
    <w:rsid w:val="004B0B12"/>
    <w:rsid w:val="004B0B2B"/>
    <w:rsid w:val="004B0C82"/>
    <w:rsid w:val="004B1164"/>
    <w:rsid w:val="004B12C2"/>
    <w:rsid w:val="004B132F"/>
    <w:rsid w:val="004B262B"/>
    <w:rsid w:val="004B2DCF"/>
    <w:rsid w:val="004B2FA5"/>
    <w:rsid w:val="004B313F"/>
    <w:rsid w:val="004B3E59"/>
    <w:rsid w:val="004B44C2"/>
    <w:rsid w:val="004B4987"/>
    <w:rsid w:val="004B4C00"/>
    <w:rsid w:val="004B4D65"/>
    <w:rsid w:val="004B5280"/>
    <w:rsid w:val="004C0CEE"/>
    <w:rsid w:val="004C1277"/>
    <w:rsid w:val="004C1800"/>
    <w:rsid w:val="004C36EE"/>
    <w:rsid w:val="004C4FF3"/>
    <w:rsid w:val="004C510B"/>
    <w:rsid w:val="004C649B"/>
    <w:rsid w:val="004C65EA"/>
    <w:rsid w:val="004C7504"/>
    <w:rsid w:val="004D1AA6"/>
    <w:rsid w:val="004D2205"/>
    <w:rsid w:val="004D2F3C"/>
    <w:rsid w:val="004D30D3"/>
    <w:rsid w:val="004D51C7"/>
    <w:rsid w:val="004D6944"/>
    <w:rsid w:val="004E0416"/>
    <w:rsid w:val="004E28AB"/>
    <w:rsid w:val="004E51FA"/>
    <w:rsid w:val="004E5AAB"/>
    <w:rsid w:val="004E5BDC"/>
    <w:rsid w:val="004E6D22"/>
    <w:rsid w:val="004E7FC4"/>
    <w:rsid w:val="004F0DF5"/>
    <w:rsid w:val="004F20EF"/>
    <w:rsid w:val="004F2641"/>
    <w:rsid w:val="004F2AAE"/>
    <w:rsid w:val="004F3094"/>
    <w:rsid w:val="004F4411"/>
    <w:rsid w:val="004F4A79"/>
    <w:rsid w:val="004F5DCE"/>
    <w:rsid w:val="004F6CEF"/>
    <w:rsid w:val="004F705F"/>
    <w:rsid w:val="004F727D"/>
    <w:rsid w:val="004F7A40"/>
    <w:rsid w:val="004F7D36"/>
    <w:rsid w:val="005009DF"/>
    <w:rsid w:val="005029EB"/>
    <w:rsid w:val="005057FC"/>
    <w:rsid w:val="00507098"/>
    <w:rsid w:val="0050731F"/>
    <w:rsid w:val="0050757F"/>
    <w:rsid w:val="00507CE0"/>
    <w:rsid w:val="00507EA2"/>
    <w:rsid w:val="005106D2"/>
    <w:rsid w:val="00511D79"/>
    <w:rsid w:val="00512F9C"/>
    <w:rsid w:val="00514473"/>
    <w:rsid w:val="005148E5"/>
    <w:rsid w:val="0051561C"/>
    <w:rsid w:val="00515DD1"/>
    <w:rsid w:val="005165B0"/>
    <w:rsid w:val="00517C95"/>
    <w:rsid w:val="0052073A"/>
    <w:rsid w:val="00523789"/>
    <w:rsid w:val="0052537A"/>
    <w:rsid w:val="005273BA"/>
    <w:rsid w:val="005277F7"/>
    <w:rsid w:val="00530065"/>
    <w:rsid w:val="00530181"/>
    <w:rsid w:val="00530C0B"/>
    <w:rsid w:val="00532DC3"/>
    <w:rsid w:val="00533ABF"/>
    <w:rsid w:val="00533D1A"/>
    <w:rsid w:val="005348FF"/>
    <w:rsid w:val="00535402"/>
    <w:rsid w:val="00536392"/>
    <w:rsid w:val="00536B98"/>
    <w:rsid w:val="005378DC"/>
    <w:rsid w:val="00537998"/>
    <w:rsid w:val="005409C7"/>
    <w:rsid w:val="00542998"/>
    <w:rsid w:val="0054358C"/>
    <w:rsid w:val="00544641"/>
    <w:rsid w:val="00545110"/>
    <w:rsid w:val="0054550D"/>
    <w:rsid w:val="00546E5B"/>
    <w:rsid w:val="00547D1F"/>
    <w:rsid w:val="0055019D"/>
    <w:rsid w:val="00551300"/>
    <w:rsid w:val="005517A1"/>
    <w:rsid w:val="00551BFF"/>
    <w:rsid w:val="00552383"/>
    <w:rsid w:val="00554303"/>
    <w:rsid w:val="00560241"/>
    <w:rsid w:val="005616B4"/>
    <w:rsid w:val="0056196B"/>
    <w:rsid w:val="00561EDC"/>
    <w:rsid w:val="00562069"/>
    <w:rsid w:val="005636E9"/>
    <w:rsid w:val="00563D37"/>
    <w:rsid w:val="0056431C"/>
    <w:rsid w:val="005656F2"/>
    <w:rsid w:val="00565C8A"/>
    <w:rsid w:val="00566339"/>
    <w:rsid w:val="0056684F"/>
    <w:rsid w:val="00570170"/>
    <w:rsid w:val="00570300"/>
    <w:rsid w:val="00570A0F"/>
    <w:rsid w:val="00570B65"/>
    <w:rsid w:val="005721EA"/>
    <w:rsid w:val="005746DA"/>
    <w:rsid w:val="00574A33"/>
    <w:rsid w:val="005757EA"/>
    <w:rsid w:val="0057583A"/>
    <w:rsid w:val="00577D60"/>
    <w:rsid w:val="005812C2"/>
    <w:rsid w:val="005837E7"/>
    <w:rsid w:val="00584037"/>
    <w:rsid w:val="0058421A"/>
    <w:rsid w:val="00584A37"/>
    <w:rsid w:val="00585827"/>
    <w:rsid w:val="005864CB"/>
    <w:rsid w:val="00586F9B"/>
    <w:rsid w:val="00587CCB"/>
    <w:rsid w:val="00590491"/>
    <w:rsid w:val="00590CE1"/>
    <w:rsid w:val="005914CE"/>
    <w:rsid w:val="00592B6B"/>
    <w:rsid w:val="005930F0"/>
    <w:rsid w:val="00593886"/>
    <w:rsid w:val="00594198"/>
    <w:rsid w:val="00594F59"/>
    <w:rsid w:val="00595917"/>
    <w:rsid w:val="0059645C"/>
    <w:rsid w:val="005965FF"/>
    <w:rsid w:val="00596C56"/>
    <w:rsid w:val="0059701F"/>
    <w:rsid w:val="005A0416"/>
    <w:rsid w:val="005A188D"/>
    <w:rsid w:val="005A19AB"/>
    <w:rsid w:val="005A21E2"/>
    <w:rsid w:val="005A3E65"/>
    <w:rsid w:val="005A4757"/>
    <w:rsid w:val="005A5FAA"/>
    <w:rsid w:val="005A6BAB"/>
    <w:rsid w:val="005A748E"/>
    <w:rsid w:val="005B19CB"/>
    <w:rsid w:val="005B1BC0"/>
    <w:rsid w:val="005B244A"/>
    <w:rsid w:val="005B3AFB"/>
    <w:rsid w:val="005B4F19"/>
    <w:rsid w:val="005B6E07"/>
    <w:rsid w:val="005B78FE"/>
    <w:rsid w:val="005B7F8D"/>
    <w:rsid w:val="005C03BF"/>
    <w:rsid w:val="005C16A5"/>
    <w:rsid w:val="005C4289"/>
    <w:rsid w:val="005C4428"/>
    <w:rsid w:val="005C44AA"/>
    <w:rsid w:val="005C4CF0"/>
    <w:rsid w:val="005C4EF7"/>
    <w:rsid w:val="005C63CA"/>
    <w:rsid w:val="005C6663"/>
    <w:rsid w:val="005C6CB4"/>
    <w:rsid w:val="005D0A8E"/>
    <w:rsid w:val="005D106E"/>
    <w:rsid w:val="005D2990"/>
    <w:rsid w:val="005D32B5"/>
    <w:rsid w:val="005D48C5"/>
    <w:rsid w:val="005D6869"/>
    <w:rsid w:val="005D7AC2"/>
    <w:rsid w:val="005D7D65"/>
    <w:rsid w:val="005E01DB"/>
    <w:rsid w:val="005E089E"/>
    <w:rsid w:val="005E0E3C"/>
    <w:rsid w:val="005E147D"/>
    <w:rsid w:val="005E24A6"/>
    <w:rsid w:val="005E2DE3"/>
    <w:rsid w:val="005E3321"/>
    <w:rsid w:val="005E4061"/>
    <w:rsid w:val="005E4106"/>
    <w:rsid w:val="005E4BE2"/>
    <w:rsid w:val="005E637F"/>
    <w:rsid w:val="005E67FC"/>
    <w:rsid w:val="005E7035"/>
    <w:rsid w:val="005E73D3"/>
    <w:rsid w:val="005F209C"/>
    <w:rsid w:val="005F6D5E"/>
    <w:rsid w:val="0060370B"/>
    <w:rsid w:val="00605D72"/>
    <w:rsid w:val="0060626D"/>
    <w:rsid w:val="00606AD2"/>
    <w:rsid w:val="00610AAB"/>
    <w:rsid w:val="00611866"/>
    <w:rsid w:val="006132BC"/>
    <w:rsid w:val="00614481"/>
    <w:rsid w:val="00614F1E"/>
    <w:rsid w:val="00615E97"/>
    <w:rsid w:val="006165A1"/>
    <w:rsid w:val="006166FD"/>
    <w:rsid w:val="006167E9"/>
    <w:rsid w:val="00616E3F"/>
    <w:rsid w:val="00617EAD"/>
    <w:rsid w:val="006207D0"/>
    <w:rsid w:val="006209DD"/>
    <w:rsid w:val="00620B8F"/>
    <w:rsid w:val="006212B9"/>
    <w:rsid w:val="00621E43"/>
    <w:rsid w:val="0062216C"/>
    <w:rsid w:val="006224E3"/>
    <w:rsid w:val="006226DF"/>
    <w:rsid w:val="0062271B"/>
    <w:rsid w:val="00622E7D"/>
    <w:rsid w:val="00623CAA"/>
    <w:rsid w:val="006257C3"/>
    <w:rsid w:val="006312AA"/>
    <w:rsid w:val="006320BF"/>
    <w:rsid w:val="0063222D"/>
    <w:rsid w:val="00632E63"/>
    <w:rsid w:val="0063322C"/>
    <w:rsid w:val="00634AC6"/>
    <w:rsid w:val="00636A06"/>
    <w:rsid w:val="00637203"/>
    <w:rsid w:val="0063726D"/>
    <w:rsid w:val="006375B5"/>
    <w:rsid w:val="00637A21"/>
    <w:rsid w:val="00640439"/>
    <w:rsid w:val="00640AA2"/>
    <w:rsid w:val="00640AF1"/>
    <w:rsid w:val="00641423"/>
    <w:rsid w:val="00644115"/>
    <w:rsid w:val="006450BC"/>
    <w:rsid w:val="00646F81"/>
    <w:rsid w:val="0065121C"/>
    <w:rsid w:val="00652219"/>
    <w:rsid w:val="0065287F"/>
    <w:rsid w:val="0065451A"/>
    <w:rsid w:val="00656E9F"/>
    <w:rsid w:val="006614B0"/>
    <w:rsid w:val="00661641"/>
    <w:rsid w:val="00662421"/>
    <w:rsid w:val="00662BCD"/>
    <w:rsid w:val="00663A1C"/>
    <w:rsid w:val="00664ADE"/>
    <w:rsid w:val="00665291"/>
    <w:rsid w:val="00665826"/>
    <w:rsid w:val="00666681"/>
    <w:rsid w:val="00667954"/>
    <w:rsid w:val="00672292"/>
    <w:rsid w:val="0067266C"/>
    <w:rsid w:val="00673549"/>
    <w:rsid w:val="00673AA8"/>
    <w:rsid w:val="00674DD8"/>
    <w:rsid w:val="006750B0"/>
    <w:rsid w:val="0067542E"/>
    <w:rsid w:val="00676922"/>
    <w:rsid w:val="0067790F"/>
    <w:rsid w:val="00681771"/>
    <w:rsid w:val="00681DB7"/>
    <w:rsid w:val="0068282C"/>
    <w:rsid w:val="00684B54"/>
    <w:rsid w:val="006875F4"/>
    <w:rsid w:val="00687932"/>
    <w:rsid w:val="0068798F"/>
    <w:rsid w:val="00687E80"/>
    <w:rsid w:val="00691595"/>
    <w:rsid w:val="00692466"/>
    <w:rsid w:val="00697C6A"/>
    <w:rsid w:val="006A2AC6"/>
    <w:rsid w:val="006A3A0F"/>
    <w:rsid w:val="006A56B0"/>
    <w:rsid w:val="006B06D1"/>
    <w:rsid w:val="006B0C7D"/>
    <w:rsid w:val="006B104E"/>
    <w:rsid w:val="006B18B4"/>
    <w:rsid w:val="006B4057"/>
    <w:rsid w:val="006B65AF"/>
    <w:rsid w:val="006B720F"/>
    <w:rsid w:val="006B746B"/>
    <w:rsid w:val="006C0443"/>
    <w:rsid w:val="006C226B"/>
    <w:rsid w:val="006C29C2"/>
    <w:rsid w:val="006C2A7B"/>
    <w:rsid w:val="006C2B36"/>
    <w:rsid w:val="006C2E58"/>
    <w:rsid w:val="006C62F9"/>
    <w:rsid w:val="006C7EE8"/>
    <w:rsid w:val="006D1EF9"/>
    <w:rsid w:val="006D3CD3"/>
    <w:rsid w:val="006D69C8"/>
    <w:rsid w:val="006D6B2C"/>
    <w:rsid w:val="006D722A"/>
    <w:rsid w:val="006D733B"/>
    <w:rsid w:val="006E0429"/>
    <w:rsid w:val="006E0C0D"/>
    <w:rsid w:val="006E18DD"/>
    <w:rsid w:val="006E3241"/>
    <w:rsid w:val="006E4EB9"/>
    <w:rsid w:val="006E5384"/>
    <w:rsid w:val="006E56A3"/>
    <w:rsid w:val="006E732C"/>
    <w:rsid w:val="006E78F7"/>
    <w:rsid w:val="006F02CC"/>
    <w:rsid w:val="006F0DF0"/>
    <w:rsid w:val="006F1BBE"/>
    <w:rsid w:val="006F2CC3"/>
    <w:rsid w:val="006F3351"/>
    <w:rsid w:val="006F3872"/>
    <w:rsid w:val="006F3AA9"/>
    <w:rsid w:val="006F5A9E"/>
    <w:rsid w:val="006F60C2"/>
    <w:rsid w:val="006F7C5A"/>
    <w:rsid w:val="0070479B"/>
    <w:rsid w:val="00704DC3"/>
    <w:rsid w:val="00707594"/>
    <w:rsid w:val="00710FB7"/>
    <w:rsid w:val="00711CC4"/>
    <w:rsid w:val="00712E6A"/>
    <w:rsid w:val="007132B2"/>
    <w:rsid w:val="00713E81"/>
    <w:rsid w:val="0071425D"/>
    <w:rsid w:val="00716367"/>
    <w:rsid w:val="00716407"/>
    <w:rsid w:val="00717489"/>
    <w:rsid w:val="00717954"/>
    <w:rsid w:val="00720236"/>
    <w:rsid w:val="007224F6"/>
    <w:rsid w:val="007225FB"/>
    <w:rsid w:val="007239D0"/>
    <w:rsid w:val="007240FD"/>
    <w:rsid w:val="00724475"/>
    <w:rsid w:val="00724A09"/>
    <w:rsid w:val="00725046"/>
    <w:rsid w:val="007250D5"/>
    <w:rsid w:val="00727CD5"/>
    <w:rsid w:val="00727D23"/>
    <w:rsid w:val="00730112"/>
    <w:rsid w:val="007307B8"/>
    <w:rsid w:val="00731134"/>
    <w:rsid w:val="00732183"/>
    <w:rsid w:val="007321A1"/>
    <w:rsid w:val="007336D7"/>
    <w:rsid w:val="0073394F"/>
    <w:rsid w:val="0073453F"/>
    <w:rsid w:val="00734587"/>
    <w:rsid w:val="0073474A"/>
    <w:rsid w:val="007351D7"/>
    <w:rsid w:val="00737F6C"/>
    <w:rsid w:val="0074168D"/>
    <w:rsid w:val="0074262E"/>
    <w:rsid w:val="007432A8"/>
    <w:rsid w:val="00743C62"/>
    <w:rsid w:val="007446F1"/>
    <w:rsid w:val="00744AC9"/>
    <w:rsid w:val="007469DD"/>
    <w:rsid w:val="007500D3"/>
    <w:rsid w:val="00752CFE"/>
    <w:rsid w:val="00752D7F"/>
    <w:rsid w:val="007541DA"/>
    <w:rsid w:val="00754210"/>
    <w:rsid w:val="00755B91"/>
    <w:rsid w:val="00755BE4"/>
    <w:rsid w:val="0075621E"/>
    <w:rsid w:val="007610F6"/>
    <w:rsid w:val="007614F7"/>
    <w:rsid w:val="0076155D"/>
    <w:rsid w:val="007616B4"/>
    <w:rsid w:val="007617D7"/>
    <w:rsid w:val="0076255C"/>
    <w:rsid w:val="00763FB8"/>
    <w:rsid w:val="00764DE7"/>
    <w:rsid w:val="00764F5C"/>
    <w:rsid w:val="00765D78"/>
    <w:rsid w:val="0076691A"/>
    <w:rsid w:val="00767522"/>
    <w:rsid w:val="00767EB6"/>
    <w:rsid w:val="007702CA"/>
    <w:rsid w:val="00770AC8"/>
    <w:rsid w:val="00773828"/>
    <w:rsid w:val="007739BF"/>
    <w:rsid w:val="00775B74"/>
    <w:rsid w:val="00775C99"/>
    <w:rsid w:val="00775E9D"/>
    <w:rsid w:val="007769EA"/>
    <w:rsid w:val="00776FBF"/>
    <w:rsid w:val="00776FCF"/>
    <w:rsid w:val="0077728D"/>
    <w:rsid w:val="0077779C"/>
    <w:rsid w:val="007811D7"/>
    <w:rsid w:val="007811DF"/>
    <w:rsid w:val="0078181B"/>
    <w:rsid w:val="00783F24"/>
    <w:rsid w:val="0079106D"/>
    <w:rsid w:val="00793DB7"/>
    <w:rsid w:val="00795A5E"/>
    <w:rsid w:val="00795CE5"/>
    <w:rsid w:val="00796D9D"/>
    <w:rsid w:val="00797524"/>
    <w:rsid w:val="007A060E"/>
    <w:rsid w:val="007A128B"/>
    <w:rsid w:val="007A1505"/>
    <w:rsid w:val="007A1616"/>
    <w:rsid w:val="007A1FB3"/>
    <w:rsid w:val="007A3755"/>
    <w:rsid w:val="007A3E3C"/>
    <w:rsid w:val="007A418E"/>
    <w:rsid w:val="007A4787"/>
    <w:rsid w:val="007A5677"/>
    <w:rsid w:val="007A5842"/>
    <w:rsid w:val="007A5947"/>
    <w:rsid w:val="007A5BE2"/>
    <w:rsid w:val="007A7072"/>
    <w:rsid w:val="007A758C"/>
    <w:rsid w:val="007B082D"/>
    <w:rsid w:val="007B2CF2"/>
    <w:rsid w:val="007B380F"/>
    <w:rsid w:val="007B3C98"/>
    <w:rsid w:val="007B4C88"/>
    <w:rsid w:val="007B5D9C"/>
    <w:rsid w:val="007B730E"/>
    <w:rsid w:val="007C09A1"/>
    <w:rsid w:val="007C0BA2"/>
    <w:rsid w:val="007C2D59"/>
    <w:rsid w:val="007C3214"/>
    <w:rsid w:val="007C3539"/>
    <w:rsid w:val="007C4F72"/>
    <w:rsid w:val="007C60D4"/>
    <w:rsid w:val="007C654A"/>
    <w:rsid w:val="007C79BD"/>
    <w:rsid w:val="007C7ACD"/>
    <w:rsid w:val="007D1395"/>
    <w:rsid w:val="007D299B"/>
    <w:rsid w:val="007D30E0"/>
    <w:rsid w:val="007D3472"/>
    <w:rsid w:val="007D467B"/>
    <w:rsid w:val="007D592A"/>
    <w:rsid w:val="007D6874"/>
    <w:rsid w:val="007D705E"/>
    <w:rsid w:val="007E078E"/>
    <w:rsid w:val="007E1116"/>
    <w:rsid w:val="007E460A"/>
    <w:rsid w:val="007E5011"/>
    <w:rsid w:val="007E52D0"/>
    <w:rsid w:val="007E5B7A"/>
    <w:rsid w:val="007E7066"/>
    <w:rsid w:val="007E7F08"/>
    <w:rsid w:val="007F06D7"/>
    <w:rsid w:val="007F0943"/>
    <w:rsid w:val="007F1F6E"/>
    <w:rsid w:val="007F3AB3"/>
    <w:rsid w:val="008000EC"/>
    <w:rsid w:val="008001AA"/>
    <w:rsid w:val="00800C24"/>
    <w:rsid w:val="00800D32"/>
    <w:rsid w:val="00801A83"/>
    <w:rsid w:val="00801BBD"/>
    <w:rsid w:val="00803233"/>
    <w:rsid w:val="008049EE"/>
    <w:rsid w:val="00805959"/>
    <w:rsid w:val="00805FC4"/>
    <w:rsid w:val="0080664F"/>
    <w:rsid w:val="008067F3"/>
    <w:rsid w:val="00806D4D"/>
    <w:rsid w:val="00806DCA"/>
    <w:rsid w:val="00810ADF"/>
    <w:rsid w:val="00811172"/>
    <w:rsid w:val="008119D8"/>
    <w:rsid w:val="008125E0"/>
    <w:rsid w:val="00813F23"/>
    <w:rsid w:val="00814049"/>
    <w:rsid w:val="00814E83"/>
    <w:rsid w:val="00815A1A"/>
    <w:rsid w:val="00816C6E"/>
    <w:rsid w:val="00817A41"/>
    <w:rsid w:val="00817D47"/>
    <w:rsid w:val="00820E66"/>
    <w:rsid w:val="008212C9"/>
    <w:rsid w:val="00821622"/>
    <w:rsid w:val="0082177B"/>
    <w:rsid w:val="0082216F"/>
    <w:rsid w:val="00822A4E"/>
    <w:rsid w:val="00823347"/>
    <w:rsid w:val="008267B3"/>
    <w:rsid w:val="00826F19"/>
    <w:rsid w:val="00827131"/>
    <w:rsid w:val="0083264F"/>
    <w:rsid w:val="00833C05"/>
    <w:rsid w:val="00834EDA"/>
    <w:rsid w:val="00835347"/>
    <w:rsid w:val="0083634B"/>
    <w:rsid w:val="00836A25"/>
    <w:rsid w:val="00836C97"/>
    <w:rsid w:val="00840236"/>
    <w:rsid w:val="00840EB1"/>
    <w:rsid w:val="00841BD2"/>
    <w:rsid w:val="00842689"/>
    <w:rsid w:val="00843299"/>
    <w:rsid w:val="0084361A"/>
    <w:rsid w:val="00845789"/>
    <w:rsid w:val="00845C2A"/>
    <w:rsid w:val="00846D4A"/>
    <w:rsid w:val="008479BC"/>
    <w:rsid w:val="00850834"/>
    <w:rsid w:val="00850CA6"/>
    <w:rsid w:val="0085203F"/>
    <w:rsid w:val="00853C84"/>
    <w:rsid w:val="00855FFC"/>
    <w:rsid w:val="0085716C"/>
    <w:rsid w:val="00860F0A"/>
    <w:rsid w:val="008621EB"/>
    <w:rsid w:val="00866881"/>
    <w:rsid w:val="00867EF8"/>
    <w:rsid w:val="0087049B"/>
    <w:rsid w:val="00872CDD"/>
    <w:rsid w:val="00874DB5"/>
    <w:rsid w:val="0087638F"/>
    <w:rsid w:val="00877AFD"/>
    <w:rsid w:val="00882117"/>
    <w:rsid w:val="00882D98"/>
    <w:rsid w:val="0088318A"/>
    <w:rsid w:val="008836B2"/>
    <w:rsid w:val="00884047"/>
    <w:rsid w:val="00890809"/>
    <w:rsid w:val="008910E6"/>
    <w:rsid w:val="00891BAC"/>
    <w:rsid w:val="00892100"/>
    <w:rsid w:val="00892CF1"/>
    <w:rsid w:val="00895146"/>
    <w:rsid w:val="008951DA"/>
    <w:rsid w:val="008967E0"/>
    <w:rsid w:val="00896CE8"/>
    <w:rsid w:val="008A07F3"/>
    <w:rsid w:val="008A0873"/>
    <w:rsid w:val="008A0F24"/>
    <w:rsid w:val="008A171B"/>
    <w:rsid w:val="008A5626"/>
    <w:rsid w:val="008A59EE"/>
    <w:rsid w:val="008A5C52"/>
    <w:rsid w:val="008A6D30"/>
    <w:rsid w:val="008A75AF"/>
    <w:rsid w:val="008A7A7B"/>
    <w:rsid w:val="008B0B2A"/>
    <w:rsid w:val="008B241F"/>
    <w:rsid w:val="008B2BDE"/>
    <w:rsid w:val="008B32B5"/>
    <w:rsid w:val="008B39D6"/>
    <w:rsid w:val="008B52D2"/>
    <w:rsid w:val="008B618E"/>
    <w:rsid w:val="008B6EE9"/>
    <w:rsid w:val="008B7764"/>
    <w:rsid w:val="008C1409"/>
    <w:rsid w:val="008C2026"/>
    <w:rsid w:val="008C236E"/>
    <w:rsid w:val="008C36FF"/>
    <w:rsid w:val="008C3887"/>
    <w:rsid w:val="008C4D1F"/>
    <w:rsid w:val="008C5C88"/>
    <w:rsid w:val="008C627C"/>
    <w:rsid w:val="008C6453"/>
    <w:rsid w:val="008D1BF5"/>
    <w:rsid w:val="008D1C88"/>
    <w:rsid w:val="008D2C81"/>
    <w:rsid w:val="008D2F2C"/>
    <w:rsid w:val="008D3BAB"/>
    <w:rsid w:val="008D52F8"/>
    <w:rsid w:val="008D5CE4"/>
    <w:rsid w:val="008D64B2"/>
    <w:rsid w:val="008D6933"/>
    <w:rsid w:val="008D6E65"/>
    <w:rsid w:val="008D73E5"/>
    <w:rsid w:val="008E17C9"/>
    <w:rsid w:val="008E2208"/>
    <w:rsid w:val="008E3162"/>
    <w:rsid w:val="008E38B4"/>
    <w:rsid w:val="008E3DEA"/>
    <w:rsid w:val="008E42F5"/>
    <w:rsid w:val="008E55F5"/>
    <w:rsid w:val="008E59C1"/>
    <w:rsid w:val="008E742E"/>
    <w:rsid w:val="008E78D9"/>
    <w:rsid w:val="008E7E78"/>
    <w:rsid w:val="008F05D7"/>
    <w:rsid w:val="008F186D"/>
    <w:rsid w:val="008F221F"/>
    <w:rsid w:val="008F4B83"/>
    <w:rsid w:val="008F5F45"/>
    <w:rsid w:val="00900EAF"/>
    <w:rsid w:val="00901CFB"/>
    <w:rsid w:val="00903C61"/>
    <w:rsid w:val="0090429B"/>
    <w:rsid w:val="009043BE"/>
    <w:rsid w:val="00904B4A"/>
    <w:rsid w:val="00905455"/>
    <w:rsid w:val="00906843"/>
    <w:rsid w:val="00906D59"/>
    <w:rsid w:val="009074DE"/>
    <w:rsid w:val="009079D8"/>
    <w:rsid w:val="009103E6"/>
    <w:rsid w:val="0091136A"/>
    <w:rsid w:val="00911880"/>
    <w:rsid w:val="00912B61"/>
    <w:rsid w:val="0091383F"/>
    <w:rsid w:val="0091403A"/>
    <w:rsid w:val="00914058"/>
    <w:rsid w:val="00914606"/>
    <w:rsid w:val="00916229"/>
    <w:rsid w:val="00917C17"/>
    <w:rsid w:val="0092329C"/>
    <w:rsid w:val="00924171"/>
    <w:rsid w:val="0092438A"/>
    <w:rsid w:val="009257F5"/>
    <w:rsid w:val="00926AE5"/>
    <w:rsid w:val="00926F7F"/>
    <w:rsid w:val="0092713C"/>
    <w:rsid w:val="009278CC"/>
    <w:rsid w:val="00927F70"/>
    <w:rsid w:val="00930CAF"/>
    <w:rsid w:val="00931734"/>
    <w:rsid w:val="009329B4"/>
    <w:rsid w:val="0093326C"/>
    <w:rsid w:val="00934392"/>
    <w:rsid w:val="009350A2"/>
    <w:rsid w:val="00935ECB"/>
    <w:rsid w:val="009360CD"/>
    <w:rsid w:val="0093697B"/>
    <w:rsid w:val="009372CF"/>
    <w:rsid w:val="00937CCE"/>
    <w:rsid w:val="00940C24"/>
    <w:rsid w:val="00941056"/>
    <w:rsid w:val="00941170"/>
    <w:rsid w:val="00942F88"/>
    <w:rsid w:val="00944CE0"/>
    <w:rsid w:val="009454FD"/>
    <w:rsid w:val="00945A91"/>
    <w:rsid w:val="00946DFD"/>
    <w:rsid w:val="009471D8"/>
    <w:rsid w:val="009476BE"/>
    <w:rsid w:val="00947DDE"/>
    <w:rsid w:val="0095065B"/>
    <w:rsid w:val="00950A60"/>
    <w:rsid w:val="0095105A"/>
    <w:rsid w:val="0095247E"/>
    <w:rsid w:val="009532EE"/>
    <w:rsid w:val="00953760"/>
    <w:rsid w:val="009545F0"/>
    <w:rsid w:val="00954BF3"/>
    <w:rsid w:val="00955AA7"/>
    <w:rsid w:val="009611B9"/>
    <w:rsid w:val="00962212"/>
    <w:rsid w:val="00965FD7"/>
    <w:rsid w:val="009661D3"/>
    <w:rsid w:val="00966F2A"/>
    <w:rsid w:val="009677DC"/>
    <w:rsid w:val="00970783"/>
    <w:rsid w:val="00970B7E"/>
    <w:rsid w:val="0097229C"/>
    <w:rsid w:val="009744F1"/>
    <w:rsid w:val="00974B44"/>
    <w:rsid w:val="009751F1"/>
    <w:rsid w:val="00975654"/>
    <w:rsid w:val="0097626A"/>
    <w:rsid w:val="00976907"/>
    <w:rsid w:val="00976A1C"/>
    <w:rsid w:val="00976E9E"/>
    <w:rsid w:val="009770A4"/>
    <w:rsid w:val="009817C4"/>
    <w:rsid w:val="00982905"/>
    <w:rsid w:val="00984151"/>
    <w:rsid w:val="00984919"/>
    <w:rsid w:val="00984F61"/>
    <w:rsid w:val="00985027"/>
    <w:rsid w:val="00987D25"/>
    <w:rsid w:val="00990A22"/>
    <w:rsid w:val="00990A97"/>
    <w:rsid w:val="00990AB5"/>
    <w:rsid w:val="00991D54"/>
    <w:rsid w:val="00991E40"/>
    <w:rsid w:val="00992649"/>
    <w:rsid w:val="00992901"/>
    <w:rsid w:val="009931E7"/>
    <w:rsid w:val="009936DD"/>
    <w:rsid w:val="00994BC6"/>
    <w:rsid w:val="00996272"/>
    <w:rsid w:val="00996503"/>
    <w:rsid w:val="00996A39"/>
    <w:rsid w:val="00997E64"/>
    <w:rsid w:val="009A0002"/>
    <w:rsid w:val="009A0155"/>
    <w:rsid w:val="009A05A6"/>
    <w:rsid w:val="009A261B"/>
    <w:rsid w:val="009A2A4F"/>
    <w:rsid w:val="009A3CE3"/>
    <w:rsid w:val="009A4914"/>
    <w:rsid w:val="009A4B2E"/>
    <w:rsid w:val="009A4E7B"/>
    <w:rsid w:val="009A513F"/>
    <w:rsid w:val="009A6067"/>
    <w:rsid w:val="009A65DF"/>
    <w:rsid w:val="009B0BDA"/>
    <w:rsid w:val="009B19BC"/>
    <w:rsid w:val="009B264F"/>
    <w:rsid w:val="009B2B9D"/>
    <w:rsid w:val="009B2C84"/>
    <w:rsid w:val="009B5F52"/>
    <w:rsid w:val="009B7402"/>
    <w:rsid w:val="009C0DA0"/>
    <w:rsid w:val="009C31E6"/>
    <w:rsid w:val="009C3F93"/>
    <w:rsid w:val="009C44B3"/>
    <w:rsid w:val="009C51CC"/>
    <w:rsid w:val="009C6503"/>
    <w:rsid w:val="009D07F5"/>
    <w:rsid w:val="009D0A47"/>
    <w:rsid w:val="009D0AEB"/>
    <w:rsid w:val="009D3E7A"/>
    <w:rsid w:val="009D5444"/>
    <w:rsid w:val="009D5C48"/>
    <w:rsid w:val="009D6CCF"/>
    <w:rsid w:val="009D799B"/>
    <w:rsid w:val="009D7A4E"/>
    <w:rsid w:val="009E41FD"/>
    <w:rsid w:val="009E462F"/>
    <w:rsid w:val="009E4944"/>
    <w:rsid w:val="009E4C71"/>
    <w:rsid w:val="009F43AE"/>
    <w:rsid w:val="009F5163"/>
    <w:rsid w:val="009F56D8"/>
    <w:rsid w:val="009F6925"/>
    <w:rsid w:val="00A007D5"/>
    <w:rsid w:val="00A013C1"/>
    <w:rsid w:val="00A02D11"/>
    <w:rsid w:val="00A031B9"/>
    <w:rsid w:val="00A06547"/>
    <w:rsid w:val="00A06EE8"/>
    <w:rsid w:val="00A1080C"/>
    <w:rsid w:val="00A10C80"/>
    <w:rsid w:val="00A10E7F"/>
    <w:rsid w:val="00A122D9"/>
    <w:rsid w:val="00A12D44"/>
    <w:rsid w:val="00A13DA5"/>
    <w:rsid w:val="00A15CE1"/>
    <w:rsid w:val="00A161F5"/>
    <w:rsid w:val="00A17763"/>
    <w:rsid w:val="00A17E57"/>
    <w:rsid w:val="00A212E1"/>
    <w:rsid w:val="00A2131F"/>
    <w:rsid w:val="00A2201F"/>
    <w:rsid w:val="00A234E1"/>
    <w:rsid w:val="00A23553"/>
    <w:rsid w:val="00A23E00"/>
    <w:rsid w:val="00A24E86"/>
    <w:rsid w:val="00A2530E"/>
    <w:rsid w:val="00A26EF8"/>
    <w:rsid w:val="00A27850"/>
    <w:rsid w:val="00A311AA"/>
    <w:rsid w:val="00A3248D"/>
    <w:rsid w:val="00A32A55"/>
    <w:rsid w:val="00A33305"/>
    <w:rsid w:val="00A33AEF"/>
    <w:rsid w:val="00A34E8B"/>
    <w:rsid w:val="00A37152"/>
    <w:rsid w:val="00A37AAF"/>
    <w:rsid w:val="00A409E5"/>
    <w:rsid w:val="00A40AAE"/>
    <w:rsid w:val="00A41676"/>
    <w:rsid w:val="00A41DD7"/>
    <w:rsid w:val="00A42691"/>
    <w:rsid w:val="00A42799"/>
    <w:rsid w:val="00A469BC"/>
    <w:rsid w:val="00A5050E"/>
    <w:rsid w:val="00A50C59"/>
    <w:rsid w:val="00A50F57"/>
    <w:rsid w:val="00A51A16"/>
    <w:rsid w:val="00A529B0"/>
    <w:rsid w:val="00A52F43"/>
    <w:rsid w:val="00A547BC"/>
    <w:rsid w:val="00A548BC"/>
    <w:rsid w:val="00A550F3"/>
    <w:rsid w:val="00A5552B"/>
    <w:rsid w:val="00A576B0"/>
    <w:rsid w:val="00A60384"/>
    <w:rsid w:val="00A60BE7"/>
    <w:rsid w:val="00A63D8D"/>
    <w:rsid w:val="00A63E17"/>
    <w:rsid w:val="00A67048"/>
    <w:rsid w:val="00A67B74"/>
    <w:rsid w:val="00A67E1E"/>
    <w:rsid w:val="00A71FCB"/>
    <w:rsid w:val="00A72632"/>
    <w:rsid w:val="00A72D9F"/>
    <w:rsid w:val="00A74553"/>
    <w:rsid w:val="00A7458C"/>
    <w:rsid w:val="00A75898"/>
    <w:rsid w:val="00A81095"/>
    <w:rsid w:val="00A818AE"/>
    <w:rsid w:val="00A82250"/>
    <w:rsid w:val="00A837C3"/>
    <w:rsid w:val="00A83B6F"/>
    <w:rsid w:val="00A83E49"/>
    <w:rsid w:val="00A854D5"/>
    <w:rsid w:val="00A85EEE"/>
    <w:rsid w:val="00A8688A"/>
    <w:rsid w:val="00A90494"/>
    <w:rsid w:val="00A92FBB"/>
    <w:rsid w:val="00A947C0"/>
    <w:rsid w:val="00A94E81"/>
    <w:rsid w:val="00A955AA"/>
    <w:rsid w:val="00A95804"/>
    <w:rsid w:val="00A9752C"/>
    <w:rsid w:val="00AA09A8"/>
    <w:rsid w:val="00AA2CB2"/>
    <w:rsid w:val="00AA3A0B"/>
    <w:rsid w:val="00AA3C81"/>
    <w:rsid w:val="00AB055A"/>
    <w:rsid w:val="00AB07DF"/>
    <w:rsid w:val="00AB153E"/>
    <w:rsid w:val="00AB17C4"/>
    <w:rsid w:val="00AB3270"/>
    <w:rsid w:val="00AB36D3"/>
    <w:rsid w:val="00AB4C9E"/>
    <w:rsid w:val="00AB62C5"/>
    <w:rsid w:val="00AB7D1B"/>
    <w:rsid w:val="00AB7FAE"/>
    <w:rsid w:val="00AC0EDA"/>
    <w:rsid w:val="00AC1EC3"/>
    <w:rsid w:val="00AC2539"/>
    <w:rsid w:val="00AC3237"/>
    <w:rsid w:val="00AC3981"/>
    <w:rsid w:val="00AC3A1D"/>
    <w:rsid w:val="00AC54E7"/>
    <w:rsid w:val="00AC55BE"/>
    <w:rsid w:val="00AC59B6"/>
    <w:rsid w:val="00AC660A"/>
    <w:rsid w:val="00AC7006"/>
    <w:rsid w:val="00AD34BD"/>
    <w:rsid w:val="00AD4B78"/>
    <w:rsid w:val="00AD52FE"/>
    <w:rsid w:val="00AD5FB1"/>
    <w:rsid w:val="00AD7453"/>
    <w:rsid w:val="00AE210F"/>
    <w:rsid w:val="00AE28CA"/>
    <w:rsid w:val="00AE30FE"/>
    <w:rsid w:val="00AE3AC8"/>
    <w:rsid w:val="00AE4F10"/>
    <w:rsid w:val="00AE5363"/>
    <w:rsid w:val="00AE585E"/>
    <w:rsid w:val="00AE6B49"/>
    <w:rsid w:val="00AE6C37"/>
    <w:rsid w:val="00AE7126"/>
    <w:rsid w:val="00AF2234"/>
    <w:rsid w:val="00AF292E"/>
    <w:rsid w:val="00AF46F7"/>
    <w:rsid w:val="00AF4873"/>
    <w:rsid w:val="00AF6568"/>
    <w:rsid w:val="00AF7053"/>
    <w:rsid w:val="00AF78CB"/>
    <w:rsid w:val="00B00090"/>
    <w:rsid w:val="00B007AE"/>
    <w:rsid w:val="00B0130B"/>
    <w:rsid w:val="00B01FD4"/>
    <w:rsid w:val="00B029D8"/>
    <w:rsid w:val="00B0398B"/>
    <w:rsid w:val="00B053A9"/>
    <w:rsid w:val="00B10E34"/>
    <w:rsid w:val="00B13F2B"/>
    <w:rsid w:val="00B13F5D"/>
    <w:rsid w:val="00B14846"/>
    <w:rsid w:val="00B1653C"/>
    <w:rsid w:val="00B16B50"/>
    <w:rsid w:val="00B17B9C"/>
    <w:rsid w:val="00B201A2"/>
    <w:rsid w:val="00B207C9"/>
    <w:rsid w:val="00B21BD7"/>
    <w:rsid w:val="00B21DBB"/>
    <w:rsid w:val="00B228AD"/>
    <w:rsid w:val="00B22BCF"/>
    <w:rsid w:val="00B24EDE"/>
    <w:rsid w:val="00B25291"/>
    <w:rsid w:val="00B25FEE"/>
    <w:rsid w:val="00B265C1"/>
    <w:rsid w:val="00B27720"/>
    <w:rsid w:val="00B27E6A"/>
    <w:rsid w:val="00B30313"/>
    <w:rsid w:val="00B3141B"/>
    <w:rsid w:val="00B3178D"/>
    <w:rsid w:val="00B3493B"/>
    <w:rsid w:val="00B34D6F"/>
    <w:rsid w:val="00B35E0F"/>
    <w:rsid w:val="00B3704C"/>
    <w:rsid w:val="00B40B3B"/>
    <w:rsid w:val="00B4215E"/>
    <w:rsid w:val="00B4367C"/>
    <w:rsid w:val="00B43FCE"/>
    <w:rsid w:val="00B47D3B"/>
    <w:rsid w:val="00B50034"/>
    <w:rsid w:val="00B50684"/>
    <w:rsid w:val="00B51516"/>
    <w:rsid w:val="00B5285C"/>
    <w:rsid w:val="00B5352F"/>
    <w:rsid w:val="00B53C7C"/>
    <w:rsid w:val="00B53FAA"/>
    <w:rsid w:val="00B55652"/>
    <w:rsid w:val="00B55F4B"/>
    <w:rsid w:val="00B5686C"/>
    <w:rsid w:val="00B6036E"/>
    <w:rsid w:val="00B60DC2"/>
    <w:rsid w:val="00B61359"/>
    <w:rsid w:val="00B61770"/>
    <w:rsid w:val="00B61A09"/>
    <w:rsid w:val="00B62ACA"/>
    <w:rsid w:val="00B63251"/>
    <w:rsid w:val="00B63CA6"/>
    <w:rsid w:val="00B6420F"/>
    <w:rsid w:val="00B64B83"/>
    <w:rsid w:val="00B64F73"/>
    <w:rsid w:val="00B6631A"/>
    <w:rsid w:val="00B66517"/>
    <w:rsid w:val="00B70E07"/>
    <w:rsid w:val="00B70FA7"/>
    <w:rsid w:val="00B7135C"/>
    <w:rsid w:val="00B7153D"/>
    <w:rsid w:val="00B725AF"/>
    <w:rsid w:val="00B73014"/>
    <w:rsid w:val="00B73EC3"/>
    <w:rsid w:val="00B743BD"/>
    <w:rsid w:val="00B74E73"/>
    <w:rsid w:val="00B77AD2"/>
    <w:rsid w:val="00B8018B"/>
    <w:rsid w:val="00B8132C"/>
    <w:rsid w:val="00B81BC4"/>
    <w:rsid w:val="00B81E82"/>
    <w:rsid w:val="00B82194"/>
    <w:rsid w:val="00B82CBB"/>
    <w:rsid w:val="00B8381B"/>
    <w:rsid w:val="00B83B87"/>
    <w:rsid w:val="00B84663"/>
    <w:rsid w:val="00B8527C"/>
    <w:rsid w:val="00B85A27"/>
    <w:rsid w:val="00B86135"/>
    <w:rsid w:val="00B86904"/>
    <w:rsid w:val="00B869E8"/>
    <w:rsid w:val="00B87339"/>
    <w:rsid w:val="00B9046D"/>
    <w:rsid w:val="00B90B4A"/>
    <w:rsid w:val="00B91824"/>
    <w:rsid w:val="00B9204E"/>
    <w:rsid w:val="00B92250"/>
    <w:rsid w:val="00B93508"/>
    <w:rsid w:val="00B93F6B"/>
    <w:rsid w:val="00B94746"/>
    <w:rsid w:val="00B94CEF"/>
    <w:rsid w:val="00B95BB6"/>
    <w:rsid w:val="00B960B5"/>
    <w:rsid w:val="00B966C1"/>
    <w:rsid w:val="00B96F46"/>
    <w:rsid w:val="00B979BC"/>
    <w:rsid w:val="00BA0449"/>
    <w:rsid w:val="00BA1FAD"/>
    <w:rsid w:val="00BA38CE"/>
    <w:rsid w:val="00BA3C3A"/>
    <w:rsid w:val="00BA4D40"/>
    <w:rsid w:val="00BA5456"/>
    <w:rsid w:val="00BA73EE"/>
    <w:rsid w:val="00BB07CC"/>
    <w:rsid w:val="00BB2A86"/>
    <w:rsid w:val="00BB3221"/>
    <w:rsid w:val="00BB3D5E"/>
    <w:rsid w:val="00BB4BFD"/>
    <w:rsid w:val="00BB6293"/>
    <w:rsid w:val="00BB682D"/>
    <w:rsid w:val="00BC150C"/>
    <w:rsid w:val="00BC16EE"/>
    <w:rsid w:val="00BC5A47"/>
    <w:rsid w:val="00BC647D"/>
    <w:rsid w:val="00BC68CD"/>
    <w:rsid w:val="00BC6D22"/>
    <w:rsid w:val="00BD01E1"/>
    <w:rsid w:val="00BD17F3"/>
    <w:rsid w:val="00BD184E"/>
    <w:rsid w:val="00BD24E8"/>
    <w:rsid w:val="00BD2D67"/>
    <w:rsid w:val="00BD2F66"/>
    <w:rsid w:val="00BD3057"/>
    <w:rsid w:val="00BD3F6A"/>
    <w:rsid w:val="00BD4B92"/>
    <w:rsid w:val="00BD6236"/>
    <w:rsid w:val="00BE1DA4"/>
    <w:rsid w:val="00BE23D0"/>
    <w:rsid w:val="00BE2A5F"/>
    <w:rsid w:val="00BE691A"/>
    <w:rsid w:val="00BE699B"/>
    <w:rsid w:val="00BE7169"/>
    <w:rsid w:val="00BE71B2"/>
    <w:rsid w:val="00BE7932"/>
    <w:rsid w:val="00BF08BF"/>
    <w:rsid w:val="00BF0D44"/>
    <w:rsid w:val="00BF10A2"/>
    <w:rsid w:val="00BF1879"/>
    <w:rsid w:val="00BF1A99"/>
    <w:rsid w:val="00BF1BB2"/>
    <w:rsid w:val="00BF1BBE"/>
    <w:rsid w:val="00BF2123"/>
    <w:rsid w:val="00BF298A"/>
    <w:rsid w:val="00BF2EAF"/>
    <w:rsid w:val="00BF30F4"/>
    <w:rsid w:val="00BF32DF"/>
    <w:rsid w:val="00BF3345"/>
    <w:rsid w:val="00BF3475"/>
    <w:rsid w:val="00BF4589"/>
    <w:rsid w:val="00BF6089"/>
    <w:rsid w:val="00BF64F4"/>
    <w:rsid w:val="00BF7832"/>
    <w:rsid w:val="00C0164E"/>
    <w:rsid w:val="00C01E51"/>
    <w:rsid w:val="00C02A41"/>
    <w:rsid w:val="00C03AB7"/>
    <w:rsid w:val="00C059F7"/>
    <w:rsid w:val="00C06F52"/>
    <w:rsid w:val="00C1052C"/>
    <w:rsid w:val="00C13724"/>
    <w:rsid w:val="00C13B10"/>
    <w:rsid w:val="00C14573"/>
    <w:rsid w:val="00C16859"/>
    <w:rsid w:val="00C17123"/>
    <w:rsid w:val="00C17D63"/>
    <w:rsid w:val="00C21ECD"/>
    <w:rsid w:val="00C223BE"/>
    <w:rsid w:val="00C22DB4"/>
    <w:rsid w:val="00C22E79"/>
    <w:rsid w:val="00C238A5"/>
    <w:rsid w:val="00C23EAC"/>
    <w:rsid w:val="00C2442C"/>
    <w:rsid w:val="00C246F2"/>
    <w:rsid w:val="00C24DF5"/>
    <w:rsid w:val="00C24F09"/>
    <w:rsid w:val="00C30353"/>
    <w:rsid w:val="00C315C5"/>
    <w:rsid w:val="00C31A49"/>
    <w:rsid w:val="00C33F43"/>
    <w:rsid w:val="00C34D5B"/>
    <w:rsid w:val="00C353C4"/>
    <w:rsid w:val="00C356D1"/>
    <w:rsid w:val="00C35CB1"/>
    <w:rsid w:val="00C36BAB"/>
    <w:rsid w:val="00C3775F"/>
    <w:rsid w:val="00C40ACB"/>
    <w:rsid w:val="00C42023"/>
    <w:rsid w:val="00C44619"/>
    <w:rsid w:val="00C45C52"/>
    <w:rsid w:val="00C45F95"/>
    <w:rsid w:val="00C466DA"/>
    <w:rsid w:val="00C47CB0"/>
    <w:rsid w:val="00C5181A"/>
    <w:rsid w:val="00C5361E"/>
    <w:rsid w:val="00C544A6"/>
    <w:rsid w:val="00C544C0"/>
    <w:rsid w:val="00C5482D"/>
    <w:rsid w:val="00C5483C"/>
    <w:rsid w:val="00C54E55"/>
    <w:rsid w:val="00C55BF0"/>
    <w:rsid w:val="00C570E6"/>
    <w:rsid w:val="00C57721"/>
    <w:rsid w:val="00C5790A"/>
    <w:rsid w:val="00C62E20"/>
    <w:rsid w:val="00C65783"/>
    <w:rsid w:val="00C66AEA"/>
    <w:rsid w:val="00C67838"/>
    <w:rsid w:val="00C703B3"/>
    <w:rsid w:val="00C71158"/>
    <w:rsid w:val="00C71F36"/>
    <w:rsid w:val="00C72724"/>
    <w:rsid w:val="00C74210"/>
    <w:rsid w:val="00C745FA"/>
    <w:rsid w:val="00C74F19"/>
    <w:rsid w:val="00C751FD"/>
    <w:rsid w:val="00C75729"/>
    <w:rsid w:val="00C805B7"/>
    <w:rsid w:val="00C81620"/>
    <w:rsid w:val="00C82D62"/>
    <w:rsid w:val="00C8330F"/>
    <w:rsid w:val="00C834CE"/>
    <w:rsid w:val="00C83D8F"/>
    <w:rsid w:val="00C847F5"/>
    <w:rsid w:val="00C9016E"/>
    <w:rsid w:val="00C91146"/>
    <w:rsid w:val="00C92233"/>
    <w:rsid w:val="00C934E4"/>
    <w:rsid w:val="00C93999"/>
    <w:rsid w:val="00C947C1"/>
    <w:rsid w:val="00C94A9D"/>
    <w:rsid w:val="00C95492"/>
    <w:rsid w:val="00C95ED9"/>
    <w:rsid w:val="00C961BC"/>
    <w:rsid w:val="00C96443"/>
    <w:rsid w:val="00C967D0"/>
    <w:rsid w:val="00C96D19"/>
    <w:rsid w:val="00C976EA"/>
    <w:rsid w:val="00C97804"/>
    <w:rsid w:val="00CA09AA"/>
    <w:rsid w:val="00CA15AA"/>
    <w:rsid w:val="00CA3066"/>
    <w:rsid w:val="00CA32FC"/>
    <w:rsid w:val="00CA346B"/>
    <w:rsid w:val="00CA367F"/>
    <w:rsid w:val="00CA459B"/>
    <w:rsid w:val="00CA4EB6"/>
    <w:rsid w:val="00CA50E2"/>
    <w:rsid w:val="00CA50F3"/>
    <w:rsid w:val="00CA642F"/>
    <w:rsid w:val="00CA7F7F"/>
    <w:rsid w:val="00CA7FFD"/>
    <w:rsid w:val="00CB024F"/>
    <w:rsid w:val="00CB0716"/>
    <w:rsid w:val="00CB0E5B"/>
    <w:rsid w:val="00CB4296"/>
    <w:rsid w:val="00CB537D"/>
    <w:rsid w:val="00CB6834"/>
    <w:rsid w:val="00CB7E09"/>
    <w:rsid w:val="00CC0659"/>
    <w:rsid w:val="00CC1AAC"/>
    <w:rsid w:val="00CC4474"/>
    <w:rsid w:val="00CC48E8"/>
    <w:rsid w:val="00CC49FB"/>
    <w:rsid w:val="00CC5443"/>
    <w:rsid w:val="00CC5531"/>
    <w:rsid w:val="00CC56EE"/>
    <w:rsid w:val="00CC5A01"/>
    <w:rsid w:val="00CC67A8"/>
    <w:rsid w:val="00CC7476"/>
    <w:rsid w:val="00CD1F9E"/>
    <w:rsid w:val="00CD3631"/>
    <w:rsid w:val="00CD4800"/>
    <w:rsid w:val="00CD4E2C"/>
    <w:rsid w:val="00CD568C"/>
    <w:rsid w:val="00CD59E1"/>
    <w:rsid w:val="00CD640C"/>
    <w:rsid w:val="00CE0AD8"/>
    <w:rsid w:val="00CE0CCB"/>
    <w:rsid w:val="00CE0D62"/>
    <w:rsid w:val="00CE115B"/>
    <w:rsid w:val="00CE15F3"/>
    <w:rsid w:val="00CE1808"/>
    <w:rsid w:val="00CE2751"/>
    <w:rsid w:val="00CE2B59"/>
    <w:rsid w:val="00CE2E3D"/>
    <w:rsid w:val="00CE2FC5"/>
    <w:rsid w:val="00CE3A5E"/>
    <w:rsid w:val="00CE4855"/>
    <w:rsid w:val="00CE50BE"/>
    <w:rsid w:val="00CE7444"/>
    <w:rsid w:val="00CE7952"/>
    <w:rsid w:val="00CE7B04"/>
    <w:rsid w:val="00CE7D3C"/>
    <w:rsid w:val="00CF2A45"/>
    <w:rsid w:val="00CF36A8"/>
    <w:rsid w:val="00CF3F3C"/>
    <w:rsid w:val="00CF443F"/>
    <w:rsid w:val="00CF5029"/>
    <w:rsid w:val="00D004ED"/>
    <w:rsid w:val="00D008D2"/>
    <w:rsid w:val="00D027BD"/>
    <w:rsid w:val="00D028B5"/>
    <w:rsid w:val="00D02D33"/>
    <w:rsid w:val="00D0301F"/>
    <w:rsid w:val="00D03198"/>
    <w:rsid w:val="00D03498"/>
    <w:rsid w:val="00D063D8"/>
    <w:rsid w:val="00D076EC"/>
    <w:rsid w:val="00D10690"/>
    <w:rsid w:val="00D10B1E"/>
    <w:rsid w:val="00D12344"/>
    <w:rsid w:val="00D1358D"/>
    <w:rsid w:val="00D13B06"/>
    <w:rsid w:val="00D14A55"/>
    <w:rsid w:val="00D15B8D"/>
    <w:rsid w:val="00D17FCA"/>
    <w:rsid w:val="00D21EC3"/>
    <w:rsid w:val="00D2366B"/>
    <w:rsid w:val="00D23A8D"/>
    <w:rsid w:val="00D23F4F"/>
    <w:rsid w:val="00D2580D"/>
    <w:rsid w:val="00D26200"/>
    <w:rsid w:val="00D317B3"/>
    <w:rsid w:val="00D339A2"/>
    <w:rsid w:val="00D33B3F"/>
    <w:rsid w:val="00D34CC0"/>
    <w:rsid w:val="00D3521C"/>
    <w:rsid w:val="00D362E2"/>
    <w:rsid w:val="00D3718F"/>
    <w:rsid w:val="00D4028E"/>
    <w:rsid w:val="00D404CC"/>
    <w:rsid w:val="00D40FA4"/>
    <w:rsid w:val="00D41E33"/>
    <w:rsid w:val="00D4225A"/>
    <w:rsid w:val="00D43243"/>
    <w:rsid w:val="00D44832"/>
    <w:rsid w:val="00D460C7"/>
    <w:rsid w:val="00D51530"/>
    <w:rsid w:val="00D5189F"/>
    <w:rsid w:val="00D523C2"/>
    <w:rsid w:val="00D54979"/>
    <w:rsid w:val="00D54D82"/>
    <w:rsid w:val="00D55950"/>
    <w:rsid w:val="00D55E49"/>
    <w:rsid w:val="00D56616"/>
    <w:rsid w:val="00D5719C"/>
    <w:rsid w:val="00D571F4"/>
    <w:rsid w:val="00D6021E"/>
    <w:rsid w:val="00D606D0"/>
    <w:rsid w:val="00D618B4"/>
    <w:rsid w:val="00D62062"/>
    <w:rsid w:val="00D633F3"/>
    <w:rsid w:val="00D65FC3"/>
    <w:rsid w:val="00D66B15"/>
    <w:rsid w:val="00D672D4"/>
    <w:rsid w:val="00D71B11"/>
    <w:rsid w:val="00D71B6B"/>
    <w:rsid w:val="00D736FB"/>
    <w:rsid w:val="00D73711"/>
    <w:rsid w:val="00D750D4"/>
    <w:rsid w:val="00D76D52"/>
    <w:rsid w:val="00D77C8F"/>
    <w:rsid w:val="00D80187"/>
    <w:rsid w:val="00D8250D"/>
    <w:rsid w:val="00D8311D"/>
    <w:rsid w:val="00D832EB"/>
    <w:rsid w:val="00D83EEB"/>
    <w:rsid w:val="00D84F44"/>
    <w:rsid w:val="00D84F48"/>
    <w:rsid w:val="00D85C35"/>
    <w:rsid w:val="00D86229"/>
    <w:rsid w:val="00D863F7"/>
    <w:rsid w:val="00D8671C"/>
    <w:rsid w:val="00D86B38"/>
    <w:rsid w:val="00D91371"/>
    <w:rsid w:val="00D92C67"/>
    <w:rsid w:val="00D92E49"/>
    <w:rsid w:val="00D92F7A"/>
    <w:rsid w:val="00D9324C"/>
    <w:rsid w:val="00D936C1"/>
    <w:rsid w:val="00D93D56"/>
    <w:rsid w:val="00D94417"/>
    <w:rsid w:val="00D950DD"/>
    <w:rsid w:val="00D954A9"/>
    <w:rsid w:val="00DA245A"/>
    <w:rsid w:val="00DA337D"/>
    <w:rsid w:val="00DA37AD"/>
    <w:rsid w:val="00DA40B6"/>
    <w:rsid w:val="00DA48EF"/>
    <w:rsid w:val="00DA4C3F"/>
    <w:rsid w:val="00DA5397"/>
    <w:rsid w:val="00DA5945"/>
    <w:rsid w:val="00DA6D46"/>
    <w:rsid w:val="00DA6FAC"/>
    <w:rsid w:val="00DB0014"/>
    <w:rsid w:val="00DB15F2"/>
    <w:rsid w:val="00DB16BC"/>
    <w:rsid w:val="00DB2889"/>
    <w:rsid w:val="00DB4CE1"/>
    <w:rsid w:val="00DB6977"/>
    <w:rsid w:val="00DC0322"/>
    <w:rsid w:val="00DC03BB"/>
    <w:rsid w:val="00DC080E"/>
    <w:rsid w:val="00DC1218"/>
    <w:rsid w:val="00DC294E"/>
    <w:rsid w:val="00DC3190"/>
    <w:rsid w:val="00DC3311"/>
    <w:rsid w:val="00DC77D9"/>
    <w:rsid w:val="00DC7BAE"/>
    <w:rsid w:val="00DD10A9"/>
    <w:rsid w:val="00DD121E"/>
    <w:rsid w:val="00DD1F7C"/>
    <w:rsid w:val="00DD2096"/>
    <w:rsid w:val="00DD2BEA"/>
    <w:rsid w:val="00DD4A85"/>
    <w:rsid w:val="00DD58C3"/>
    <w:rsid w:val="00DD6578"/>
    <w:rsid w:val="00DD6D78"/>
    <w:rsid w:val="00DD6FF1"/>
    <w:rsid w:val="00DE4FAD"/>
    <w:rsid w:val="00DE582D"/>
    <w:rsid w:val="00DE5BD9"/>
    <w:rsid w:val="00DE6CD0"/>
    <w:rsid w:val="00DE7595"/>
    <w:rsid w:val="00DE7901"/>
    <w:rsid w:val="00DF025E"/>
    <w:rsid w:val="00DF08DD"/>
    <w:rsid w:val="00DF105F"/>
    <w:rsid w:val="00DF1BD9"/>
    <w:rsid w:val="00DF2FE8"/>
    <w:rsid w:val="00DF3448"/>
    <w:rsid w:val="00DF74AB"/>
    <w:rsid w:val="00DF7C48"/>
    <w:rsid w:val="00E01FB2"/>
    <w:rsid w:val="00E028AD"/>
    <w:rsid w:val="00E02A2D"/>
    <w:rsid w:val="00E02E37"/>
    <w:rsid w:val="00E039A3"/>
    <w:rsid w:val="00E043B3"/>
    <w:rsid w:val="00E047C6"/>
    <w:rsid w:val="00E053AE"/>
    <w:rsid w:val="00E13770"/>
    <w:rsid w:val="00E16146"/>
    <w:rsid w:val="00E204FB"/>
    <w:rsid w:val="00E2109B"/>
    <w:rsid w:val="00E22AFF"/>
    <w:rsid w:val="00E22D5F"/>
    <w:rsid w:val="00E244F4"/>
    <w:rsid w:val="00E24CC9"/>
    <w:rsid w:val="00E24E4E"/>
    <w:rsid w:val="00E2641B"/>
    <w:rsid w:val="00E26DF1"/>
    <w:rsid w:val="00E27D11"/>
    <w:rsid w:val="00E3161B"/>
    <w:rsid w:val="00E31865"/>
    <w:rsid w:val="00E32082"/>
    <w:rsid w:val="00E3427B"/>
    <w:rsid w:val="00E36A82"/>
    <w:rsid w:val="00E37AE4"/>
    <w:rsid w:val="00E438FA"/>
    <w:rsid w:val="00E43ACA"/>
    <w:rsid w:val="00E446AD"/>
    <w:rsid w:val="00E44A72"/>
    <w:rsid w:val="00E46A81"/>
    <w:rsid w:val="00E50D55"/>
    <w:rsid w:val="00E52E61"/>
    <w:rsid w:val="00E532BC"/>
    <w:rsid w:val="00E541DE"/>
    <w:rsid w:val="00E54315"/>
    <w:rsid w:val="00E54BF2"/>
    <w:rsid w:val="00E557AD"/>
    <w:rsid w:val="00E55988"/>
    <w:rsid w:val="00E55D03"/>
    <w:rsid w:val="00E56741"/>
    <w:rsid w:val="00E604CD"/>
    <w:rsid w:val="00E609C4"/>
    <w:rsid w:val="00E62A4E"/>
    <w:rsid w:val="00E63323"/>
    <w:rsid w:val="00E63CBA"/>
    <w:rsid w:val="00E63F6A"/>
    <w:rsid w:val="00E640B2"/>
    <w:rsid w:val="00E65D1A"/>
    <w:rsid w:val="00E67841"/>
    <w:rsid w:val="00E67E68"/>
    <w:rsid w:val="00E706EC"/>
    <w:rsid w:val="00E73EAC"/>
    <w:rsid w:val="00E754C7"/>
    <w:rsid w:val="00E76FC9"/>
    <w:rsid w:val="00E80C9C"/>
    <w:rsid w:val="00E81122"/>
    <w:rsid w:val="00E81AE6"/>
    <w:rsid w:val="00E81E5C"/>
    <w:rsid w:val="00E82947"/>
    <w:rsid w:val="00E82DE1"/>
    <w:rsid w:val="00E84EB2"/>
    <w:rsid w:val="00E85433"/>
    <w:rsid w:val="00E8756B"/>
    <w:rsid w:val="00E9025D"/>
    <w:rsid w:val="00E911F6"/>
    <w:rsid w:val="00E91208"/>
    <w:rsid w:val="00E917F3"/>
    <w:rsid w:val="00E919B6"/>
    <w:rsid w:val="00E9286C"/>
    <w:rsid w:val="00E92A56"/>
    <w:rsid w:val="00E949AB"/>
    <w:rsid w:val="00E94F06"/>
    <w:rsid w:val="00E95ECA"/>
    <w:rsid w:val="00E96E31"/>
    <w:rsid w:val="00E97B75"/>
    <w:rsid w:val="00E97E1D"/>
    <w:rsid w:val="00EA069F"/>
    <w:rsid w:val="00EA0E82"/>
    <w:rsid w:val="00EA29BB"/>
    <w:rsid w:val="00EA3774"/>
    <w:rsid w:val="00EA48EE"/>
    <w:rsid w:val="00EA5E43"/>
    <w:rsid w:val="00EA6F27"/>
    <w:rsid w:val="00EA7819"/>
    <w:rsid w:val="00EA7B90"/>
    <w:rsid w:val="00EB00C4"/>
    <w:rsid w:val="00EB05A6"/>
    <w:rsid w:val="00EB0690"/>
    <w:rsid w:val="00EB0981"/>
    <w:rsid w:val="00EB38A0"/>
    <w:rsid w:val="00EB7291"/>
    <w:rsid w:val="00EC0238"/>
    <w:rsid w:val="00EC0661"/>
    <w:rsid w:val="00EC1F7B"/>
    <w:rsid w:val="00EC2635"/>
    <w:rsid w:val="00EC2700"/>
    <w:rsid w:val="00EC2F0E"/>
    <w:rsid w:val="00EC32C1"/>
    <w:rsid w:val="00EC4114"/>
    <w:rsid w:val="00EC4CD4"/>
    <w:rsid w:val="00EC564E"/>
    <w:rsid w:val="00ED10AC"/>
    <w:rsid w:val="00ED1640"/>
    <w:rsid w:val="00ED232F"/>
    <w:rsid w:val="00ED2E43"/>
    <w:rsid w:val="00ED7044"/>
    <w:rsid w:val="00ED7A23"/>
    <w:rsid w:val="00EE03E3"/>
    <w:rsid w:val="00EE07CB"/>
    <w:rsid w:val="00EE0C48"/>
    <w:rsid w:val="00EE1833"/>
    <w:rsid w:val="00EE2429"/>
    <w:rsid w:val="00EE2CA6"/>
    <w:rsid w:val="00EE36C6"/>
    <w:rsid w:val="00EE3981"/>
    <w:rsid w:val="00EE4866"/>
    <w:rsid w:val="00EE59F1"/>
    <w:rsid w:val="00EE5B94"/>
    <w:rsid w:val="00EE68ED"/>
    <w:rsid w:val="00EF018F"/>
    <w:rsid w:val="00EF3979"/>
    <w:rsid w:val="00EF3E50"/>
    <w:rsid w:val="00EF3EC6"/>
    <w:rsid w:val="00EF43FB"/>
    <w:rsid w:val="00EF4FA3"/>
    <w:rsid w:val="00EF6B1C"/>
    <w:rsid w:val="00EF7A41"/>
    <w:rsid w:val="00F00FFB"/>
    <w:rsid w:val="00F01355"/>
    <w:rsid w:val="00F01FC6"/>
    <w:rsid w:val="00F02A84"/>
    <w:rsid w:val="00F02F85"/>
    <w:rsid w:val="00F04EE9"/>
    <w:rsid w:val="00F04F82"/>
    <w:rsid w:val="00F0549E"/>
    <w:rsid w:val="00F071A3"/>
    <w:rsid w:val="00F104B6"/>
    <w:rsid w:val="00F1065A"/>
    <w:rsid w:val="00F109AD"/>
    <w:rsid w:val="00F118F8"/>
    <w:rsid w:val="00F11A8F"/>
    <w:rsid w:val="00F11AA3"/>
    <w:rsid w:val="00F11E64"/>
    <w:rsid w:val="00F12FC4"/>
    <w:rsid w:val="00F12FCB"/>
    <w:rsid w:val="00F13398"/>
    <w:rsid w:val="00F138D9"/>
    <w:rsid w:val="00F14DD2"/>
    <w:rsid w:val="00F16E41"/>
    <w:rsid w:val="00F17C92"/>
    <w:rsid w:val="00F211B2"/>
    <w:rsid w:val="00F213D8"/>
    <w:rsid w:val="00F21682"/>
    <w:rsid w:val="00F21B2D"/>
    <w:rsid w:val="00F22A2B"/>
    <w:rsid w:val="00F2320A"/>
    <w:rsid w:val="00F234A3"/>
    <w:rsid w:val="00F24DEF"/>
    <w:rsid w:val="00F259E3"/>
    <w:rsid w:val="00F25A00"/>
    <w:rsid w:val="00F2663A"/>
    <w:rsid w:val="00F26688"/>
    <w:rsid w:val="00F27115"/>
    <w:rsid w:val="00F27CE1"/>
    <w:rsid w:val="00F302C8"/>
    <w:rsid w:val="00F303E2"/>
    <w:rsid w:val="00F308C3"/>
    <w:rsid w:val="00F31CF0"/>
    <w:rsid w:val="00F33BB7"/>
    <w:rsid w:val="00F33EC8"/>
    <w:rsid w:val="00F33FF0"/>
    <w:rsid w:val="00F35219"/>
    <w:rsid w:val="00F360C8"/>
    <w:rsid w:val="00F37198"/>
    <w:rsid w:val="00F37C2C"/>
    <w:rsid w:val="00F43611"/>
    <w:rsid w:val="00F4420C"/>
    <w:rsid w:val="00F472FF"/>
    <w:rsid w:val="00F47B78"/>
    <w:rsid w:val="00F50005"/>
    <w:rsid w:val="00F50BCD"/>
    <w:rsid w:val="00F51D75"/>
    <w:rsid w:val="00F52533"/>
    <w:rsid w:val="00F52735"/>
    <w:rsid w:val="00F52B55"/>
    <w:rsid w:val="00F536AD"/>
    <w:rsid w:val="00F536D4"/>
    <w:rsid w:val="00F5385C"/>
    <w:rsid w:val="00F5514F"/>
    <w:rsid w:val="00F567B4"/>
    <w:rsid w:val="00F63A56"/>
    <w:rsid w:val="00F63BEC"/>
    <w:rsid w:val="00F64086"/>
    <w:rsid w:val="00F66F0B"/>
    <w:rsid w:val="00F671AE"/>
    <w:rsid w:val="00F674D7"/>
    <w:rsid w:val="00F701DD"/>
    <w:rsid w:val="00F70732"/>
    <w:rsid w:val="00F70C45"/>
    <w:rsid w:val="00F715A3"/>
    <w:rsid w:val="00F71AEF"/>
    <w:rsid w:val="00F72B0A"/>
    <w:rsid w:val="00F7301C"/>
    <w:rsid w:val="00F738C6"/>
    <w:rsid w:val="00F74198"/>
    <w:rsid w:val="00F74661"/>
    <w:rsid w:val="00F74DF1"/>
    <w:rsid w:val="00F752C2"/>
    <w:rsid w:val="00F75C64"/>
    <w:rsid w:val="00F762DF"/>
    <w:rsid w:val="00F76427"/>
    <w:rsid w:val="00F76FDF"/>
    <w:rsid w:val="00F80785"/>
    <w:rsid w:val="00F808E8"/>
    <w:rsid w:val="00F80CB2"/>
    <w:rsid w:val="00F81647"/>
    <w:rsid w:val="00F81BDD"/>
    <w:rsid w:val="00F82B9F"/>
    <w:rsid w:val="00F832C9"/>
    <w:rsid w:val="00F83624"/>
    <w:rsid w:val="00F83A09"/>
    <w:rsid w:val="00F8400E"/>
    <w:rsid w:val="00F84256"/>
    <w:rsid w:val="00F84826"/>
    <w:rsid w:val="00F84E33"/>
    <w:rsid w:val="00F85066"/>
    <w:rsid w:val="00F85476"/>
    <w:rsid w:val="00F87951"/>
    <w:rsid w:val="00F90502"/>
    <w:rsid w:val="00F910F2"/>
    <w:rsid w:val="00F912E0"/>
    <w:rsid w:val="00F93E7B"/>
    <w:rsid w:val="00F94388"/>
    <w:rsid w:val="00F9454B"/>
    <w:rsid w:val="00F94937"/>
    <w:rsid w:val="00F96259"/>
    <w:rsid w:val="00F97240"/>
    <w:rsid w:val="00F97920"/>
    <w:rsid w:val="00F97FFD"/>
    <w:rsid w:val="00FA2F2C"/>
    <w:rsid w:val="00FA3A2A"/>
    <w:rsid w:val="00FA3DD2"/>
    <w:rsid w:val="00FA6915"/>
    <w:rsid w:val="00FA6CCA"/>
    <w:rsid w:val="00FA72F7"/>
    <w:rsid w:val="00FA7BEC"/>
    <w:rsid w:val="00FB0588"/>
    <w:rsid w:val="00FB16CC"/>
    <w:rsid w:val="00FB2078"/>
    <w:rsid w:val="00FB3492"/>
    <w:rsid w:val="00FB3BEA"/>
    <w:rsid w:val="00FB3DA9"/>
    <w:rsid w:val="00FB4481"/>
    <w:rsid w:val="00FB4505"/>
    <w:rsid w:val="00FB611C"/>
    <w:rsid w:val="00FB7C2D"/>
    <w:rsid w:val="00FC052A"/>
    <w:rsid w:val="00FC1547"/>
    <w:rsid w:val="00FC1AE4"/>
    <w:rsid w:val="00FC2370"/>
    <w:rsid w:val="00FC3DA2"/>
    <w:rsid w:val="00FC44C9"/>
    <w:rsid w:val="00FC59F7"/>
    <w:rsid w:val="00FC61D5"/>
    <w:rsid w:val="00FC6DB2"/>
    <w:rsid w:val="00FC77E1"/>
    <w:rsid w:val="00FC7BA2"/>
    <w:rsid w:val="00FD0DCC"/>
    <w:rsid w:val="00FD1438"/>
    <w:rsid w:val="00FD32CA"/>
    <w:rsid w:val="00FD3D0C"/>
    <w:rsid w:val="00FD497A"/>
    <w:rsid w:val="00FD546F"/>
    <w:rsid w:val="00FD551A"/>
    <w:rsid w:val="00FD584C"/>
    <w:rsid w:val="00FD5B21"/>
    <w:rsid w:val="00FE0F62"/>
    <w:rsid w:val="00FE1174"/>
    <w:rsid w:val="00FE224F"/>
    <w:rsid w:val="00FE276D"/>
    <w:rsid w:val="00FE4B8B"/>
    <w:rsid w:val="00FE63B0"/>
    <w:rsid w:val="00FE7861"/>
    <w:rsid w:val="00FE78BC"/>
    <w:rsid w:val="00FE7DD0"/>
    <w:rsid w:val="00FF0558"/>
    <w:rsid w:val="00FF1431"/>
    <w:rsid w:val="00FF1A5E"/>
    <w:rsid w:val="00FF2136"/>
    <w:rsid w:val="00FF2208"/>
    <w:rsid w:val="00FF3596"/>
    <w:rsid w:val="00FF44E2"/>
    <w:rsid w:val="00FF497B"/>
    <w:rsid w:val="00FF5C18"/>
    <w:rsid w:val="00FF6262"/>
    <w:rsid w:val="00FF6C01"/>
    <w:rsid w:val="00FF7426"/>
    <w:rsid w:val="00FF7720"/>
    <w:rsid w:val="00FF7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E0882"/>
  <w15:chartTrackingRefBased/>
  <w15:docId w15:val="{11734C21-6754-40E7-B2DB-37C0C69B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FF0"/>
  </w:style>
  <w:style w:type="paragraph" w:styleId="Heading1">
    <w:name w:val="heading 1"/>
    <w:basedOn w:val="Normal"/>
    <w:next w:val="Normal"/>
    <w:link w:val="Heading1Char"/>
    <w:uiPriority w:val="9"/>
    <w:qFormat/>
    <w:rsid w:val="00F33FF0"/>
    <w:pPr>
      <w:keepNext/>
      <w:keepLines/>
      <w:spacing w:before="400" w:after="40" w:line="240" w:lineRule="auto"/>
      <w:outlineLvl w:val="0"/>
    </w:pPr>
    <w:rPr>
      <w:rFonts w:asciiTheme="majorHAnsi" w:eastAsiaTheme="majorEastAsia" w:hAnsiTheme="majorHAnsi" w:cstheme="majorBidi"/>
      <w:color w:val="1A495D" w:themeColor="accent1" w:themeShade="80"/>
      <w:sz w:val="36"/>
      <w:szCs w:val="36"/>
    </w:rPr>
  </w:style>
  <w:style w:type="paragraph" w:styleId="Heading2">
    <w:name w:val="heading 2"/>
    <w:basedOn w:val="Normal"/>
    <w:next w:val="Normal"/>
    <w:link w:val="Heading2Char"/>
    <w:uiPriority w:val="9"/>
    <w:unhideWhenUsed/>
    <w:qFormat/>
    <w:rsid w:val="00F33FF0"/>
    <w:pPr>
      <w:keepNext/>
      <w:keepLines/>
      <w:spacing w:before="40" w:after="0" w:line="240" w:lineRule="auto"/>
      <w:outlineLvl w:val="1"/>
    </w:pPr>
    <w:rPr>
      <w:rFonts w:asciiTheme="majorHAnsi" w:eastAsiaTheme="majorEastAsia" w:hAnsiTheme="majorHAnsi" w:cstheme="majorBidi"/>
      <w:color w:val="276E8B" w:themeColor="accent1" w:themeShade="BF"/>
      <w:sz w:val="32"/>
      <w:szCs w:val="32"/>
    </w:rPr>
  </w:style>
  <w:style w:type="paragraph" w:styleId="Heading3">
    <w:name w:val="heading 3"/>
    <w:basedOn w:val="Normal"/>
    <w:next w:val="Normal"/>
    <w:link w:val="Heading3Char"/>
    <w:uiPriority w:val="9"/>
    <w:unhideWhenUsed/>
    <w:qFormat/>
    <w:rsid w:val="00F33FF0"/>
    <w:pPr>
      <w:keepNext/>
      <w:keepLines/>
      <w:spacing w:before="40" w:after="0" w:line="240" w:lineRule="auto"/>
      <w:outlineLvl w:val="2"/>
    </w:pPr>
    <w:rPr>
      <w:rFonts w:asciiTheme="majorHAnsi" w:eastAsiaTheme="majorEastAsia" w:hAnsiTheme="majorHAnsi" w:cstheme="majorBidi"/>
      <w:color w:val="276E8B" w:themeColor="accent1" w:themeShade="BF"/>
      <w:sz w:val="28"/>
      <w:szCs w:val="28"/>
    </w:rPr>
  </w:style>
  <w:style w:type="paragraph" w:styleId="Heading4">
    <w:name w:val="heading 4"/>
    <w:basedOn w:val="Normal"/>
    <w:next w:val="Normal"/>
    <w:link w:val="Heading4Char"/>
    <w:uiPriority w:val="9"/>
    <w:semiHidden/>
    <w:unhideWhenUsed/>
    <w:qFormat/>
    <w:rsid w:val="00F33FF0"/>
    <w:pPr>
      <w:keepNext/>
      <w:keepLines/>
      <w:spacing w:before="40" w:after="0"/>
      <w:outlineLvl w:val="3"/>
    </w:pPr>
    <w:rPr>
      <w:rFonts w:asciiTheme="majorHAnsi" w:eastAsiaTheme="majorEastAsia" w:hAnsiTheme="majorHAnsi" w:cstheme="majorBidi"/>
      <w:color w:val="276E8B" w:themeColor="accent1" w:themeShade="BF"/>
      <w:sz w:val="24"/>
      <w:szCs w:val="24"/>
    </w:rPr>
  </w:style>
  <w:style w:type="paragraph" w:styleId="Heading5">
    <w:name w:val="heading 5"/>
    <w:basedOn w:val="Normal"/>
    <w:next w:val="Normal"/>
    <w:link w:val="Heading5Char"/>
    <w:uiPriority w:val="9"/>
    <w:semiHidden/>
    <w:unhideWhenUsed/>
    <w:qFormat/>
    <w:rsid w:val="00F33FF0"/>
    <w:pPr>
      <w:keepNext/>
      <w:keepLines/>
      <w:spacing w:before="40" w:after="0"/>
      <w:outlineLvl w:val="4"/>
    </w:pPr>
    <w:rPr>
      <w:rFonts w:asciiTheme="majorHAnsi" w:eastAsiaTheme="majorEastAsia" w:hAnsiTheme="majorHAnsi" w:cstheme="majorBidi"/>
      <w:caps/>
      <w:color w:val="276E8B" w:themeColor="accent1" w:themeShade="BF"/>
    </w:rPr>
  </w:style>
  <w:style w:type="paragraph" w:styleId="Heading6">
    <w:name w:val="heading 6"/>
    <w:basedOn w:val="Normal"/>
    <w:next w:val="Normal"/>
    <w:link w:val="Heading6Char"/>
    <w:uiPriority w:val="9"/>
    <w:semiHidden/>
    <w:unhideWhenUsed/>
    <w:qFormat/>
    <w:rsid w:val="00F33FF0"/>
    <w:pPr>
      <w:keepNext/>
      <w:keepLines/>
      <w:spacing w:before="40" w:after="0"/>
      <w:outlineLvl w:val="5"/>
    </w:pPr>
    <w:rPr>
      <w:rFonts w:asciiTheme="majorHAnsi" w:eastAsiaTheme="majorEastAsia" w:hAnsiTheme="majorHAnsi" w:cstheme="majorBidi"/>
      <w:i/>
      <w:iCs/>
      <w:caps/>
      <w:color w:val="1A495D" w:themeColor="accent1" w:themeShade="80"/>
    </w:rPr>
  </w:style>
  <w:style w:type="paragraph" w:styleId="Heading7">
    <w:name w:val="heading 7"/>
    <w:basedOn w:val="Normal"/>
    <w:next w:val="Normal"/>
    <w:link w:val="Heading7Char"/>
    <w:uiPriority w:val="9"/>
    <w:semiHidden/>
    <w:unhideWhenUsed/>
    <w:qFormat/>
    <w:rsid w:val="00F33FF0"/>
    <w:pPr>
      <w:keepNext/>
      <w:keepLines/>
      <w:spacing w:before="40" w:after="0"/>
      <w:outlineLvl w:val="6"/>
    </w:pPr>
    <w:rPr>
      <w:rFonts w:asciiTheme="majorHAnsi" w:eastAsiaTheme="majorEastAsia" w:hAnsiTheme="majorHAnsi" w:cstheme="majorBidi"/>
      <w:b/>
      <w:bCs/>
      <w:color w:val="1A495D" w:themeColor="accent1" w:themeShade="80"/>
    </w:rPr>
  </w:style>
  <w:style w:type="paragraph" w:styleId="Heading8">
    <w:name w:val="heading 8"/>
    <w:basedOn w:val="Normal"/>
    <w:next w:val="Normal"/>
    <w:link w:val="Heading8Char"/>
    <w:uiPriority w:val="9"/>
    <w:semiHidden/>
    <w:unhideWhenUsed/>
    <w:qFormat/>
    <w:rsid w:val="00F33FF0"/>
    <w:pPr>
      <w:keepNext/>
      <w:keepLines/>
      <w:spacing w:before="40" w:after="0"/>
      <w:outlineLvl w:val="7"/>
    </w:pPr>
    <w:rPr>
      <w:rFonts w:asciiTheme="majorHAnsi" w:eastAsiaTheme="majorEastAsia" w:hAnsiTheme="majorHAnsi" w:cstheme="majorBidi"/>
      <w:b/>
      <w:bCs/>
      <w:i/>
      <w:iCs/>
      <w:color w:val="1A495D" w:themeColor="accent1" w:themeShade="80"/>
    </w:rPr>
  </w:style>
  <w:style w:type="paragraph" w:styleId="Heading9">
    <w:name w:val="heading 9"/>
    <w:basedOn w:val="Normal"/>
    <w:next w:val="Normal"/>
    <w:link w:val="Heading9Char"/>
    <w:uiPriority w:val="9"/>
    <w:semiHidden/>
    <w:unhideWhenUsed/>
    <w:qFormat/>
    <w:rsid w:val="00F33FF0"/>
    <w:pPr>
      <w:keepNext/>
      <w:keepLines/>
      <w:spacing w:before="40" w:after="0"/>
      <w:outlineLvl w:val="8"/>
    </w:pPr>
    <w:rPr>
      <w:rFonts w:asciiTheme="majorHAnsi" w:eastAsiaTheme="majorEastAsia" w:hAnsiTheme="majorHAnsi" w:cstheme="majorBidi"/>
      <w:i/>
      <w:iCs/>
      <w:color w:val="1A495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FF0"/>
    <w:pPr>
      <w:ind w:left="720"/>
      <w:contextualSpacing/>
    </w:pPr>
  </w:style>
  <w:style w:type="paragraph" w:styleId="FootnoteText">
    <w:name w:val="footnote text"/>
    <w:basedOn w:val="Normal"/>
    <w:link w:val="FootnoteTextChar"/>
    <w:uiPriority w:val="99"/>
    <w:semiHidden/>
    <w:unhideWhenUsed/>
    <w:rsid w:val="005300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065"/>
    <w:rPr>
      <w:sz w:val="20"/>
      <w:szCs w:val="20"/>
    </w:rPr>
  </w:style>
  <w:style w:type="character" w:styleId="FootnoteReference">
    <w:name w:val="footnote reference"/>
    <w:basedOn w:val="DefaultParagraphFont"/>
    <w:uiPriority w:val="99"/>
    <w:semiHidden/>
    <w:unhideWhenUsed/>
    <w:rsid w:val="00530065"/>
    <w:rPr>
      <w:vertAlign w:val="superscript"/>
    </w:rPr>
  </w:style>
  <w:style w:type="character" w:styleId="Hyperlink">
    <w:name w:val="Hyperlink"/>
    <w:basedOn w:val="DefaultParagraphFont"/>
    <w:uiPriority w:val="99"/>
    <w:unhideWhenUsed/>
    <w:rsid w:val="00530065"/>
    <w:rPr>
      <w:color w:val="0000FF"/>
      <w:u w:val="single"/>
    </w:rPr>
  </w:style>
  <w:style w:type="table" w:styleId="TableGrid">
    <w:name w:val="Table Grid"/>
    <w:basedOn w:val="TableNormal"/>
    <w:uiPriority w:val="39"/>
    <w:rsid w:val="00BF3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33FF0"/>
    <w:rPr>
      <w:rFonts w:asciiTheme="majorHAnsi" w:eastAsiaTheme="majorEastAsia" w:hAnsiTheme="majorHAnsi" w:cstheme="majorBidi"/>
      <w:color w:val="1A495D" w:themeColor="accent1" w:themeShade="80"/>
      <w:sz w:val="36"/>
      <w:szCs w:val="36"/>
    </w:rPr>
  </w:style>
  <w:style w:type="character" w:styleId="PlaceholderText">
    <w:name w:val="Placeholder Text"/>
    <w:basedOn w:val="DefaultParagraphFont"/>
    <w:uiPriority w:val="99"/>
    <w:semiHidden/>
    <w:rsid w:val="00917C17"/>
    <w:rPr>
      <w:color w:val="808080"/>
    </w:rPr>
  </w:style>
  <w:style w:type="character" w:styleId="FollowedHyperlink">
    <w:name w:val="FollowedHyperlink"/>
    <w:basedOn w:val="DefaultParagraphFont"/>
    <w:uiPriority w:val="99"/>
    <w:semiHidden/>
    <w:unhideWhenUsed/>
    <w:rsid w:val="00D86229"/>
    <w:rPr>
      <w:color w:val="9F6715" w:themeColor="followedHyperlink"/>
      <w:u w:val="single"/>
    </w:rPr>
  </w:style>
  <w:style w:type="paragraph" w:styleId="NormalWeb">
    <w:name w:val="Normal (Web)"/>
    <w:basedOn w:val="Normal"/>
    <w:uiPriority w:val="99"/>
    <w:unhideWhenUsed/>
    <w:rsid w:val="00EC1F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33FF0"/>
    <w:rPr>
      <w:i/>
      <w:iCs/>
    </w:rPr>
  </w:style>
  <w:style w:type="character" w:styleId="UnresolvedMention">
    <w:name w:val="Unresolved Mention"/>
    <w:basedOn w:val="DefaultParagraphFont"/>
    <w:uiPriority w:val="99"/>
    <w:semiHidden/>
    <w:unhideWhenUsed/>
    <w:rsid w:val="00B5285C"/>
    <w:rPr>
      <w:color w:val="605E5C"/>
      <w:shd w:val="clear" w:color="auto" w:fill="E1DFDD"/>
    </w:rPr>
  </w:style>
  <w:style w:type="paragraph" w:styleId="Header">
    <w:name w:val="header"/>
    <w:basedOn w:val="Normal"/>
    <w:link w:val="HeaderChar"/>
    <w:uiPriority w:val="99"/>
    <w:unhideWhenUsed/>
    <w:rsid w:val="00C570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0E6"/>
  </w:style>
  <w:style w:type="paragraph" w:styleId="Footer">
    <w:name w:val="footer"/>
    <w:basedOn w:val="Normal"/>
    <w:link w:val="FooterChar"/>
    <w:uiPriority w:val="99"/>
    <w:unhideWhenUsed/>
    <w:rsid w:val="00C570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0E6"/>
  </w:style>
  <w:style w:type="paragraph" w:styleId="NoSpacing">
    <w:name w:val="No Spacing"/>
    <w:link w:val="NoSpacingChar"/>
    <w:uiPriority w:val="1"/>
    <w:qFormat/>
    <w:rsid w:val="00F33FF0"/>
    <w:pPr>
      <w:spacing w:after="0" w:line="240" w:lineRule="auto"/>
    </w:pPr>
  </w:style>
  <w:style w:type="paragraph" w:styleId="CommentText">
    <w:name w:val="annotation text"/>
    <w:basedOn w:val="Normal"/>
    <w:link w:val="CommentTextChar"/>
    <w:uiPriority w:val="99"/>
    <w:semiHidden/>
    <w:unhideWhenUsed/>
    <w:rsid w:val="00F536AD"/>
    <w:pPr>
      <w:spacing w:line="240" w:lineRule="auto"/>
    </w:pPr>
    <w:rPr>
      <w:sz w:val="20"/>
      <w:szCs w:val="20"/>
    </w:rPr>
  </w:style>
  <w:style w:type="character" w:customStyle="1" w:styleId="CommentTextChar">
    <w:name w:val="Comment Text Char"/>
    <w:basedOn w:val="DefaultParagraphFont"/>
    <w:link w:val="CommentText"/>
    <w:uiPriority w:val="99"/>
    <w:semiHidden/>
    <w:rsid w:val="00F536AD"/>
    <w:rPr>
      <w:sz w:val="20"/>
      <w:szCs w:val="20"/>
    </w:rPr>
  </w:style>
  <w:style w:type="character" w:styleId="CommentReference">
    <w:name w:val="annotation reference"/>
    <w:basedOn w:val="DefaultParagraphFont"/>
    <w:uiPriority w:val="99"/>
    <w:semiHidden/>
    <w:unhideWhenUsed/>
    <w:rsid w:val="00DE582D"/>
    <w:rPr>
      <w:sz w:val="16"/>
      <w:szCs w:val="16"/>
    </w:rPr>
  </w:style>
  <w:style w:type="paragraph" w:styleId="CommentSubject">
    <w:name w:val="annotation subject"/>
    <w:basedOn w:val="CommentText"/>
    <w:next w:val="CommentText"/>
    <w:link w:val="CommentSubjectChar"/>
    <w:uiPriority w:val="99"/>
    <w:semiHidden/>
    <w:unhideWhenUsed/>
    <w:rsid w:val="00DE582D"/>
    <w:rPr>
      <w:b/>
      <w:bCs/>
    </w:rPr>
  </w:style>
  <w:style w:type="character" w:customStyle="1" w:styleId="CommentSubjectChar">
    <w:name w:val="Comment Subject Char"/>
    <w:basedOn w:val="CommentTextChar"/>
    <w:link w:val="CommentSubject"/>
    <w:uiPriority w:val="99"/>
    <w:semiHidden/>
    <w:rsid w:val="00DE582D"/>
    <w:rPr>
      <w:b/>
      <w:bCs/>
      <w:sz w:val="20"/>
      <w:szCs w:val="20"/>
    </w:rPr>
  </w:style>
  <w:style w:type="character" w:customStyle="1" w:styleId="Heading2Char">
    <w:name w:val="Heading 2 Char"/>
    <w:basedOn w:val="DefaultParagraphFont"/>
    <w:link w:val="Heading2"/>
    <w:uiPriority w:val="9"/>
    <w:rsid w:val="00F33FF0"/>
    <w:rPr>
      <w:rFonts w:asciiTheme="majorHAnsi" w:eastAsiaTheme="majorEastAsia" w:hAnsiTheme="majorHAnsi" w:cstheme="majorBidi"/>
      <w:color w:val="276E8B" w:themeColor="accent1" w:themeShade="BF"/>
      <w:sz w:val="32"/>
      <w:szCs w:val="32"/>
    </w:rPr>
  </w:style>
  <w:style w:type="character" w:customStyle="1" w:styleId="Heading3Char">
    <w:name w:val="Heading 3 Char"/>
    <w:basedOn w:val="DefaultParagraphFont"/>
    <w:link w:val="Heading3"/>
    <w:uiPriority w:val="9"/>
    <w:rsid w:val="00F33FF0"/>
    <w:rPr>
      <w:rFonts w:asciiTheme="majorHAnsi" w:eastAsiaTheme="majorEastAsia" w:hAnsiTheme="majorHAnsi" w:cstheme="majorBidi"/>
      <w:color w:val="276E8B" w:themeColor="accent1" w:themeShade="BF"/>
      <w:sz w:val="28"/>
      <w:szCs w:val="28"/>
    </w:rPr>
  </w:style>
  <w:style w:type="character" w:customStyle="1" w:styleId="Heading4Char">
    <w:name w:val="Heading 4 Char"/>
    <w:basedOn w:val="DefaultParagraphFont"/>
    <w:link w:val="Heading4"/>
    <w:uiPriority w:val="9"/>
    <w:semiHidden/>
    <w:rsid w:val="00F33FF0"/>
    <w:rPr>
      <w:rFonts w:asciiTheme="majorHAnsi" w:eastAsiaTheme="majorEastAsia" w:hAnsiTheme="majorHAnsi" w:cstheme="majorBidi"/>
      <w:color w:val="276E8B" w:themeColor="accent1" w:themeShade="BF"/>
      <w:sz w:val="24"/>
      <w:szCs w:val="24"/>
    </w:rPr>
  </w:style>
  <w:style w:type="character" w:customStyle="1" w:styleId="Heading5Char">
    <w:name w:val="Heading 5 Char"/>
    <w:basedOn w:val="DefaultParagraphFont"/>
    <w:link w:val="Heading5"/>
    <w:uiPriority w:val="9"/>
    <w:semiHidden/>
    <w:rsid w:val="00F33FF0"/>
    <w:rPr>
      <w:rFonts w:asciiTheme="majorHAnsi" w:eastAsiaTheme="majorEastAsia" w:hAnsiTheme="majorHAnsi" w:cstheme="majorBidi"/>
      <w:caps/>
      <w:color w:val="276E8B" w:themeColor="accent1" w:themeShade="BF"/>
    </w:rPr>
  </w:style>
  <w:style w:type="character" w:customStyle="1" w:styleId="Heading6Char">
    <w:name w:val="Heading 6 Char"/>
    <w:basedOn w:val="DefaultParagraphFont"/>
    <w:link w:val="Heading6"/>
    <w:uiPriority w:val="9"/>
    <w:semiHidden/>
    <w:rsid w:val="00F33FF0"/>
    <w:rPr>
      <w:rFonts w:asciiTheme="majorHAnsi" w:eastAsiaTheme="majorEastAsia" w:hAnsiTheme="majorHAnsi" w:cstheme="majorBidi"/>
      <w:i/>
      <w:iCs/>
      <w:caps/>
      <w:color w:val="1A495D" w:themeColor="accent1" w:themeShade="80"/>
    </w:rPr>
  </w:style>
  <w:style w:type="character" w:customStyle="1" w:styleId="Heading7Char">
    <w:name w:val="Heading 7 Char"/>
    <w:basedOn w:val="DefaultParagraphFont"/>
    <w:link w:val="Heading7"/>
    <w:uiPriority w:val="9"/>
    <w:semiHidden/>
    <w:rsid w:val="00F33FF0"/>
    <w:rPr>
      <w:rFonts w:asciiTheme="majorHAnsi" w:eastAsiaTheme="majorEastAsia" w:hAnsiTheme="majorHAnsi" w:cstheme="majorBidi"/>
      <w:b/>
      <w:bCs/>
      <w:color w:val="1A495D" w:themeColor="accent1" w:themeShade="80"/>
    </w:rPr>
  </w:style>
  <w:style w:type="character" w:customStyle="1" w:styleId="Heading8Char">
    <w:name w:val="Heading 8 Char"/>
    <w:basedOn w:val="DefaultParagraphFont"/>
    <w:link w:val="Heading8"/>
    <w:uiPriority w:val="9"/>
    <w:semiHidden/>
    <w:rsid w:val="00F33FF0"/>
    <w:rPr>
      <w:rFonts w:asciiTheme="majorHAnsi" w:eastAsiaTheme="majorEastAsia" w:hAnsiTheme="majorHAnsi" w:cstheme="majorBidi"/>
      <w:b/>
      <w:bCs/>
      <w:i/>
      <w:iCs/>
      <w:color w:val="1A495D" w:themeColor="accent1" w:themeShade="80"/>
    </w:rPr>
  </w:style>
  <w:style w:type="character" w:customStyle="1" w:styleId="Heading9Char">
    <w:name w:val="Heading 9 Char"/>
    <w:basedOn w:val="DefaultParagraphFont"/>
    <w:link w:val="Heading9"/>
    <w:uiPriority w:val="9"/>
    <w:semiHidden/>
    <w:rsid w:val="00F33FF0"/>
    <w:rPr>
      <w:rFonts w:asciiTheme="majorHAnsi" w:eastAsiaTheme="majorEastAsia" w:hAnsiTheme="majorHAnsi" w:cstheme="majorBidi"/>
      <w:i/>
      <w:iCs/>
      <w:color w:val="1A495D" w:themeColor="accent1" w:themeShade="80"/>
    </w:rPr>
  </w:style>
  <w:style w:type="paragraph" w:styleId="Caption">
    <w:name w:val="caption"/>
    <w:basedOn w:val="Normal"/>
    <w:next w:val="Normal"/>
    <w:uiPriority w:val="35"/>
    <w:semiHidden/>
    <w:unhideWhenUsed/>
    <w:qFormat/>
    <w:rsid w:val="00F33FF0"/>
    <w:pPr>
      <w:spacing w:line="240" w:lineRule="auto"/>
    </w:pPr>
    <w:rPr>
      <w:b/>
      <w:bCs/>
      <w:smallCaps/>
      <w:color w:val="373545" w:themeColor="text2"/>
    </w:rPr>
  </w:style>
  <w:style w:type="paragraph" w:styleId="Title">
    <w:name w:val="Title"/>
    <w:basedOn w:val="Normal"/>
    <w:next w:val="Normal"/>
    <w:link w:val="TitleChar"/>
    <w:uiPriority w:val="10"/>
    <w:qFormat/>
    <w:rsid w:val="00F33FF0"/>
    <w:pPr>
      <w:spacing w:after="0" w:line="204" w:lineRule="auto"/>
      <w:contextualSpacing/>
    </w:pPr>
    <w:rPr>
      <w:rFonts w:asciiTheme="majorHAnsi" w:eastAsiaTheme="majorEastAsia" w:hAnsiTheme="majorHAnsi" w:cstheme="majorBidi"/>
      <w:caps/>
      <w:color w:val="373545" w:themeColor="text2"/>
      <w:spacing w:val="-15"/>
      <w:sz w:val="72"/>
      <w:szCs w:val="72"/>
    </w:rPr>
  </w:style>
  <w:style w:type="character" w:customStyle="1" w:styleId="TitleChar">
    <w:name w:val="Title Char"/>
    <w:basedOn w:val="DefaultParagraphFont"/>
    <w:link w:val="Title"/>
    <w:uiPriority w:val="10"/>
    <w:rsid w:val="00F33FF0"/>
    <w:rPr>
      <w:rFonts w:asciiTheme="majorHAnsi" w:eastAsiaTheme="majorEastAsia" w:hAnsiTheme="majorHAnsi" w:cstheme="majorBidi"/>
      <w:caps/>
      <w:color w:val="373545" w:themeColor="text2"/>
      <w:spacing w:val="-15"/>
      <w:sz w:val="72"/>
      <w:szCs w:val="72"/>
    </w:rPr>
  </w:style>
  <w:style w:type="paragraph" w:styleId="Subtitle">
    <w:name w:val="Subtitle"/>
    <w:basedOn w:val="Normal"/>
    <w:next w:val="Normal"/>
    <w:link w:val="SubtitleChar"/>
    <w:uiPriority w:val="11"/>
    <w:qFormat/>
    <w:rsid w:val="00F33FF0"/>
    <w:pPr>
      <w:numPr>
        <w:ilvl w:val="1"/>
      </w:numPr>
      <w:spacing w:after="240" w:line="240" w:lineRule="auto"/>
    </w:pPr>
    <w:rPr>
      <w:rFonts w:asciiTheme="majorHAnsi" w:eastAsiaTheme="majorEastAsia" w:hAnsiTheme="majorHAnsi" w:cstheme="majorBidi"/>
      <w:color w:val="3494BA" w:themeColor="accent1"/>
      <w:sz w:val="28"/>
      <w:szCs w:val="28"/>
    </w:rPr>
  </w:style>
  <w:style w:type="character" w:customStyle="1" w:styleId="SubtitleChar">
    <w:name w:val="Subtitle Char"/>
    <w:basedOn w:val="DefaultParagraphFont"/>
    <w:link w:val="Subtitle"/>
    <w:uiPriority w:val="11"/>
    <w:rsid w:val="00F33FF0"/>
    <w:rPr>
      <w:rFonts w:asciiTheme="majorHAnsi" w:eastAsiaTheme="majorEastAsia" w:hAnsiTheme="majorHAnsi" w:cstheme="majorBidi"/>
      <w:color w:val="3494BA" w:themeColor="accent1"/>
      <w:sz w:val="28"/>
      <w:szCs w:val="28"/>
    </w:rPr>
  </w:style>
  <w:style w:type="character" w:styleId="Strong">
    <w:name w:val="Strong"/>
    <w:basedOn w:val="DefaultParagraphFont"/>
    <w:uiPriority w:val="22"/>
    <w:qFormat/>
    <w:rsid w:val="00F33FF0"/>
    <w:rPr>
      <w:b/>
      <w:bCs/>
    </w:rPr>
  </w:style>
  <w:style w:type="paragraph" w:styleId="Quote">
    <w:name w:val="Quote"/>
    <w:basedOn w:val="Normal"/>
    <w:next w:val="Normal"/>
    <w:link w:val="QuoteChar"/>
    <w:uiPriority w:val="29"/>
    <w:qFormat/>
    <w:rsid w:val="00F33FF0"/>
    <w:pPr>
      <w:spacing w:before="120" w:after="120"/>
      <w:ind w:left="720"/>
    </w:pPr>
    <w:rPr>
      <w:color w:val="373545" w:themeColor="text2"/>
      <w:sz w:val="24"/>
      <w:szCs w:val="24"/>
    </w:rPr>
  </w:style>
  <w:style w:type="character" w:customStyle="1" w:styleId="QuoteChar">
    <w:name w:val="Quote Char"/>
    <w:basedOn w:val="DefaultParagraphFont"/>
    <w:link w:val="Quote"/>
    <w:uiPriority w:val="29"/>
    <w:rsid w:val="00F33FF0"/>
    <w:rPr>
      <w:color w:val="373545" w:themeColor="text2"/>
      <w:sz w:val="24"/>
      <w:szCs w:val="24"/>
    </w:rPr>
  </w:style>
  <w:style w:type="paragraph" w:styleId="IntenseQuote">
    <w:name w:val="Intense Quote"/>
    <w:basedOn w:val="Normal"/>
    <w:next w:val="Normal"/>
    <w:link w:val="IntenseQuoteChar"/>
    <w:uiPriority w:val="30"/>
    <w:qFormat/>
    <w:rsid w:val="00F33FF0"/>
    <w:pPr>
      <w:spacing w:before="100" w:beforeAutospacing="1" w:after="240" w:line="240" w:lineRule="auto"/>
      <w:ind w:left="720"/>
      <w:jc w:val="center"/>
    </w:pPr>
    <w:rPr>
      <w:rFonts w:asciiTheme="majorHAnsi" w:eastAsiaTheme="majorEastAsia" w:hAnsiTheme="majorHAnsi" w:cstheme="majorBidi"/>
      <w:color w:val="373545" w:themeColor="text2"/>
      <w:spacing w:val="-6"/>
      <w:sz w:val="32"/>
      <w:szCs w:val="32"/>
    </w:rPr>
  </w:style>
  <w:style w:type="character" w:customStyle="1" w:styleId="IntenseQuoteChar">
    <w:name w:val="Intense Quote Char"/>
    <w:basedOn w:val="DefaultParagraphFont"/>
    <w:link w:val="IntenseQuote"/>
    <w:uiPriority w:val="30"/>
    <w:rsid w:val="00F33FF0"/>
    <w:rPr>
      <w:rFonts w:asciiTheme="majorHAnsi" w:eastAsiaTheme="majorEastAsia" w:hAnsiTheme="majorHAnsi" w:cstheme="majorBidi"/>
      <w:color w:val="373545" w:themeColor="text2"/>
      <w:spacing w:val="-6"/>
      <w:sz w:val="32"/>
      <w:szCs w:val="32"/>
    </w:rPr>
  </w:style>
  <w:style w:type="character" w:styleId="SubtleEmphasis">
    <w:name w:val="Subtle Emphasis"/>
    <w:basedOn w:val="DefaultParagraphFont"/>
    <w:uiPriority w:val="19"/>
    <w:qFormat/>
    <w:rsid w:val="00F33FF0"/>
    <w:rPr>
      <w:i/>
      <w:iCs/>
      <w:color w:val="595959" w:themeColor="text1" w:themeTint="A6"/>
    </w:rPr>
  </w:style>
  <w:style w:type="character" w:styleId="IntenseEmphasis">
    <w:name w:val="Intense Emphasis"/>
    <w:basedOn w:val="DefaultParagraphFont"/>
    <w:uiPriority w:val="21"/>
    <w:qFormat/>
    <w:rsid w:val="00F33FF0"/>
    <w:rPr>
      <w:b/>
      <w:bCs/>
      <w:i/>
      <w:iCs/>
    </w:rPr>
  </w:style>
  <w:style w:type="character" w:styleId="SubtleReference">
    <w:name w:val="Subtle Reference"/>
    <w:basedOn w:val="DefaultParagraphFont"/>
    <w:uiPriority w:val="31"/>
    <w:qFormat/>
    <w:rsid w:val="00F33FF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33FF0"/>
    <w:rPr>
      <w:b/>
      <w:bCs/>
      <w:smallCaps/>
      <w:color w:val="373545" w:themeColor="text2"/>
      <w:u w:val="single"/>
    </w:rPr>
  </w:style>
  <w:style w:type="character" w:styleId="BookTitle">
    <w:name w:val="Book Title"/>
    <w:basedOn w:val="DefaultParagraphFont"/>
    <w:uiPriority w:val="33"/>
    <w:qFormat/>
    <w:rsid w:val="00F33FF0"/>
    <w:rPr>
      <w:b/>
      <w:bCs/>
      <w:smallCaps/>
      <w:spacing w:val="10"/>
    </w:rPr>
  </w:style>
  <w:style w:type="paragraph" w:styleId="TOCHeading">
    <w:name w:val="TOC Heading"/>
    <w:basedOn w:val="Heading1"/>
    <w:next w:val="Normal"/>
    <w:uiPriority w:val="39"/>
    <w:unhideWhenUsed/>
    <w:qFormat/>
    <w:rsid w:val="00F33FF0"/>
    <w:pPr>
      <w:outlineLvl w:val="9"/>
    </w:pPr>
  </w:style>
  <w:style w:type="paragraph" w:styleId="Revision">
    <w:name w:val="Revision"/>
    <w:hidden/>
    <w:uiPriority w:val="99"/>
    <w:semiHidden/>
    <w:rsid w:val="001D4E26"/>
    <w:pPr>
      <w:spacing w:after="0" w:line="240" w:lineRule="auto"/>
    </w:pPr>
  </w:style>
  <w:style w:type="character" w:customStyle="1" w:styleId="NoSpacingChar">
    <w:name w:val="No Spacing Char"/>
    <w:basedOn w:val="DefaultParagraphFont"/>
    <w:link w:val="NoSpacing"/>
    <w:uiPriority w:val="1"/>
    <w:rsid w:val="00562069"/>
  </w:style>
  <w:style w:type="paragraph" w:styleId="TOC1">
    <w:name w:val="toc 1"/>
    <w:basedOn w:val="Normal"/>
    <w:next w:val="Normal"/>
    <w:autoRedefine/>
    <w:uiPriority w:val="39"/>
    <w:unhideWhenUsed/>
    <w:rsid w:val="00F80785"/>
    <w:pPr>
      <w:spacing w:after="100"/>
    </w:pPr>
  </w:style>
  <w:style w:type="paragraph" w:styleId="TOC2">
    <w:name w:val="toc 2"/>
    <w:basedOn w:val="Normal"/>
    <w:next w:val="Normal"/>
    <w:autoRedefine/>
    <w:uiPriority w:val="39"/>
    <w:unhideWhenUsed/>
    <w:rsid w:val="00F807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322">
      <w:bodyDiv w:val="1"/>
      <w:marLeft w:val="0"/>
      <w:marRight w:val="0"/>
      <w:marTop w:val="0"/>
      <w:marBottom w:val="0"/>
      <w:divBdr>
        <w:top w:val="none" w:sz="0" w:space="0" w:color="auto"/>
        <w:left w:val="none" w:sz="0" w:space="0" w:color="auto"/>
        <w:bottom w:val="none" w:sz="0" w:space="0" w:color="auto"/>
        <w:right w:val="none" w:sz="0" w:space="0" w:color="auto"/>
      </w:divBdr>
      <w:divsChild>
        <w:div w:id="741172835">
          <w:marLeft w:val="0"/>
          <w:marRight w:val="0"/>
          <w:marTop w:val="0"/>
          <w:marBottom w:val="0"/>
          <w:divBdr>
            <w:top w:val="none" w:sz="0" w:space="0" w:color="auto"/>
            <w:left w:val="none" w:sz="0" w:space="0" w:color="auto"/>
            <w:bottom w:val="none" w:sz="0" w:space="0" w:color="auto"/>
            <w:right w:val="none" w:sz="0" w:space="0" w:color="auto"/>
          </w:divBdr>
          <w:divsChild>
            <w:div w:id="1404644353">
              <w:marLeft w:val="0"/>
              <w:marRight w:val="0"/>
              <w:marTop w:val="0"/>
              <w:marBottom w:val="0"/>
              <w:divBdr>
                <w:top w:val="none" w:sz="0" w:space="0" w:color="auto"/>
                <w:left w:val="none" w:sz="0" w:space="0" w:color="auto"/>
                <w:bottom w:val="none" w:sz="0" w:space="0" w:color="auto"/>
                <w:right w:val="none" w:sz="0" w:space="0" w:color="auto"/>
              </w:divBdr>
              <w:divsChild>
                <w:div w:id="1052845161">
                  <w:marLeft w:val="0"/>
                  <w:marRight w:val="0"/>
                  <w:marTop w:val="0"/>
                  <w:marBottom w:val="0"/>
                  <w:divBdr>
                    <w:top w:val="none" w:sz="0" w:space="0" w:color="auto"/>
                    <w:left w:val="none" w:sz="0" w:space="0" w:color="auto"/>
                    <w:bottom w:val="none" w:sz="0" w:space="0" w:color="auto"/>
                    <w:right w:val="none" w:sz="0" w:space="0" w:color="auto"/>
                  </w:divBdr>
                  <w:divsChild>
                    <w:div w:id="655838895">
                      <w:marLeft w:val="0"/>
                      <w:marRight w:val="0"/>
                      <w:marTop w:val="0"/>
                      <w:marBottom w:val="0"/>
                      <w:divBdr>
                        <w:top w:val="none" w:sz="0" w:space="0" w:color="auto"/>
                        <w:left w:val="none" w:sz="0" w:space="0" w:color="auto"/>
                        <w:bottom w:val="none" w:sz="0" w:space="0" w:color="auto"/>
                        <w:right w:val="none" w:sz="0" w:space="0" w:color="auto"/>
                      </w:divBdr>
                      <w:divsChild>
                        <w:div w:id="392848128">
                          <w:marLeft w:val="0"/>
                          <w:marRight w:val="0"/>
                          <w:marTop w:val="0"/>
                          <w:marBottom w:val="0"/>
                          <w:divBdr>
                            <w:top w:val="single" w:sz="12" w:space="23" w:color="auto"/>
                            <w:left w:val="single" w:sz="12" w:space="23" w:color="auto"/>
                            <w:bottom w:val="single" w:sz="12" w:space="27" w:color="auto"/>
                            <w:right w:val="single" w:sz="12" w:space="23" w:color="auto"/>
                          </w:divBdr>
                          <w:divsChild>
                            <w:div w:id="224219770">
                              <w:marLeft w:val="0"/>
                              <w:marRight w:val="150"/>
                              <w:marTop w:val="0"/>
                              <w:marBottom w:val="0"/>
                              <w:divBdr>
                                <w:top w:val="none" w:sz="0" w:space="0" w:color="auto"/>
                                <w:left w:val="none" w:sz="0" w:space="0" w:color="auto"/>
                                <w:bottom w:val="none" w:sz="0" w:space="0" w:color="auto"/>
                                <w:right w:val="none" w:sz="0" w:space="0" w:color="auto"/>
                              </w:divBdr>
                            </w:div>
                            <w:div w:id="1550532214">
                              <w:marLeft w:val="0"/>
                              <w:marRight w:val="0"/>
                              <w:marTop w:val="0"/>
                              <w:marBottom w:val="0"/>
                              <w:divBdr>
                                <w:top w:val="none" w:sz="0" w:space="0" w:color="auto"/>
                                <w:left w:val="none" w:sz="0" w:space="0" w:color="auto"/>
                                <w:bottom w:val="none" w:sz="0" w:space="0" w:color="auto"/>
                                <w:right w:val="none" w:sz="0" w:space="0" w:color="auto"/>
                              </w:divBdr>
                              <w:divsChild>
                                <w:div w:id="1375614105">
                                  <w:marLeft w:val="0"/>
                                  <w:marRight w:val="0"/>
                                  <w:marTop w:val="0"/>
                                  <w:marBottom w:val="0"/>
                                  <w:divBdr>
                                    <w:top w:val="none" w:sz="0" w:space="0" w:color="auto"/>
                                    <w:left w:val="none" w:sz="0" w:space="0" w:color="auto"/>
                                    <w:bottom w:val="none" w:sz="0" w:space="0" w:color="auto"/>
                                    <w:right w:val="none" w:sz="0" w:space="0" w:color="auto"/>
                                  </w:divBdr>
                                  <w:divsChild>
                                    <w:div w:id="11363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4913">
                              <w:marLeft w:val="0"/>
                              <w:marRight w:val="0"/>
                              <w:marTop w:val="0"/>
                              <w:marBottom w:val="0"/>
                              <w:divBdr>
                                <w:top w:val="none" w:sz="0" w:space="0" w:color="auto"/>
                                <w:left w:val="none" w:sz="0" w:space="0" w:color="auto"/>
                                <w:bottom w:val="none" w:sz="0" w:space="0" w:color="auto"/>
                                <w:right w:val="none" w:sz="0" w:space="0" w:color="auto"/>
                              </w:divBdr>
                              <w:divsChild>
                                <w:div w:id="901020227">
                                  <w:marLeft w:val="0"/>
                                  <w:marRight w:val="0"/>
                                  <w:marTop w:val="0"/>
                                  <w:marBottom w:val="0"/>
                                  <w:divBdr>
                                    <w:top w:val="none" w:sz="0" w:space="0" w:color="auto"/>
                                    <w:left w:val="none" w:sz="0" w:space="0" w:color="auto"/>
                                    <w:bottom w:val="none" w:sz="0" w:space="0" w:color="auto"/>
                                    <w:right w:val="none" w:sz="0" w:space="0" w:color="auto"/>
                                  </w:divBdr>
                                  <w:divsChild>
                                    <w:div w:id="908810768">
                                      <w:marLeft w:val="0"/>
                                      <w:marRight w:val="0"/>
                                      <w:marTop w:val="0"/>
                                      <w:marBottom w:val="0"/>
                                      <w:divBdr>
                                        <w:top w:val="none" w:sz="0" w:space="0" w:color="auto"/>
                                        <w:left w:val="none" w:sz="0" w:space="0" w:color="auto"/>
                                        <w:bottom w:val="none" w:sz="0" w:space="0" w:color="auto"/>
                                        <w:right w:val="none" w:sz="0" w:space="0" w:color="auto"/>
                                      </w:divBdr>
                                      <w:divsChild>
                                        <w:div w:id="270674730">
                                          <w:marLeft w:val="0"/>
                                          <w:marRight w:val="0"/>
                                          <w:marTop w:val="0"/>
                                          <w:marBottom w:val="0"/>
                                          <w:divBdr>
                                            <w:top w:val="none" w:sz="0" w:space="0" w:color="auto"/>
                                            <w:left w:val="none" w:sz="0" w:space="0" w:color="auto"/>
                                            <w:bottom w:val="none" w:sz="0" w:space="0" w:color="auto"/>
                                            <w:right w:val="none" w:sz="0" w:space="0" w:color="auto"/>
                                          </w:divBdr>
                                        </w:div>
                                        <w:div w:id="1442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639670">
      <w:bodyDiv w:val="1"/>
      <w:marLeft w:val="0"/>
      <w:marRight w:val="0"/>
      <w:marTop w:val="0"/>
      <w:marBottom w:val="0"/>
      <w:divBdr>
        <w:top w:val="none" w:sz="0" w:space="0" w:color="auto"/>
        <w:left w:val="none" w:sz="0" w:space="0" w:color="auto"/>
        <w:bottom w:val="none" w:sz="0" w:space="0" w:color="auto"/>
        <w:right w:val="none" w:sz="0" w:space="0" w:color="auto"/>
      </w:divBdr>
    </w:div>
    <w:div w:id="474299841">
      <w:bodyDiv w:val="1"/>
      <w:marLeft w:val="0"/>
      <w:marRight w:val="0"/>
      <w:marTop w:val="0"/>
      <w:marBottom w:val="0"/>
      <w:divBdr>
        <w:top w:val="none" w:sz="0" w:space="0" w:color="auto"/>
        <w:left w:val="none" w:sz="0" w:space="0" w:color="auto"/>
        <w:bottom w:val="none" w:sz="0" w:space="0" w:color="auto"/>
        <w:right w:val="none" w:sz="0" w:space="0" w:color="auto"/>
      </w:divBdr>
    </w:div>
    <w:div w:id="783234604">
      <w:bodyDiv w:val="1"/>
      <w:marLeft w:val="0"/>
      <w:marRight w:val="0"/>
      <w:marTop w:val="0"/>
      <w:marBottom w:val="0"/>
      <w:divBdr>
        <w:top w:val="none" w:sz="0" w:space="0" w:color="auto"/>
        <w:left w:val="none" w:sz="0" w:space="0" w:color="auto"/>
        <w:bottom w:val="none" w:sz="0" w:space="0" w:color="auto"/>
        <w:right w:val="none" w:sz="0" w:space="0" w:color="auto"/>
      </w:divBdr>
    </w:div>
    <w:div w:id="942494622">
      <w:bodyDiv w:val="1"/>
      <w:marLeft w:val="0"/>
      <w:marRight w:val="0"/>
      <w:marTop w:val="0"/>
      <w:marBottom w:val="0"/>
      <w:divBdr>
        <w:top w:val="none" w:sz="0" w:space="0" w:color="auto"/>
        <w:left w:val="none" w:sz="0" w:space="0" w:color="auto"/>
        <w:bottom w:val="none" w:sz="0" w:space="0" w:color="auto"/>
        <w:right w:val="none" w:sz="0" w:space="0" w:color="auto"/>
      </w:divBdr>
    </w:div>
    <w:div w:id="963736791">
      <w:bodyDiv w:val="1"/>
      <w:marLeft w:val="0"/>
      <w:marRight w:val="0"/>
      <w:marTop w:val="0"/>
      <w:marBottom w:val="0"/>
      <w:divBdr>
        <w:top w:val="none" w:sz="0" w:space="0" w:color="auto"/>
        <w:left w:val="none" w:sz="0" w:space="0" w:color="auto"/>
        <w:bottom w:val="none" w:sz="0" w:space="0" w:color="auto"/>
        <w:right w:val="none" w:sz="0" w:space="0" w:color="auto"/>
      </w:divBdr>
    </w:div>
    <w:div w:id="970674700">
      <w:bodyDiv w:val="1"/>
      <w:marLeft w:val="0"/>
      <w:marRight w:val="0"/>
      <w:marTop w:val="0"/>
      <w:marBottom w:val="0"/>
      <w:divBdr>
        <w:top w:val="none" w:sz="0" w:space="0" w:color="auto"/>
        <w:left w:val="none" w:sz="0" w:space="0" w:color="auto"/>
        <w:bottom w:val="none" w:sz="0" w:space="0" w:color="auto"/>
        <w:right w:val="none" w:sz="0" w:space="0" w:color="auto"/>
      </w:divBdr>
      <w:divsChild>
        <w:div w:id="1094739016">
          <w:marLeft w:val="0"/>
          <w:marRight w:val="0"/>
          <w:marTop w:val="0"/>
          <w:marBottom w:val="0"/>
          <w:divBdr>
            <w:top w:val="none" w:sz="0" w:space="0" w:color="auto"/>
            <w:left w:val="none" w:sz="0" w:space="0" w:color="auto"/>
            <w:bottom w:val="none" w:sz="0" w:space="0" w:color="auto"/>
            <w:right w:val="none" w:sz="0" w:space="0" w:color="auto"/>
          </w:divBdr>
        </w:div>
      </w:divsChild>
    </w:div>
    <w:div w:id="1098868135">
      <w:bodyDiv w:val="1"/>
      <w:marLeft w:val="0"/>
      <w:marRight w:val="0"/>
      <w:marTop w:val="0"/>
      <w:marBottom w:val="0"/>
      <w:divBdr>
        <w:top w:val="none" w:sz="0" w:space="0" w:color="auto"/>
        <w:left w:val="none" w:sz="0" w:space="0" w:color="auto"/>
        <w:bottom w:val="none" w:sz="0" w:space="0" w:color="auto"/>
        <w:right w:val="none" w:sz="0" w:space="0" w:color="auto"/>
      </w:divBdr>
      <w:divsChild>
        <w:div w:id="1383947086">
          <w:marLeft w:val="0"/>
          <w:marRight w:val="0"/>
          <w:marTop w:val="75"/>
          <w:marBottom w:val="225"/>
          <w:divBdr>
            <w:top w:val="none" w:sz="0" w:space="0" w:color="auto"/>
            <w:left w:val="none" w:sz="0" w:space="0" w:color="auto"/>
            <w:bottom w:val="none" w:sz="0" w:space="0" w:color="auto"/>
            <w:right w:val="none" w:sz="0" w:space="0" w:color="auto"/>
          </w:divBdr>
        </w:div>
        <w:div w:id="630593329">
          <w:marLeft w:val="0"/>
          <w:marRight w:val="0"/>
          <w:marTop w:val="0"/>
          <w:marBottom w:val="0"/>
          <w:divBdr>
            <w:top w:val="none" w:sz="0" w:space="0" w:color="auto"/>
            <w:left w:val="none" w:sz="0" w:space="0" w:color="auto"/>
            <w:bottom w:val="none" w:sz="0" w:space="0" w:color="auto"/>
            <w:right w:val="none" w:sz="0" w:space="0" w:color="auto"/>
          </w:divBdr>
          <w:divsChild>
            <w:div w:id="9513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96707">
      <w:bodyDiv w:val="1"/>
      <w:marLeft w:val="0"/>
      <w:marRight w:val="0"/>
      <w:marTop w:val="0"/>
      <w:marBottom w:val="0"/>
      <w:divBdr>
        <w:top w:val="none" w:sz="0" w:space="0" w:color="auto"/>
        <w:left w:val="none" w:sz="0" w:space="0" w:color="auto"/>
        <w:bottom w:val="none" w:sz="0" w:space="0" w:color="auto"/>
        <w:right w:val="none" w:sz="0" w:space="0" w:color="auto"/>
      </w:divBdr>
    </w:div>
    <w:div w:id="1182935760">
      <w:bodyDiv w:val="1"/>
      <w:marLeft w:val="0"/>
      <w:marRight w:val="0"/>
      <w:marTop w:val="0"/>
      <w:marBottom w:val="0"/>
      <w:divBdr>
        <w:top w:val="none" w:sz="0" w:space="0" w:color="auto"/>
        <w:left w:val="none" w:sz="0" w:space="0" w:color="auto"/>
        <w:bottom w:val="none" w:sz="0" w:space="0" w:color="auto"/>
        <w:right w:val="none" w:sz="0" w:space="0" w:color="auto"/>
      </w:divBdr>
    </w:div>
    <w:div w:id="1320158774">
      <w:bodyDiv w:val="1"/>
      <w:marLeft w:val="0"/>
      <w:marRight w:val="0"/>
      <w:marTop w:val="0"/>
      <w:marBottom w:val="0"/>
      <w:divBdr>
        <w:top w:val="none" w:sz="0" w:space="0" w:color="auto"/>
        <w:left w:val="none" w:sz="0" w:space="0" w:color="auto"/>
        <w:bottom w:val="none" w:sz="0" w:space="0" w:color="auto"/>
        <w:right w:val="none" w:sz="0" w:space="0" w:color="auto"/>
      </w:divBdr>
    </w:div>
    <w:div w:id="1405643945">
      <w:bodyDiv w:val="1"/>
      <w:marLeft w:val="0"/>
      <w:marRight w:val="0"/>
      <w:marTop w:val="0"/>
      <w:marBottom w:val="0"/>
      <w:divBdr>
        <w:top w:val="none" w:sz="0" w:space="0" w:color="auto"/>
        <w:left w:val="none" w:sz="0" w:space="0" w:color="auto"/>
        <w:bottom w:val="none" w:sz="0" w:space="0" w:color="auto"/>
        <w:right w:val="none" w:sz="0" w:space="0" w:color="auto"/>
      </w:divBdr>
    </w:div>
    <w:div w:id="1433091760">
      <w:bodyDiv w:val="1"/>
      <w:marLeft w:val="0"/>
      <w:marRight w:val="0"/>
      <w:marTop w:val="0"/>
      <w:marBottom w:val="0"/>
      <w:divBdr>
        <w:top w:val="none" w:sz="0" w:space="0" w:color="auto"/>
        <w:left w:val="none" w:sz="0" w:space="0" w:color="auto"/>
        <w:bottom w:val="none" w:sz="0" w:space="0" w:color="auto"/>
        <w:right w:val="none" w:sz="0" w:space="0" w:color="auto"/>
      </w:divBdr>
    </w:div>
    <w:div w:id="1611662858">
      <w:bodyDiv w:val="1"/>
      <w:marLeft w:val="0"/>
      <w:marRight w:val="0"/>
      <w:marTop w:val="0"/>
      <w:marBottom w:val="0"/>
      <w:divBdr>
        <w:top w:val="none" w:sz="0" w:space="0" w:color="auto"/>
        <w:left w:val="none" w:sz="0" w:space="0" w:color="auto"/>
        <w:bottom w:val="none" w:sz="0" w:space="0" w:color="auto"/>
        <w:right w:val="none" w:sz="0" w:space="0" w:color="auto"/>
      </w:divBdr>
    </w:div>
    <w:div w:id="1814905576">
      <w:bodyDiv w:val="1"/>
      <w:marLeft w:val="0"/>
      <w:marRight w:val="0"/>
      <w:marTop w:val="0"/>
      <w:marBottom w:val="0"/>
      <w:divBdr>
        <w:top w:val="none" w:sz="0" w:space="0" w:color="auto"/>
        <w:left w:val="none" w:sz="0" w:space="0" w:color="auto"/>
        <w:bottom w:val="none" w:sz="0" w:space="0" w:color="auto"/>
        <w:right w:val="none" w:sz="0" w:space="0" w:color="auto"/>
      </w:divBdr>
    </w:div>
    <w:div w:id="2014603017">
      <w:bodyDiv w:val="1"/>
      <w:marLeft w:val="0"/>
      <w:marRight w:val="0"/>
      <w:marTop w:val="0"/>
      <w:marBottom w:val="0"/>
      <w:divBdr>
        <w:top w:val="none" w:sz="0" w:space="0" w:color="auto"/>
        <w:left w:val="none" w:sz="0" w:space="0" w:color="auto"/>
        <w:bottom w:val="none" w:sz="0" w:space="0" w:color="auto"/>
        <w:right w:val="none" w:sz="0" w:space="0" w:color="auto"/>
      </w:divBdr>
    </w:div>
    <w:div w:id="2037848594">
      <w:bodyDiv w:val="1"/>
      <w:marLeft w:val="0"/>
      <w:marRight w:val="0"/>
      <w:marTop w:val="0"/>
      <w:marBottom w:val="0"/>
      <w:divBdr>
        <w:top w:val="none" w:sz="0" w:space="0" w:color="auto"/>
        <w:left w:val="none" w:sz="0" w:space="0" w:color="auto"/>
        <w:bottom w:val="none" w:sz="0" w:space="0" w:color="auto"/>
        <w:right w:val="none" w:sz="0" w:space="0" w:color="auto"/>
      </w:divBdr>
    </w:div>
    <w:div w:id="205064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diagramQuickStyle" Target="diagrams/quickStyle1.xml"/><Relationship Id="rId42" Type="http://schemas.openxmlformats.org/officeDocument/2006/relationships/image" Target="media/image21.svg"/><Relationship Id="rId47" Type="http://schemas.openxmlformats.org/officeDocument/2006/relationships/image" Target="media/image26.jpeg"/><Relationship Id="rId63" Type="http://schemas.openxmlformats.org/officeDocument/2006/relationships/image" Target="media/image41.jpeg"/><Relationship Id="rId68" Type="http://schemas.openxmlformats.org/officeDocument/2006/relationships/header" Target="header3.xml"/><Relationship Id="rId16" Type="http://schemas.openxmlformats.org/officeDocument/2006/relationships/image" Target="media/image9.sv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www.equalityhumanrights.com/en/equality-act/protected-characteristics?msclkid=965b90afcf8a11ec869ba040c7e43943" TargetMode="External"/><Relationship Id="rId37" Type="http://schemas.openxmlformats.org/officeDocument/2006/relationships/hyperlink" Target="https://www.equalityhumanrights.com/en/equality-act/protected-characteristics?msclkid=965b90afcf8a11ec869ba040c7e43943" TargetMode="External"/><Relationship Id="rId40" Type="http://schemas.openxmlformats.org/officeDocument/2006/relationships/hyperlink" Target="https://www.equalityhumanrights.com/en/equality-act/protected-characteristics?msclkid=965b90afcf8a11ec869ba040c7e43943" TargetMode="Externa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footer" Target="footer1.xml"/><Relationship Id="rId74" Type="http://schemas.openxmlformats.org/officeDocument/2006/relationships/footer" Target="foot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diagramData" Target="diagrams/data1.xml"/><Relationship Id="rId14" Type="http://schemas.openxmlformats.org/officeDocument/2006/relationships/image" Target="media/image7.svg"/><Relationship Id="rId22" Type="http://schemas.openxmlformats.org/officeDocument/2006/relationships/diagramColors" Target="diagrams/colors1.xml"/><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hyperlink" Target="https://www.equalityhumanrights.com/en/equality-act/protected-characteristics?msclkid=965b90afcf8a11ec869ba040c7e43943" TargetMode="External"/><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3.svg"/><Relationship Id="rId33" Type="http://schemas.openxmlformats.org/officeDocument/2006/relationships/hyperlink" Target="https://www.equalityhumanrights.com/en/equality-act/protected-characteristics?msclkid=965b90afcf8a11ec869ba040c7e43943" TargetMode="External"/><Relationship Id="rId38" Type="http://schemas.openxmlformats.org/officeDocument/2006/relationships/hyperlink" Target="https://www.equalityhumanrights.com/en/equality-act/protected-characteristics?msclkid=965b90afcf8a11ec869ba040c7e43943" TargetMode="External"/><Relationship Id="rId46" Type="http://schemas.openxmlformats.org/officeDocument/2006/relationships/image" Target="media/image25.svg"/><Relationship Id="rId59" Type="http://schemas.openxmlformats.org/officeDocument/2006/relationships/image" Target="media/image38.jpeg"/><Relationship Id="rId67" Type="http://schemas.openxmlformats.org/officeDocument/2006/relationships/footer" Target="footer2.xml"/><Relationship Id="rId20" Type="http://schemas.openxmlformats.org/officeDocument/2006/relationships/diagramLayout" Target="diagrams/layout1.xml"/><Relationship Id="rId41" Type="http://schemas.openxmlformats.org/officeDocument/2006/relationships/image" Target="media/image20.png"/><Relationship Id="rId54" Type="http://schemas.openxmlformats.org/officeDocument/2006/relationships/image" Target="media/image33.svg"/><Relationship Id="rId62" Type="http://schemas.openxmlformats.org/officeDocument/2006/relationships/hyperlink" Target="https://helpforhouseholds.campaign.gov.uk/" TargetMode="External"/><Relationship Id="rId70" Type="http://schemas.openxmlformats.org/officeDocument/2006/relationships/image" Target="media/image42.jpe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image" Target="media/image16.png"/><Relationship Id="rId36" Type="http://schemas.openxmlformats.org/officeDocument/2006/relationships/hyperlink" Target="https://www.equalityhumanrights.com/en/equality-act/protected-characteristics?msclkid=965b90afcf8a11ec869ba040c7e43943"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media/image19.svg"/><Relationship Id="rId44" Type="http://schemas.openxmlformats.org/officeDocument/2006/relationships/image" Target="media/image23.svg"/><Relationship Id="rId52" Type="http://schemas.openxmlformats.org/officeDocument/2006/relationships/image" Target="media/image31.svg"/><Relationship Id="rId60" Type="http://schemas.openxmlformats.org/officeDocument/2006/relationships/image" Target="media/image39.jpeg"/><Relationship Id="rId65" Type="http://schemas.openxmlformats.org/officeDocument/2006/relationships/header" Target="header2.xml"/><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hyperlink" Target="https://www.equalityhumanrights.com/en/equality-act/protected-characteristics?msclkid=965b90afcf8a11ec869ba040c7e43943" TargetMode="External"/><Relationship Id="rId34" Type="http://schemas.openxmlformats.org/officeDocument/2006/relationships/hyperlink" Target="https://www.equalityhumanrights.com/en/equality-act/protected-characteristics?msclkid=965b90afcf8a11ec869ba040c7e43943"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7.svg"/></Relationships>
</file>

<file path=word/_rels/footnotes.xml.rels><?xml version="1.0" encoding="UTF-8" standalone="yes"?>
<Relationships xmlns="http://schemas.openxmlformats.org/package/2006/relationships"><Relationship Id="rId26" Type="http://schemas.openxmlformats.org/officeDocument/2006/relationships/hyperlink" Target="https://www.fca.org.uk/about/principles-good-regulation" TargetMode="External"/><Relationship Id="rId21" Type="http://schemas.openxmlformats.org/officeDocument/2006/relationships/hyperlink" Target="https://www.ofcom.org.uk/about-ofcom/latest/media/media-releases/2019/broadband-and-phone-firms-put-fairness-first" TargetMode="External"/><Relationship Id="rId42" Type="http://schemas.openxmlformats.org/officeDocument/2006/relationships/hyperlink" Target="https://www.which.co.uk/reviews/energy-companies/article/energy-companies/which-energy-survey-results-ajqM43e6ycY8" TargetMode="External"/><Relationship Id="rId47" Type="http://schemas.openxmlformats.org/officeDocument/2006/relationships/hyperlink" Target="https://www.ofcom.org.uk/__data/assets/pdf_file/0016/209500/annex-3-revised-gc-eecc-17-dec-21.pdf" TargetMode="External"/><Relationship Id="rId63" Type="http://schemas.openxmlformats.org/officeDocument/2006/relationships/hyperlink" Target="https://view.officeapps.live.com/op/view.aspx?src=https%3A%2F%2Fwww.citizensadvice.org.uk%2FGlobal%2FCitizensAdvice%2FEnergy%2FEnergy%2520Consultation%2520responses%2FCAB%2520and%2520ICS%2520-%2520final%2520report%2520for%2520publication.PPTX&amp;wdOrigin=BROWSELINK" TargetMode="External"/><Relationship Id="rId68" Type="http://schemas.openxmlformats.org/officeDocument/2006/relationships/hyperlink" Target="https://www.citizensadvice.org.uk/Global/CitizensAdvice/Consumer%20publications/Minimum%20standards%20report.pdf" TargetMode="External"/><Relationship Id="rId84" Type="http://schemas.openxmlformats.org/officeDocument/2006/relationships/hyperlink" Target="https://assets.ctfassets.net/46t2drav2f3e/2UWxeqFGWusUy4DPGFGzw3/92adff7953c838a3fa7aca556e99d582/Data_publishing_for_Ofcom_-_Q1_-_2022.pdf" TargetMode="External"/><Relationship Id="rId89" Type="http://schemas.openxmlformats.org/officeDocument/2006/relationships/hyperlink" Target="https://www.ccwater.org.uk/wp-content/uploads/2020/11/CCW-and-Ofwat-Joint-Report-on-Complaints-Practices.pdf" TargetMode="External"/><Relationship Id="rId16" Type="http://schemas.openxmlformats.org/officeDocument/2006/relationships/hyperlink" Target="https://insurance-edge.net/2021/02/23/fca-guidance-on-treating-vulnerable-customers-fairly/" TargetMode="External"/><Relationship Id="rId11" Type="http://schemas.openxmlformats.org/officeDocument/2006/relationships/hyperlink" Target="https://customerthink.com/what-really-makes-for-a-great-customer-experience-thoughts-from-todays-top-cx-experts/" TargetMode="External"/><Relationship Id="rId32" Type="http://schemas.openxmlformats.org/officeDocument/2006/relationships/hyperlink" Target="https://www.peabody.org.uk/your-home/resident-involvement/strategic-groups" TargetMode="External"/><Relationship Id="rId37" Type="http://schemas.openxmlformats.org/officeDocument/2006/relationships/hyperlink" Target="https://www.energy-uk.org.uk/publication.html?task=file.download&amp;id=7584" TargetMode="External"/><Relationship Id="rId53" Type="http://schemas.openxmlformats.org/officeDocument/2006/relationships/hyperlink" Target="https://www.communicationsconsumerpanel.org.uk/research-and-reports/still-going-round-in-circles-complaints-handling-in-telecoms" TargetMode="External"/><Relationship Id="rId58" Type="http://schemas.openxmlformats.org/officeDocument/2006/relationships/hyperlink" Target="https://www.ofcom.org.uk/__data/assets/pdf_file/0025/228742/helping-customers-get-better-deals-2021.pdf" TargetMode="External"/><Relationship Id="rId74" Type="http://schemas.openxmlformats.org/officeDocument/2006/relationships/hyperlink" Target="https://www.ofcom.org.uk/phones-telecoms-and-internet/advice-for-consumers/costs-and-billing/social-tariffs" TargetMode="External"/><Relationship Id="rId79" Type="http://schemas.openxmlformats.org/officeDocument/2006/relationships/hyperlink" Target="https://www.ofcom.org.uk/phones-telecoms-and-internet/information-for-industry/policy/fairness-for-customers/progress-updates" TargetMode="External"/><Relationship Id="rId5" Type="http://schemas.openxmlformats.org/officeDocument/2006/relationships/hyperlink" Target="https://www.keeping.com/content/excellent-customer-service/" TargetMode="External"/><Relationship Id="rId90" Type="http://schemas.openxmlformats.org/officeDocument/2006/relationships/hyperlink" Target="https://www.citizensadvice.org.uk/Global/CitizensAdvice/Consumer%20publications/Understanding%20consumer%20experiences%20of%20complaint%20handling_DJS%20report%20final_June2016%20(2)%20(1).pdf" TargetMode="External"/><Relationship Id="rId95" Type="http://schemas.openxmlformats.org/officeDocument/2006/relationships/hyperlink" Target="https://www.ccwater.org.uk/wp-content/uploads/2020/06/Customer-needs-and-expectations.pdf" TargetMode="External"/><Relationship Id="rId22" Type="http://schemas.openxmlformats.org/officeDocument/2006/relationships/hyperlink" Target="https://www.ofcom.org.uk/phones-telecoms-and-internet/information-for-industry/policy/fairness-for-customers/progress-updates" TargetMode="External"/><Relationship Id="rId27" Type="http://schemas.openxmlformats.org/officeDocument/2006/relationships/hyperlink" Target="https://www.fca.org.uk/firms/treating-vulnerable-consumers-fairly" TargetMode="External"/><Relationship Id="rId43" Type="http://schemas.openxmlformats.org/officeDocument/2006/relationships/hyperlink" Target="https://www.citizensadvice.org.uk/Global/CitizensAdvice/Energy/Decision%20document%20on%20new%20customer%20service%20metrics%20and%20other%20star%20rating%20updates.pdf" TargetMode="External"/><Relationship Id="rId48" Type="http://schemas.openxmlformats.org/officeDocument/2006/relationships/hyperlink" Target="https://epr.ofgem.gov.uk/Content/Documents/Electricity%20Supply%20Standard%20Licence%20Conditions%20Consolidated%20-%20Current%20Version.pdf" TargetMode="External"/><Relationship Id="rId64" Type="http://schemas.openxmlformats.org/officeDocument/2006/relationships/hyperlink" Target="https://www.communicationsconsumerpanel.org.uk/research-and-reports/our-think-piece-on-making-communications-services-inclusive-and-accessible-to-all-consumers" TargetMode="External"/><Relationship Id="rId69" Type="http://schemas.openxmlformats.org/officeDocument/2006/relationships/hyperlink" Target="https://www.gov.uk/government/news/telecoms-industry-agrees-to-new-cost-of-living-plan-following-government-summit-led-by-digital-secretary-nadine-dorries" TargetMode="External"/><Relationship Id="rId80" Type="http://schemas.openxmlformats.org/officeDocument/2006/relationships/hyperlink" Target="https://www.ofgem.gov.uk/sites/default/files/2021-10/Ofgem%20Consumer%20Protection%20Report%20Autumn%202021_Final.pdf" TargetMode="External"/><Relationship Id="rId85" Type="http://schemas.openxmlformats.org/officeDocument/2006/relationships/hyperlink" Target="https://customerthink.com/what-really-makes-for-a-great-customer-experience-thoughts-from-todays-top-cx-experts/" TargetMode="External"/><Relationship Id="rId3" Type="http://schemas.openxmlformats.org/officeDocument/2006/relationships/hyperlink" Target="https://www.instituteofcustomerservice.com/product/ukcsi-the-state-of-customer-satisfaction-in-the-uk-january-2022/" TargetMode="External"/><Relationship Id="rId12" Type="http://schemas.openxmlformats.org/officeDocument/2006/relationships/hyperlink" Target="https://martech.org/new-era-personalization-hyper-connected-customer-experience/" TargetMode="External"/><Relationship Id="rId17" Type="http://schemas.openxmlformats.org/officeDocument/2006/relationships/hyperlink" Target="https://fairbydesign.com/research/bristol-university-protected-characteristics/?msclkid=c8823a0acf8a11ec849d7d733fdddde3" TargetMode="External"/><Relationship Id="rId25" Type="http://schemas.openxmlformats.org/officeDocument/2006/relationships/hyperlink" Target="https://www.ofcom.org.uk/__data/assets/pdf_file/0033/189960/statement-fairness-framework.pdf" TargetMode="External"/><Relationship Id="rId33" Type="http://schemas.openxmlformats.org/officeDocument/2006/relationships/hyperlink" Target="https://www.fca.org.uk/publication/discussion/dp18-02.pdf" TargetMode="External"/><Relationship Id="rId38" Type="http://schemas.openxmlformats.org/officeDocument/2006/relationships/hyperlink" Target="https://www.fs-cp.org.uk/sites/default/files/fscp_consumers_and_competition_position_paper.pdf" TargetMode="External"/><Relationship Id="rId46" Type="http://schemas.openxmlformats.org/officeDocument/2006/relationships/hyperlink" Target="https://www.ofcom.org.uk/__data/assets/pdf_file/0018/220635/contacting-communications-providers-vulnerable-customers-experience.pdf" TargetMode="External"/><Relationship Id="rId59" Type="http://schemas.openxmlformats.org/officeDocument/2006/relationships/hyperlink" Target="https://www.ofcom.org.uk/__data/assets/pdf_file/0025/237247/ex-post-evaluation-ecn.pdf" TargetMode="External"/><Relationship Id="rId67" Type="http://schemas.openxmlformats.org/officeDocument/2006/relationships/hyperlink" Target="https://www.ofcom.org.uk/__data/assets/pdf_file/0016/209500/annex-3-revised-gc-eecc-17-dec-21.pdf" TargetMode="External"/><Relationship Id="rId20" Type="http://schemas.openxmlformats.org/officeDocument/2006/relationships/hyperlink" Target="http://www.moneyadvicetrustblog.org/2020/09/03/the-fcas-vulnerability-guidance-could-be-a-turning-point-for-inclusive-design/" TargetMode="External"/><Relationship Id="rId41" Type="http://schemas.openxmlformats.org/officeDocument/2006/relationships/hyperlink" Target="https://www.citizensadvice.org.uk/consumer/energy/energy-supply/get-a-better-energy-deal/compare-domestic-energy-suppliers-customer-service1/" TargetMode="External"/><Relationship Id="rId54" Type="http://schemas.openxmlformats.org/officeDocument/2006/relationships/hyperlink" Target="https://www.ofcom.org.uk/__data/assets/pdf_file/0016/209500/annex-3-revised-gc-eecc-17-dec-21.pdf" TargetMode="External"/><Relationship Id="rId62" Type="http://schemas.openxmlformats.org/officeDocument/2006/relationships/hyperlink" Target="https://www.citizensadvice.org.uk/Global/CitizensAdvice/Consumer%20publications/Domino%20Effect%20-%20Citizens%20Advice.pdf" TargetMode="External"/><Relationship Id="rId70" Type="http://schemas.openxmlformats.org/officeDocument/2006/relationships/hyperlink" Target="https://www.ofgem.gov.uk/sites/default/files/2021-10/Ofgem%20Consumer%20Protection%20Report%20Autumn%202021_Final.pdf" TargetMode="External"/><Relationship Id="rId75" Type="http://schemas.openxmlformats.org/officeDocument/2006/relationships/hyperlink" Target="https://www.gov.uk/government/news/cheaper-broadband-for-struggling-families-14-august-2022" TargetMode="External"/><Relationship Id="rId83" Type="http://schemas.openxmlformats.org/officeDocument/2006/relationships/hyperlink" Target="https://www.sustainabilityfirst.org.uk/images/publications/inspire/Energy%20for%20All-%20Innovate%20for%20All%20(summary).pdf" TargetMode="External"/><Relationship Id="rId88" Type="http://schemas.openxmlformats.org/officeDocument/2006/relationships/hyperlink" Target="https://www.ofgem.gov.uk/sites/default/files/docs/2018/09/quadrangle_ofgemchs2018_researchreport.pdf" TargetMode="External"/><Relationship Id="rId91" Type="http://schemas.openxmlformats.org/officeDocument/2006/relationships/hyperlink" Target="https://www.ccwater.org.uk/wp-content/uploads/2021/11/Understanding-what-stops-people-escalating-their-complaints.pdf" TargetMode="External"/><Relationship Id="rId96" Type="http://schemas.openxmlformats.org/officeDocument/2006/relationships/hyperlink" Target="https://www.fs-cp.org.uk/sites/default/files/fscp_banking_culture_-_report_-_final.pdf" TargetMode="External"/><Relationship Id="rId1" Type="http://schemas.openxmlformats.org/officeDocument/2006/relationships/hyperlink" Target="https://www.instituteofcustomerservice.com/product/ukcsi-the-state-of-customer-satisfaction-in-the-uk-january-2022/" TargetMode="External"/><Relationship Id="rId6" Type="http://schemas.openxmlformats.org/officeDocument/2006/relationships/hyperlink" Target="https://www.keeping.com/content/excellent-customer-service/" TargetMode="External"/><Relationship Id="rId15" Type="http://schemas.openxmlformats.org/officeDocument/2006/relationships/hyperlink" Target="https://www.fca.org.uk/publication/research/financial-lives-survey-2020.pdf" TargetMode="External"/><Relationship Id="rId23" Type="http://schemas.openxmlformats.org/officeDocument/2006/relationships/hyperlink" Target="https://www.ofcom.org.uk/__data/assets/pdf_file/0028/228970/Consultation-Review-of-postal-regulation.pdf" TargetMode="External"/><Relationship Id="rId28" Type="http://schemas.openxmlformats.org/officeDocument/2006/relationships/hyperlink" Target="https://www.fca.org.uk/publication/archive/fsa-tcf-towards.pdf" TargetMode="External"/><Relationship Id="rId36" Type="http://schemas.openxmlformats.org/officeDocument/2006/relationships/hyperlink" Target="https://www.fs-cp.org.uk/sites/default/files/fscp_banking_culture_-_report_-_final.pdf" TargetMode="External"/><Relationship Id="rId49" Type="http://schemas.openxmlformats.org/officeDocument/2006/relationships/hyperlink" Target="https://www.ofgem.gov.uk/sites/default/files/2021-10/Debt%20communications%20messaging%20Evidence%20from%20customer%20and%20behavioural%20insights_0.pdf" TargetMode="External"/><Relationship Id="rId57" Type="http://schemas.openxmlformats.org/officeDocument/2006/relationships/hyperlink" Target="https://www.ofcom.org.uk/__data/assets/pdf_file/0025/228742/helping-customers-get-better-deals-2021.pdf" TargetMode="External"/><Relationship Id="rId10" Type="http://schemas.openxmlformats.org/officeDocument/2006/relationships/hyperlink" Target="https://www.keeping.com/content/excellent-customer-service/" TargetMode="External"/><Relationship Id="rId31" Type="http://schemas.openxmlformats.org/officeDocument/2006/relationships/hyperlink" Target="https://www.ofgem.gov.uk/sites/default/files/docs/2019/02/licence_guide_standards_of_conduct_0.pdf" TargetMode="External"/><Relationship Id="rId44" Type="http://schemas.openxmlformats.org/officeDocument/2006/relationships/hyperlink" Target="https://www.citizensadvice.org.uk/Global/CitizensAdvice/Consumer%20publications/Finalreport-Againsttheclock.pdf" TargetMode="External"/><Relationship Id="rId52" Type="http://schemas.openxmlformats.org/officeDocument/2006/relationships/hyperlink" Target="https://www.ofgem.gov.uk/sites/default/files/2021-10/Ofgem%20Consumer%20Protection%20Report%20Autumn%202021_Final.pdf" TargetMode="External"/><Relationship Id="rId60" Type="http://schemas.openxmlformats.org/officeDocument/2006/relationships/hyperlink" Target="https://www.ofcom.org.uk/__data/assets/pdf_file/0025/226537/eecc-implementation-slides.pdf" TargetMode="External"/><Relationship Id="rId65" Type="http://schemas.openxmlformats.org/officeDocument/2006/relationships/hyperlink" Target="https://www.fca.org.uk/publication/finalised-guidance/fg21-1.pdf" TargetMode="External"/><Relationship Id="rId73" Type="http://schemas.openxmlformats.org/officeDocument/2006/relationships/hyperlink" Target="https://www.citizensadvice.org.uk/Global/CitizensAdvice/Post%20and%20Telecoms/Consultation%20responses/Citizens%20Advice%20response%20to%20Ofcom%20consultation_%20Review%20of%20Postal%20Regulation.pdf" TargetMode="External"/><Relationship Id="rId78" Type="http://schemas.openxmlformats.org/officeDocument/2006/relationships/hyperlink" Target="https://www.sustainabilityfirst.org.uk/images/publications/inspire/Energy%20for%20All-%20Innovate%20for%20All%20(summary).pdf" TargetMode="External"/><Relationship Id="rId81" Type="http://schemas.openxmlformats.org/officeDocument/2006/relationships/hyperlink" Target="https://www.citizensadvice.org.uk/Global/CitizensAdvice/Energy/Final%20-%20modernising%20consumer%20support%20in%20essential%20markets.pdf" TargetMode="External"/><Relationship Id="rId86" Type="http://schemas.openxmlformats.org/officeDocument/2006/relationships/hyperlink" Target="https://www.citizensadvice.org.uk/Global/CitizensAdvice/Consumer%20publications/Understanding%20consumer%20experiences%20of%20complaint%20handling_DJS%20report%20final_June2016%20(2)%20(1).pdf" TargetMode="External"/><Relationship Id="rId94" Type="http://schemas.openxmlformats.org/officeDocument/2006/relationships/hyperlink" Target="https://www.ccwater.org.uk/blog/2021/01/13/faster-complaint-response-times-in-the-pipeline-for-most-water-customers/" TargetMode="External"/><Relationship Id="rId4" Type="http://schemas.openxmlformats.org/officeDocument/2006/relationships/hyperlink" Target="https://www.slideshare.net/MathewSweezey/the-future-of-marketing-2016-new-roles-tools-and-trends/35-It_takes_Understanding_Customers_by" TargetMode="External"/><Relationship Id="rId9" Type="http://schemas.openxmlformats.org/officeDocument/2006/relationships/hyperlink" Target="https://www.computerweekly.com/blog/The-Full-Spectrum/How-churn-is-breaking-the-telecoms-market-and-what-service-providers-can-do-about-it" TargetMode="External"/><Relationship Id="rId13" Type="http://schemas.openxmlformats.org/officeDocument/2006/relationships/hyperlink" Target="https://www.bsigroup.com/en-GB/industries-and-sectors/Customer-Service/BS-8543-complaint-handling/" TargetMode="External"/><Relationship Id="rId18" Type="http://schemas.openxmlformats.org/officeDocument/2006/relationships/hyperlink" Target="https://fairbydesign.com/wp-content/uploads/2021/02/The-Inequality-of-Poverty-Full-Report.pdf" TargetMode="External"/><Relationship Id="rId39" Type="http://schemas.openxmlformats.org/officeDocument/2006/relationships/hyperlink" Target="https://www.citizensadvice.org.uk/Global/CitizensAdvice/Consumer%20publications/Final%20draft%20loyalty%20penalty%202021%20(3).pdf" TargetMode="External"/><Relationship Id="rId34" Type="http://schemas.openxmlformats.org/officeDocument/2006/relationships/hyperlink" Target="https://www.fca.org.uk/news/press-releases/fca-introduce-new-consumer-duty-drive-fundamental-shift-industry-mindset" TargetMode="External"/><Relationship Id="rId50" Type="http://schemas.openxmlformats.org/officeDocument/2006/relationships/hyperlink" Target="https://www.citizensadvice.org.uk/Global/CitizensAdvice/Energy/Good%20practice%20guide_%20Supporting%20people%20in%20energy%20debt.pdf" TargetMode="External"/><Relationship Id="rId55" Type="http://schemas.openxmlformats.org/officeDocument/2006/relationships/hyperlink" Target="https://www.ofcom.org.uk/__data/assets/pdf_file/0034/198763/treating-vulnerable-customer-fairly-guide.pdf" TargetMode="External"/><Relationship Id="rId76" Type="http://schemas.openxmlformats.org/officeDocument/2006/relationships/hyperlink" Target="file:///C:\Users\NEW\Downloads\Water-Poverty-The-Consistency-of-Social-Tariffs.pdf" TargetMode="External"/><Relationship Id="rId97" Type="http://schemas.openxmlformats.org/officeDocument/2006/relationships/hyperlink" Target="https://www.fs-cp.org.uk/sites/default/files/fscp_banking_culture_-_report_-_final.pdf" TargetMode="External"/><Relationship Id="rId7" Type="http://schemas.openxmlformats.org/officeDocument/2006/relationships/hyperlink" Target="https://www.actian.com/blog/data-analytics/reducing-customer-churn-in-the-telecom-industry-with-connected-data/" TargetMode="External"/><Relationship Id="rId71" Type="http://schemas.openxmlformats.org/officeDocument/2006/relationships/hyperlink" Target="https://epr.ofgem.gov.uk/Content/Documents/Electricity%20Supply%20Standard%20Licence%20Conditions%20Consolidated%20-%20Current%20Version.pdf" TargetMode="External"/><Relationship Id="rId92" Type="http://schemas.openxmlformats.org/officeDocument/2006/relationships/hyperlink" Target="https://www.ofcom.org.uk/__data/assets/pdf_file/0028/228970/Consultation-Review-of-postal-regulation.pdf" TargetMode="External"/><Relationship Id="rId2" Type="http://schemas.openxmlformats.org/officeDocument/2006/relationships/hyperlink" Target="https://www.keeping.com/content/excellent-customer-service/" TargetMode="External"/><Relationship Id="rId29" Type="http://schemas.openxmlformats.org/officeDocument/2006/relationships/hyperlink" Target="https://www.handbook.fca.org.uk/handbook/COBS/3/" TargetMode="External"/><Relationship Id="rId24" Type="http://schemas.openxmlformats.org/officeDocument/2006/relationships/hyperlink" Target="https://www.fca.org.uk/publication/feedback/fs19-04.pdf" TargetMode="External"/><Relationship Id="rId40" Type="http://schemas.openxmlformats.org/officeDocument/2006/relationships/hyperlink" Target="https://www.citizensadvice.org.uk/Global/CitizensAdvice/Energy/Energy%20Consultation%20responses/Future%20Proof%20-%20Customer%20Service%20Report.pdf" TargetMode="External"/><Relationship Id="rId45" Type="http://schemas.openxmlformats.org/officeDocument/2006/relationships/hyperlink" Target="https://www.citizensadvice.org.uk/Global/CitizensAdvice/Energy/Energy%20Consultation%20responses/Future%20Proof%20-%20Customer%20Service%20Report.pdf" TargetMode="External"/><Relationship Id="rId66" Type="http://schemas.openxmlformats.org/officeDocument/2006/relationships/hyperlink" Target="https://www.ofgem.gov.uk/sites/default/files/docs/2020/01/consumer_vulnerability_strategy_2025.pdf" TargetMode="External"/><Relationship Id="rId87" Type="http://schemas.openxmlformats.org/officeDocument/2006/relationships/hyperlink" Target="https://www.ccwater.org.uk/wp-content/uploads/2021/11/Understanding-what-stops-people-escalating-their-complaints.pdf" TargetMode="External"/><Relationship Id="rId61" Type="http://schemas.openxmlformats.org/officeDocument/2006/relationships/hyperlink" Target="https://www.ofcom.org.uk/__data/assets/pdf_file/0030/218676/fairness-commitments-monitoring-report.pdf" TargetMode="External"/><Relationship Id="rId82" Type="http://schemas.openxmlformats.org/officeDocument/2006/relationships/hyperlink" Target="https://www.peabodygroup.org.uk/media/12998/postive-steps-thamesmead.pdf" TargetMode="External"/><Relationship Id="rId19" Type="http://schemas.openxmlformats.org/officeDocument/2006/relationships/hyperlink" Target="https://www.moneyandmentalhealth.org/wp-content/uploads/2022/02/MMH-Time-to-Act-Report-WEB-030222.pdf" TargetMode="External"/><Relationship Id="rId14" Type="http://schemas.openxmlformats.org/officeDocument/2006/relationships/hyperlink" Target="https://www.ukrn.org.uk/wp-content/uploads/2020/01/UKRN-Moving-forward-together.pdf" TargetMode="External"/><Relationship Id="rId30" Type="http://schemas.openxmlformats.org/officeDocument/2006/relationships/hyperlink" Target="https://epr.ofgem.gov.uk/Content/Documents/Electricity%20Supply%20Standard%20Licence%20Conditions%20Consolidated%20-%20Current%20Version.pdf" TargetMode="External"/><Relationship Id="rId35" Type="http://schemas.openxmlformats.org/officeDocument/2006/relationships/hyperlink" Target="https://www.fs-cp.org.uk/sites/default/files/populus_doc_report_for_publication_final.pptx_.pdf" TargetMode="External"/><Relationship Id="rId56" Type="http://schemas.openxmlformats.org/officeDocument/2006/relationships/hyperlink" Target="https://www.ofcom.org.uk/__data/assets/pdf_file/0018/220635/contacting-communications-providers-vulnerable-customers-experience.pdf" TargetMode="External"/><Relationship Id="rId77" Type="http://schemas.openxmlformats.org/officeDocument/2006/relationships/hyperlink" Target="https://www.ccwater.org.uk/research/single-social-tariff-research/" TargetMode="External"/><Relationship Id="rId8" Type="http://schemas.openxmlformats.org/officeDocument/2006/relationships/hyperlink" Target="https://www.europeanbusinessreview.com/how-costly-is-customer-churn-in-the-telecom-industry/" TargetMode="External"/><Relationship Id="rId51" Type="http://schemas.openxmlformats.org/officeDocument/2006/relationships/hyperlink" Target="https://www.ofgem.gov.uk/sites/default/files/2021-10/Ofgem%20Consumer%20Protection%20Report%20Autumn%202021_Final.pdf" TargetMode="External"/><Relationship Id="rId72" Type="http://schemas.openxmlformats.org/officeDocument/2006/relationships/hyperlink" Target="https://www.ofcom.org.uk/__data/assets/pdf_file/0028/228970/Consultation-Review-of-postal-regulation.pdf" TargetMode="External"/><Relationship Id="rId93" Type="http://schemas.openxmlformats.org/officeDocument/2006/relationships/hyperlink" Target="https://www.ofgem.gov.uk/sites/default/files/docs/2018/09/quadrangle_ofgemchs2018_researchreport.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4EEB0B-9539-4425-A641-9D5CE2997912}" type="doc">
      <dgm:prSet loTypeId="urn:diagrams.loki3.com/VaryingWidthList" loCatId="list" qsTypeId="urn:microsoft.com/office/officeart/2005/8/quickstyle/simple1" qsCatId="simple" csTypeId="urn:microsoft.com/office/officeart/2005/8/colors/accent1_2" csCatId="accent1" phldr="1"/>
      <dgm:spPr/>
    </dgm:pt>
    <dgm:pt modelId="{ED615F11-B3C5-4614-8538-72C61AAB4A13}">
      <dgm:prSet phldrT="[Text]" custT="1"/>
      <dgm:spPr>
        <a:solidFill>
          <a:srgbClr val="0F6273"/>
        </a:solidFill>
      </dgm:spPr>
      <dgm:t>
        <a:bodyPr/>
        <a:lstStyle/>
        <a:p>
          <a:r>
            <a:rPr lang="en-GB" sz="1600" b="1"/>
            <a:t>Pre- Acquisition </a:t>
          </a:r>
          <a:endParaRPr lang="en-GB" sz="1600"/>
        </a:p>
        <a:p>
          <a:r>
            <a:rPr lang="en-GB" sz="1600"/>
            <a:t>(advertising/website information and explanation)</a:t>
          </a:r>
        </a:p>
      </dgm:t>
    </dgm:pt>
    <dgm:pt modelId="{CD829C85-F98A-4B91-A2D0-4C6CB43C381E}" type="parTrans" cxnId="{0A62EDE0-9527-4B87-99F0-428A05546315}">
      <dgm:prSet/>
      <dgm:spPr/>
      <dgm:t>
        <a:bodyPr/>
        <a:lstStyle/>
        <a:p>
          <a:endParaRPr lang="en-GB"/>
        </a:p>
      </dgm:t>
    </dgm:pt>
    <dgm:pt modelId="{F2F6A7C9-2E63-4594-9DD9-D94E021CF821}" type="sibTrans" cxnId="{0A62EDE0-9527-4B87-99F0-428A05546315}">
      <dgm:prSet/>
      <dgm:spPr/>
      <dgm:t>
        <a:bodyPr/>
        <a:lstStyle/>
        <a:p>
          <a:endParaRPr lang="en-GB"/>
        </a:p>
      </dgm:t>
    </dgm:pt>
    <dgm:pt modelId="{4B41F2C5-B40C-4F51-9A48-30E1CB751E47}">
      <dgm:prSet phldrT="[Text]" custT="1"/>
      <dgm:spPr>
        <a:solidFill>
          <a:srgbClr val="0F6273"/>
        </a:solidFill>
      </dgm:spPr>
      <dgm:t>
        <a:bodyPr/>
        <a:lstStyle/>
        <a:p>
          <a:r>
            <a:rPr lang="en-GB" sz="1600" b="1"/>
            <a:t>Acquisition</a:t>
          </a:r>
          <a:endParaRPr lang="en-GB" sz="1600"/>
        </a:p>
        <a:p>
          <a:r>
            <a:rPr lang="en-GB" sz="1600"/>
            <a:t>(essential information/contractual explanation/sign-up contact)</a:t>
          </a:r>
        </a:p>
      </dgm:t>
    </dgm:pt>
    <dgm:pt modelId="{85BF8265-B900-4618-BB3C-D5AFB1BE4815}" type="parTrans" cxnId="{33248B05-798E-409A-9F18-6CB28305B62C}">
      <dgm:prSet/>
      <dgm:spPr/>
      <dgm:t>
        <a:bodyPr/>
        <a:lstStyle/>
        <a:p>
          <a:endParaRPr lang="en-GB"/>
        </a:p>
      </dgm:t>
    </dgm:pt>
    <dgm:pt modelId="{99616C64-D299-475B-AC8B-A3EF5E09A0C6}" type="sibTrans" cxnId="{33248B05-798E-409A-9F18-6CB28305B62C}">
      <dgm:prSet/>
      <dgm:spPr/>
      <dgm:t>
        <a:bodyPr/>
        <a:lstStyle/>
        <a:p>
          <a:endParaRPr lang="en-GB"/>
        </a:p>
      </dgm:t>
    </dgm:pt>
    <dgm:pt modelId="{6C745F81-C764-471E-AF48-1E83D7C681E8}">
      <dgm:prSet phldrT="[Text]" custT="1"/>
      <dgm:spPr>
        <a:solidFill>
          <a:srgbClr val="0F6273"/>
        </a:solidFill>
      </dgm:spPr>
      <dgm:t>
        <a:bodyPr/>
        <a:lstStyle/>
        <a:p>
          <a:endParaRPr lang="en-GB" sz="1600" b="1">
            <a:latin typeface="+mn-lt"/>
          </a:endParaRPr>
        </a:p>
        <a:p>
          <a:r>
            <a:rPr lang="en-GB" sz="1600" b="1">
              <a:latin typeface="+mn-lt"/>
            </a:rPr>
            <a:t>Day to day issues</a:t>
          </a:r>
          <a:endParaRPr lang="en-GB" sz="1600">
            <a:latin typeface="+mn-lt"/>
          </a:endParaRPr>
        </a:p>
        <a:p>
          <a:r>
            <a:rPr lang="en-GB" sz="1400">
              <a:latin typeface="+mn-lt"/>
            </a:rPr>
            <a:t>(service and admin. queries/problems/complaints/contractual changes/</a:t>
          </a:r>
        </a:p>
        <a:p>
          <a:r>
            <a:rPr lang="en-GB" sz="1400">
              <a:latin typeface="+mn-lt"/>
            </a:rPr>
            <a:t>marketing and upselling) </a:t>
          </a:r>
        </a:p>
        <a:p>
          <a:endParaRPr lang="en-GB" sz="900"/>
        </a:p>
      </dgm:t>
    </dgm:pt>
    <dgm:pt modelId="{15A49E4B-096A-4B29-B798-41D08B2C2C2C}" type="parTrans" cxnId="{2CCCD7AA-BDC1-468D-BC73-C25D79E069EF}">
      <dgm:prSet/>
      <dgm:spPr/>
      <dgm:t>
        <a:bodyPr/>
        <a:lstStyle/>
        <a:p>
          <a:endParaRPr lang="en-GB"/>
        </a:p>
      </dgm:t>
    </dgm:pt>
    <dgm:pt modelId="{3240B24F-A405-490C-BE61-0CB3D0FB425D}" type="sibTrans" cxnId="{2CCCD7AA-BDC1-468D-BC73-C25D79E069EF}">
      <dgm:prSet/>
      <dgm:spPr/>
      <dgm:t>
        <a:bodyPr/>
        <a:lstStyle/>
        <a:p>
          <a:endParaRPr lang="en-GB"/>
        </a:p>
      </dgm:t>
    </dgm:pt>
    <dgm:pt modelId="{26DE3E37-7ED3-4CEF-8A51-0C15E0F6063B}">
      <dgm:prSet custT="1"/>
      <dgm:spPr>
        <a:solidFill>
          <a:srgbClr val="0F6273"/>
        </a:solidFill>
      </dgm:spPr>
      <dgm:t>
        <a:bodyPr/>
        <a:lstStyle/>
        <a:p>
          <a:r>
            <a:rPr lang="en-GB" sz="1600" b="1"/>
            <a:t>Termination of contract </a:t>
          </a:r>
        </a:p>
        <a:p>
          <a:r>
            <a:rPr lang="en-GB" sz="1600" b="0"/>
            <a:t>(including switching to another provider and handling issues such as early termination fees)</a:t>
          </a:r>
        </a:p>
      </dgm:t>
    </dgm:pt>
    <dgm:pt modelId="{7932ECCC-AB4B-4F82-A80A-EC7D7D4DAA74}" type="parTrans" cxnId="{A260FB14-A64C-4CAE-8628-E9A50E9E8299}">
      <dgm:prSet/>
      <dgm:spPr/>
      <dgm:t>
        <a:bodyPr/>
        <a:lstStyle/>
        <a:p>
          <a:endParaRPr lang="en-GB"/>
        </a:p>
      </dgm:t>
    </dgm:pt>
    <dgm:pt modelId="{A66DB0A1-1691-4821-A5B6-A02F0EEB657E}" type="sibTrans" cxnId="{A260FB14-A64C-4CAE-8628-E9A50E9E8299}">
      <dgm:prSet/>
      <dgm:spPr/>
      <dgm:t>
        <a:bodyPr/>
        <a:lstStyle/>
        <a:p>
          <a:endParaRPr lang="en-GB"/>
        </a:p>
      </dgm:t>
    </dgm:pt>
    <dgm:pt modelId="{4605DF5A-9462-4ECE-852A-1E703632E14A}" type="pres">
      <dgm:prSet presAssocID="{A54EEB0B-9539-4425-A641-9D5CE2997912}" presName="Name0" presStyleCnt="0">
        <dgm:presLayoutVars>
          <dgm:resizeHandles/>
        </dgm:presLayoutVars>
      </dgm:prSet>
      <dgm:spPr/>
    </dgm:pt>
    <dgm:pt modelId="{D686B2CC-2CA0-480B-AF22-12DB7E5550DA}" type="pres">
      <dgm:prSet presAssocID="{ED615F11-B3C5-4614-8538-72C61AAB4A13}" presName="text" presStyleLbl="node1" presStyleIdx="0" presStyleCnt="4" custScaleX="387048" custLinFactNeighborX="-49149" custLinFactNeighborY="-68644">
        <dgm:presLayoutVars>
          <dgm:bulletEnabled val="1"/>
        </dgm:presLayoutVars>
      </dgm:prSet>
      <dgm:spPr/>
    </dgm:pt>
    <dgm:pt modelId="{749F465B-F86F-4D18-8034-B16810AE9A9F}" type="pres">
      <dgm:prSet presAssocID="{F2F6A7C9-2E63-4594-9DD9-D94E021CF821}" presName="space" presStyleCnt="0"/>
      <dgm:spPr/>
    </dgm:pt>
    <dgm:pt modelId="{8B67DE10-9B20-43A0-B3FF-B64634373DAD}" type="pres">
      <dgm:prSet presAssocID="{4B41F2C5-B40C-4F51-9A48-30E1CB751E47}" presName="text" presStyleLbl="node1" presStyleIdx="1" presStyleCnt="4" custScaleX="329514">
        <dgm:presLayoutVars>
          <dgm:bulletEnabled val="1"/>
        </dgm:presLayoutVars>
      </dgm:prSet>
      <dgm:spPr/>
    </dgm:pt>
    <dgm:pt modelId="{A5CC8F12-83EB-41D9-B69A-583DD0436B54}" type="pres">
      <dgm:prSet presAssocID="{99616C64-D299-475B-AC8B-A3EF5E09A0C6}" presName="space" presStyleCnt="0"/>
      <dgm:spPr/>
    </dgm:pt>
    <dgm:pt modelId="{C5BBE9E5-5641-4BB0-B262-74381166D6D9}" type="pres">
      <dgm:prSet presAssocID="{6C745F81-C764-471E-AF48-1E83D7C681E8}" presName="text" presStyleLbl="node1" presStyleIdx="2" presStyleCnt="4" custScaleX="160421" custScaleY="106667">
        <dgm:presLayoutVars>
          <dgm:bulletEnabled val="1"/>
        </dgm:presLayoutVars>
      </dgm:prSet>
      <dgm:spPr/>
    </dgm:pt>
    <dgm:pt modelId="{D16A9F57-DAF2-4B45-A98D-D077989509DD}" type="pres">
      <dgm:prSet presAssocID="{3240B24F-A405-490C-BE61-0CB3D0FB425D}" presName="space" presStyleCnt="0"/>
      <dgm:spPr/>
    </dgm:pt>
    <dgm:pt modelId="{D8844BE8-14DC-4358-8C69-829BBE9F50F8}" type="pres">
      <dgm:prSet presAssocID="{26DE3E37-7ED3-4CEF-8A51-0C15E0F6063B}" presName="text" presStyleLbl="node1" presStyleIdx="3" presStyleCnt="4" custScaleX="622750">
        <dgm:presLayoutVars>
          <dgm:bulletEnabled val="1"/>
        </dgm:presLayoutVars>
      </dgm:prSet>
      <dgm:spPr/>
    </dgm:pt>
  </dgm:ptLst>
  <dgm:cxnLst>
    <dgm:cxn modelId="{33248B05-798E-409A-9F18-6CB28305B62C}" srcId="{A54EEB0B-9539-4425-A641-9D5CE2997912}" destId="{4B41F2C5-B40C-4F51-9A48-30E1CB751E47}" srcOrd="1" destOrd="0" parTransId="{85BF8265-B900-4618-BB3C-D5AFB1BE4815}" sibTransId="{99616C64-D299-475B-AC8B-A3EF5E09A0C6}"/>
    <dgm:cxn modelId="{667D5214-6017-44B3-9D1E-DFF0DD0A7653}" type="presOf" srcId="{A54EEB0B-9539-4425-A641-9D5CE2997912}" destId="{4605DF5A-9462-4ECE-852A-1E703632E14A}" srcOrd="0" destOrd="0" presId="urn:diagrams.loki3.com/VaryingWidthList"/>
    <dgm:cxn modelId="{A260FB14-A64C-4CAE-8628-E9A50E9E8299}" srcId="{A54EEB0B-9539-4425-A641-9D5CE2997912}" destId="{26DE3E37-7ED3-4CEF-8A51-0C15E0F6063B}" srcOrd="3" destOrd="0" parTransId="{7932ECCC-AB4B-4F82-A80A-EC7D7D4DAA74}" sibTransId="{A66DB0A1-1691-4821-A5B6-A02F0EEB657E}"/>
    <dgm:cxn modelId="{DC2B7C16-C98C-4823-8C39-4A7BFD97D2D2}" type="presOf" srcId="{ED615F11-B3C5-4614-8538-72C61AAB4A13}" destId="{D686B2CC-2CA0-480B-AF22-12DB7E5550DA}" srcOrd="0" destOrd="0" presId="urn:diagrams.loki3.com/VaryingWidthList"/>
    <dgm:cxn modelId="{557AD456-1E90-4AFF-B81C-EAC223CFFF7E}" type="presOf" srcId="{6C745F81-C764-471E-AF48-1E83D7C681E8}" destId="{C5BBE9E5-5641-4BB0-B262-74381166D6D9}" srcOrd="0" destOrd="0" presId="urn:diagrams.loki3.com/VaryingWidthList"/>
    <dgm:cxn modelId="{482FD094-B32F-4BD2-BF35-1330F2E76C22}" type="presOf" srcId="{4B41F2C5-B40C-4F51-9A48-30E1CB751E47}" destId="{8B67DE10-9B20-43A0-B3FF-B64634373DAD}" srcOrd="0" destOrd="0" presId="urn:diagrams.loki3.com/VaryingWidthList"/>
    <dgm:cxn modelId="{2CCCD7AA-BDC1-468D-BC73-C25D79E069EF}" srcId="{A54EEB0B-9539-4425-A641-9D5CE2997912}" destId="{6C745F81-C764-471E-AF48-1E83D7C681E8}" srcOrd="2" destOrd="0" parTransId="{15A49E4B-096A-4B29-B798-41D08B2C2C2C}" sibTransId="{3240B24F-A405-490C-BE61-0CB3D0FB425D}"/>
    <dgm:cxn modelId="{0A62EDE0-9527-4B87-99F0-428A05546315}" srcId="{A54EEB0B-9539-4425-A641-9D5CE2997912}" destId="{ED615F11-B3C5-4614-8538-72C61AAB4A13}" srcOrd="0" destOrd="0" parTransId="{CD829C85-F98A-4B91-A2D0-4C6CB43C381E}" sibTransId="{F2F6A7C9-2E63-4594-9DD9-D94E021CF821}"/>
    <dgm:cxn modelId="{14B785FE-037D-475E-B8B9-9B047AB274A7}" type="presOf" srcId="{26DE3E37-7ED3-4CEF-8A51-0C15E0F6063B}" destId="{D8844BE8-14DC-4358-8C69-829BBE9F50F8}" srcOrd="0" destOrd="0" presId="urn:diagrams.loki3.com/VaryingWidthList"/>
    <dgm:cxn modelId="{4E41C73C-CBF1-41D7-93E4-E34CBEF5E3FD}" type="presParOf" srcId="{4605DF5A-9462-4ECE-852A-1E703632E14A}" destId="{D686B2CC-2CA0-480B-AF22-12DB7E5550DA}" srcOrd="0" destOrd="0" presId="urn:diagrams.loki3.com/VaryingWidthList"/>
    <dgm:cxn modelId="{132AC2F0-EDDE-4190-BA2D-B23B936370EA}" type="presParOf" srcId="{4605DF5A-9462-4ECE-852A-1E703632E14A}" destId="{749F465B-F86F-4D18-8034-B16810AE9A9F}" srcOrd="1" destOrd="0" presId="urn:diagrams.loki3.com/VaryingWidthList"/>
    <dgm:cxn modelId="{1234F54C-F180-41DC-83C0-AE87BB609F5C}" type="presParOf" srcId="{4605DF5A-9462-4ECE-852A-1E703632E14A}" destId="{8B67DE10-9B20-43A0-B3FF-B64634373DAD}" srcOrd="2" destOrd="0" presId="urn:diagrams.loki3.com/VaryingWidthList"/>
    <dgm:cxn modelId="{2A6A2525-8C42-4783-ABBC-6D5559EF605D}" type="presParOf" srcId="{4605DF5A-9462-4ECE-852A-1E703632E14A}" destId="{A5CC8F12-83EB-41D9-B69A-583DD0436B54}" srcOrd="3" destOrd="0" presId="urn:diagrams.loki3.com/VaryingWidthList"/>
    <dgm:cxn modelId="{B55A5EF6-85D5-402B-91A4-143EDAB9D343}" type="presParOf" srcId="{4605DF5A-9462-4ECE-852A-1E703632E14A}" destId="{C5BBE9E5-5641-4BB0-B262-74381166D6D9}" srcOrd="4" destOrd="0" presId="urn:diagrams.loki3.com/VaryingWidthList"/>
    <dgm:cxn modelId="{C0D53B7E-5DB1-47C4-A7EB-3C1D2CC409F6}" type="presParOf" srcId="{4605DF5A-9462-4ECE-852A-1E703632E14A}" destId="{D16A9F57-DAF2-4B45-A98D-D077989509DD}" srcOrd="5" destOrd="0" presId="urn:diagrams.loki3.com/VaryingWidthList"/>
    <dgm:cxn modelId="{A8632504-E77A-44D1-9872-291828AE68B8}" type="presParOf" srcId="{4605DF5A-9462-4ECE-852A-1E703632E14A}" destId="{D8844BE8-14DC-4358-8C69-829BBE9F50F8}" srcOrd="6" destOrd="0" presId="urn:diagrams.loki3.com/VaryingWidth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6B2CC-2CA0-480B-AF22-12DB7E5550DA}">
      <dsp:nvSpPr>
        <dsp:cNvPr id="0" name=""/>
        <dsp:cNvSpPr/>
      </dsp:nvSpPr>
      <dsp:spPr>
        <a:xfrm>
          <a:off x="0" y="0"/>
          <a:ext cx="6023610" cy="1096149"/>
        </a:xfrm>
        <a:prstGeom prst="rect">
          <a:avLst/>
        </a:prstGeom>
        <a:solidFill>
          <a:srgbClr val="0F62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GB" sz="1600" b="1" kern="1200"/>
            <a:t>Pre- Acquisition </a:t>
          </a:r>
          <a:endParaRPr lang="en-GB" sz="1600" kern="1200"/>
        </a:p>
        <a:p>
          <a:pPr marL="0" lvl="0" indent="0" algn="ctr" defTabSz="711200">
            <a:lnSpc>
              <a:spcPct val="90000"/>
            </a:lnSpc>
            <a:spcBef>
              <a:spcPct val="0"/>
            </a:spcBef>
            <a:spcAft>
              <a:spcPct val="35000"/>
            </a:spcAft>
            <a:buNone/>
          </a:pPr>
          <a:r>
            <a:rPr lang="en-GB" sz="1600" kern="1200"/>
            <a:t>(advertising/website information and explanation)</a:t>
          </a:r>
        </a:p>
      </dsp:txBody>
      <dsp:txXfrm>
        <a:off x="0" y="0"/>
        <a:ext cx="6023610" cy="1096149"/>
      </dsp:txXfrm>
    </dsp:sp>
    <dsp:sp modelId="{8B67DE10-9B20-43A0-B3FF-B64634373DAD}">
      <dsp:nvSpPr>
        <dsp:cNvPr id="0" name=""/>
        <dsp:cNvSpPr/>
      </dsp:nvSpPr>
      <dsp:spPr>
        <a:xfrm>
          <a:off x="0" y="1154128"/>
          <a:ext cx="6023610" cy="1096149"/>
        </a:xfrm>
        <a:prstGeom prst="rect">
          <a:avLst/>
        </a:prstGeom>
        <a:solidFill>
          <a:srgbClr val="0F62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GB" sz="1600" b="1" kern="1200"/>
            <a:t>Acquisition</a:t>
          </a:r>
          <a:endParaRPr lang="en-GB" sz="1600" kern="1200"/>
        </a:p>
        <a:p>
          <a:pPr marL="0" lvl="0" indent="0" algn="ctr" defTabSz="711200">
            <a:lnSpc>
              <a:spcPct val="90000"/>
            </a:lnSpc>
            <a:spcBef>
              <a:spcPct val="0"/>
            </a:spcBef>
            <a:spcAft>
              <a:spcPct val="35000"/>
            </a:spcAft>
            <a:buNone/>
          </a:pPr>
          <a:r>
            <a:rPr lang="en-GB" sz="1600" kern="1200"/>
            <a:t>(essential information/contractual explanation/sign-up contact)</a:t>
          </a:r>
        </a:p>
      </dsp:txBody>
      <dsp:txXfrm>
        <a:off x="0" y="1154128"/>
        <a:ext cx="6023610" cy="1096149"/>
      </dsp:txXfrm>
    </dsp:sp>
    <dsp:sp modelId="{C5BBE9E5-5641-4BB0-B262-74381166D6D9}">
      <dsp:nvSpPr>
        <dsp:cNvPr id="0" name=""/>
        <dsp:cNvSpPr/>
      </dsp:nvSpPr>
      <dsp:spPr>
        <a:xfrm>
          <a:off x="0" y="2305085"/>
          <a:ext cx="6023610" cy="1169230"/>
        </a:xfrm>
        <a:prstGeom prst="rect">
          <a:avLst/>
        </a:prstGeom>
        <a:solidFill>
          <a:srgbClr val="0F62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endParaRPr lang="en-GB" sz="1600" b="1" kern="1200">
            <a:latin typeface="+mn-lt"/>
          </a:endParaRPr>
        </a:p>
        <a:p>
          <a:pPr marL="0" lvl="0" indent="0" algn="ctr" defTabSz="711200">
            <a:lnSpc>
              <a:spcPct val="90000"/>
            </a:lnSpc>
            <a:spcBef>
              <a:spcPct val="0"/>
            </a:spcBef>
            <a:spcAft>
              <a:spcPct val="35000"/>
            </a:spcAft>
            <a:buNone/>
          </a:pPr>
          <a:r>
            <a:rPr lang="en-GB" sz="1600" b="1" kern="1200">
              <a:latin typeface="+mn-lt"/>
            </a:rPr>
            <a:t>Day to day issues</a:t>
          </a:r>
          <a:endParaRPr lang="en-GB" sz="1600" kern="1200">
            <a:latin typeface="+mn-lt"/>
          </a:endParaRPr>
        </a:p>
        <a:p>
          <a:pPr marL="0" lvl="0" indent="0" algn="ctr" defTabSz="711200">
            <a:lnSpc>
              <a:spcPct val="90000"/>
            </a:lnSpc>
            <a:spcBef>
              <a:spcPct val="0"/>
            </a:spcBef>
            <a:spcAft>
              <a:spcPct val="35000"/>
            </a:spcAft>
            <a:buNone/>
          </a:pPr>
          <a:r>
            <a:rPr lang="en-GB" sz="1400" kern="1200">
              <a:latin typeface="+mn-lt"/>
            </a:rPr>
            <a:t>(service and admin. queries/problems/complaints/contractual changes/</a:t>
          </a:r>
        </a:p>
        <a:p>
          <a:pPr marL="0" lvl="0" indent="0" algn="ctr" defTabSz="711200">
            <a:lnSpc>
              <a:spcPct val="90000"/>
            </a:lnSpc>
            <a:spcBef>
              <a:spcPct val="0"/>
            </a:spcBef>
            <a:spcAft>
              <a:spcPct val="35000"/>
            </a:spcAft>
            <a:buNone/>
          </a:pPr>
          <a:r>
            <a:rPr lang="en-GB" sz="1400" kern="1200">
              <a:latin typeface="+mn-lt"/>
            </a:rPr>
            <a:t>marketing and upselling) </a:t>
          </a:r>
        </a:p>
        <a:p>
          <a:pPr marL="0" lvl="0" indent="0" algn="ctr" defTabSz="711200">
            <a:lnSpc>
              <a:spcPct val="90000"/>
            </a:lnSpc>
            <a:spcBef>
              <a:spcPct val="0"/>
            </a:spcBef>
            <a:spcAft>
              <a:spcPct val="35000"/>
            </a:spcAft>
            <a:buNone/>
          </a:pPr>
          <a:endParaRPr lang="en-GB" sz="900" kern="1200"/>
        </a:p>
      </dsp:txBody>
      <dsp:txXfrm>
        <a:off x="0" y="2305085"/>
        <a:ext cx="6023610" cy="1169230"/>
      </dsp:txXfrm>
    </dsp:sp>
    <dsp:sp modelId="{D8844BE8-14DC-4358-8C69-829BBE9F50F8}">
      <dsp:nvSpPr>
        <dsp:cNvPr id="0" name=""/>
        <dsp:cNvSpPr/>
      </dsp:nvSpPr>
      <dsp:spPr>
        <a:xfrm>
          <a:off x="0" y="3529123"/>
          <a:ext cx="6023610" cy="1096149"/>
        </a:xfrm>
        <a:prstGeom prst="rect">
          <a:avLst/>
        </a:prstGeom>
        <a:solidFill>
          <a:srgbClr val="0F62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GB" sz="1600" b="1" kern="1200"/>
            <a:t>Termination of contract </a:t>
          </a:r>
        </a:p>
        <a:p>
          <a:pPr marL="0" lvl="0" indent="0" algn="ctr" defTabSz="711200">
            <a:lnSpc>
              <a:spcPct val="90000"/>
            </a:lnSpc>
            <a:spcBef>
              <a:spcPct val="0"/>
            </a:spcBef>
            <a:spcAft>
              <a:spcPct val="35000"/>
            </a:spcAft>
            <a:buNone/>
          </a:pPr>
          <a:r>
            <a:rPr lang="en-GB" sz="1600" b="0" kern="1200"/>
            <a:t>(including switching to another provider and handling issues such as early termination fees)</a:t>
          </a:r>
        </a:p>
      </dsp:txBody>
      <dsp:txXfrm>
        <a:off x="0" y="3529123"/>
        <a:ext cx="6023610" cy="1096149"/>
      </dsp:txXfrm>
    </dsp:sp>
  </dsp:spTree>
</dsp:drawing>
</file>

<file path=word/diagrams/layout1.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2AB8F-5F57-482B-95D8-AAF0427C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27166</Words>
  <Characters>154847</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Hammond</dc:creator>
  <cp:keywords/>
  <dc:description/>
  <cp:lastModifiedBy>Jenny Borritt</cp:lastModifiedBy>
  <cp:revision>2</cp:revision>
  <dcterms:created xsi:type="dcterms:W3CDTF">2024-09-27T18:25:00Z</dcterms:created>
  <dcterms:modified xsi:type="dcterms:W3CDTF">2024-09-27T18:25:00Z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2022-07-22T15:58:15Z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5b7e1b34-d817-4b35-88e2-4993cf19adca</vt:lpwstr>
  </property>
  <property fmtid="{D5CDD505-2E9C-101B-9397-08002B2CF9AE}" pid="8" name="MSIP_Label_5a50d26f-5c2c-4137-8396-1b24eb24286c_ContentBits">
    <vt:lpwstr>0</vt:lpwstr>
  </property>
</Properties>
</file>