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8C1B1" w14:textId="77777777" w:rsidR="00374422" w:rsidRDefault="00374422" w:rsidP="00216DFD">
      <w:pPr>
        <w:spacing w:before="100" w:beforeAutospacing="1" w:after="100" w:afterAutospacing="1"/>
        <w:rPr>
          <w:rFonts w:ascii="Trebuchet MS" w:eastAsia="Times New Roman" w:hAnsi="Trebuchet MS" w:cs="Calibri"/>
          <w:b/>
          <w:bCs/>
          <w:kern w:val="0"/>
          <w:sz w:val="28"/>
          <w:szCs w:val="28"/>
          <w:lang w:eastAsia="en-GB"/>
          <w14:ligatures w14:val="none"/>
        </w:rPr>
      </w:pPr>
    </w:p>
    <w:p w14:paraId="2C153A75" w14:textId="5122C4BF" w:rsidR="00216DFD" w:rsidRPr="00216DFD" w:rsidRDefault="00216DFD" w:rsidP="00216DFD">
      <w:pPr>
        <w:spacing w:before="100" w:beforeAutospacing="1" w:after="100" w:afterAutospacing="1"/>
        <w:rPr>
          <w:rFonts w:ascii="Trebuchet MS" w:eastAsia="Times New Roman" w:hAnsi="Trebuchet MS" w:cs="Calibri"/>
          <w:b/>
          <w:bCs/>
          <w:kern w:val="0"/>
          <w:sz w:val="28"/>
          <w:szCs w:val="28"/>
          <w:lang w:eastAsia="en-GB"/>
          <w14:ligatures w14:val="none"/>
        </w:rPr>
      </w:pPr>
      <w:r w:rsidRPr="00216DFD">
        <w:rPr>
          <w:rFonts w:ascii="Trebuchet MS" w:eastAsia="Times New Roman" w:hAnsi="Trebuchet MS" w:cs="Calibri"/>
          <w:b/>
          <w:bCs/>
          <w:kern w:val="0"/>
          <w:sz w:val="28"/>
          <w:szCs w:val="28"/>
          <w:lang w:eastAsia="en-GB"/>
          <w14:ligatures w14:val="none"/>
        </w:rPr>
        <w:t xml:space="preserve">Summary of the Communications Consumer Panel and ACOD's strategic plan for 2024-2027, titled "Our way forward, leaving no-one behind." </w:t>
      </w:r>
      <w:r w:rsidRPr="00216DFD">
        <w:rPr>
          <w:rFonts w:ascii="Arial" w:eastAsia="Times New Roman" w:hAnsi="Arial" w:cs="Arial"/>
          <w:b/>
          <w:bCs/>
          <w:kern w:val="0"/>
          <w:sz w:val="28"/>
          <w:szCs w:val="28"/>
          <w:lang w:eastAsia="en-GB"/>
          <w14:ligatures w14:val="none"/>
        </w:rPr>
        <w:t>​</w:t>
      </w:r>
    </w:p>
    <w:p w14:paraId="45706907" w14:textId="77777777" w:rsidR="00216DFD" w:rsidRPr="00216DFD" w:rsidRDefault="00216DFD" w:rsidP="51594FD9">
      <w:p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b/>
          <w:bCs/>
          <w:kern w:val="0"/>
          <w:sz w:val="24"/>
          <w:szCs w:val="24"/>
          <w:lang w:eastAsia="en-GB"/>
          <w14:ligatures w14:val="none"/>
        </w:rPr>
        <w:t>Introduction:</w:t>
      </w:r>
      <w:r w:rsidRPr="00216DFD">
        <w:rPr>
          <w:rFonts w:ascii="Trebuchet MS" w:eastAsia="Times New Roman" w:hAnsi="Trebuchet MS" w:cs="Calibri"/>
          <w:kern w:val="0"/>
          <w:sz w:val="24"/>
          <w:szCs w:val="24"/>
          <w:lang w:eastAsia="en-GB"/>
          <w14:ligatures w14:val="none"/>
        </w:rPr>
        <w:t xml:space="preserve"> The Communications Consumer Panel aims to advance fairness and opportunity in the communications sector, focusing on consumer and citizen empowerment and mitigating detriment. </w:t>
      </w:r>
      <w:r w:rsidRPr="00216DFD">
        <w:rPr>
          <w:rFonts w:ascii="Arial" w:eastAsia="Times New Roman" w:hAnsi="Arial" w:cs="Arial"/>
          <w:kern w:val="0"/>
          <w:sz w:val="24"/>
          <w:szCs w:val="24"/>
          <w:lang w:eastAsia="en-GB"/>
          <w14:ligatures w14:val="none"/>
        </w:rPr>
        <w:t>​</w:t>
      </w:r>
      <w:r w:rsidRPr="00216DFD">
        <w:rPr>
          <w:rFonts w:ascii="Trebuchet MS" w:eastAsia="Times New Roman" w:hAnsi="Trebuchet MS" w:cs="Calibri"/>
          <w:kern w:val="0"/>
          <w:sz w:val="24"/>
          <w:szCs w:val="24"/>
          <w:lang w:eastAsia="en-GB"/>
          <w14:ligatures w14:val="none"/>
        </w:rPr>
        <w:t xml:space="preserve">The strategic plan is based on stakeholder input, research findings, and emerging issues. </w:t>
      </w:r>
      <w:r w:rsidRPr="00216DFD">
        <w:rPr>
          <w:rFonts w:ascii="Arial" w:eastAsia="Times New Roman" w:hAnsi="Arial" w:cs="Arial"/>
          <w:kern w:val="0"/>
          <w:sz w:val="24"/>
          <w:szCs w:val="24"/>
          <w:lang w:eastAsia="en-GB"/>
          <w14:ligatures w14:val="none"/>
        </w:rPr>
        <w:t>​</w:t>
      </w:r>
    </w:p>
    <w:p w14:paraId="047A192C" w14:textId="77777777" w:rsidR="00216DFD" w:rsidRPr="00216DFD" w:rsidRDefault="00216DFD" w:rsidP="00216DFD">
      <w:p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b/>
          <w:bCs/>
          <w:kern w:val="0"/>
          <w:sz w:val="24"/>
          <w:szCs w:val="24"/>
          <w:lang w:eastAsia="en-GB"/>
          <w14:ligatures w14:val="none"/>
        </w:rPr>
        <w:t>Mission and Key Priorities:</w:t>
      </w:r>
      <w:r w:rsidRPr="00216DFD">
        <w:rPr>
          <w:rFonts w:ascii="Trebuchet MS" w:eastAsia="Times New Roman" w:hAnsi="Trebuchet MS" w:cs="Calibri"/>
          <w:kern w:val="0"/>
          <w:sz w:val="24"/>
          <w:szCs w:val="24"/>
          <w:lang w:eastAsia="en-GB"/>
          <w14:ligatures w14:val="none"/>
        </w:rPr>
        <w:t xml:space="preserve"> Our mission is to represent the voices of citizens and consumers, especially those susceptible to harm, in communications sector practice and policy development. </w:t>
      </w:r>
      <w:r w:rsidRPr="00216DFD">
        <w:rPr>
          <w:rFonts w:ascii="Arial" w:eastAsia="Times New Roman" w:hAnsi="Arial" w:cs="Arial"/>
          <w:kern w:val="0"/>
          <w:sz w:val="24"/>
          <w:szCs w:val="24"/>
          <w:lang w:eastAsia="en-GB"/>
          <w14:ligatures w14:val="none"/>
        </w:rPr>
        <w:t>​</w:t>
      </w:r>
      <w:r w:rsidRPr="00216DFD">
        <w:rPr>
          <w:rFonts w:ascii="Trebuchet MS" w:eastAsia="Times New Roman" w:hAnsi="Trebuchet MS" w:cs="Calibri"/>
          <w:kern w:val="0"/>
          <w:sz w:val="24"/>
          <w:szCs w:val="24"/>
          <w:lang w:eastAsia="en-GB"/>
          <w14:ligatures w14:val="none"/>
        </w:rPr>
        <w:t xml:space="preserve"> Our key priorities for the next three years are:</w:t>
      </w:r>
    </w:p>
    <w:p w14:paraId="5B24687A" w14:textId="77777777" w:rsidR="00216DFD" w:rsidRPr="00216DFD" w:rsidRDefault="00216DFD" w:rsidP="00216DFD">
      <w:pPr>
        <w:numPr>
          <w:ilvl w:val="0"/>
          <w:numId w:val="1"/>
        </w:num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kern w:val="0"/>
          <w:sz w:val="24"/>
          <w:szCs w:val="24"/>
          <w:lang w:eastAsia="en-GB"/>
          <w14:ligatures w14:val="none"/>
        </w:rPr>
        <w:t>Connectivity</w:t>
      </w:r>
    </w:p>
    <w:p w14:paraId="1EC8F2B4" w14:textId="77777777" w:rsidR="00216DFD" w:rsidRPr="00216DFD" w:rsidRDefault="00216DFD" w:rsidP="00216DFD">
      <w:pPr>
        <w:numPr>
          <w:ilvl w:val="0"/>
          <w:numId w:val="1"/>
        </w:num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kern w:val="0"/>
          <w:sz w:val="24"/>
          <w:szCs w:val="24"/>
          <w:lang w:eastAsia="en-GB"/>
          <w14:ligatures w14:val="none"/>
        </w:rPr>
        <w:t>Affordability</w:t>
      </w:r>
    </w:p>
    <w:p w14:paraId="1E13A9D3" w14:textId="77777777" w:rsidR="00216DFD" w:rsidRPr="00216DFD" w:rsidRDefault="00216DFD" w:rsidP="00216DFD">
      <w:pPr>
        <w:numPr>
          <w:ilvl w:val="0"/>
          <w:numId w:val="1"/>
        </w:num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kern w:val="0"/>
          <w:sz w:val="24"/>
          <w:szCs w:val="24"/>
          <w:lang w:eastAsia="en-GB"/>
          <w14:ligatures w14:val="none"/>
        </w:rPr>
        <w:t>Accessibility</w:t>
      </w:r>
    </w:p>
    <w:p w14:paraId="7366D399" w14:textId="77777777" w:rsidR="00216DFD" w:rsidRPr="00216DFD" w:rsidRDefault="00216DFD" w:rsidP="00216DFD">
      <w:pPr>
        <w:numPr>
          <w:ilvl w:val="0"/>
          <w:numId w:val="1"/>
        </w:num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kern w:val="0"/>
          <w:sz w:val="24"/>
          <w:szCs w:val="24"/>
          <w:lang w:eastAsia="en-GB"/>
          <w14:ligatures w14:val="none"/>
        </w:rPr>
        <w:t xml:space="preserve">Trust and Reliability </w:t>
      </w:r>
      <w:r w:rsidRPr="00216DFD">
        <w:rPr>
          <w:rFonts w:ascii="Arial" w:eastAsia="Times New Roman" w:hAnsi="Arial" w:cs="Arial"/>
          <w:kern w:val="0"/>
          <w:sz w:val="24"/>
          <w:szCs w:val="24"/>
          <w:lang w:eastAsia="en-GB"/>
          <w14:ligatures w14:val="none"/>
        </w:rPr>
        <w:t>​</w:t>
      </w:r>
    </w:p>
    <w:p w14:paraId="4AD08D84" w14:textId="77777777" w:rsidR="00216DFD" w:rsidRPr="00216DFD" w:rsidRDefault="00216DFD" w:rsidP="00216DFD">
      <w:p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b/>
          <w:bCs/>
          <w:kern w:val="0"/>
          <w:sz w:val="24"/>
          <w:szCs w:val="24"/>
          <w:lang w:eastAsia="en-GB"/>
          <w14:ligatures w14:val="none"/>
        </w:rPr>
        <w:t>Who We Are:</w:t>
      </w:r>
      <w:r w:rsidRPr="00216DFD">
        <w:rPr>
          <w:rFonts w:ascii="Trebuchet MS" w:eastAsia="Times New Roman" w:hAnsi="Trebuchet MS" w:cs="Calibri"/>
          <w:kern w:val="0"/>
          <w:sz w:val="24"/>
          <w:szCs w:val="24"/>
          <w:lang w:eastAsia="en-GB"/>
          <w14:ligatures w14:val="none"/>
        </w:rPr>
        <w:t xml:space="preserve"> The Communications Consumer Panel and Advisory Committee for Older and Disabled People (CCP-ACOD) are statutory bodies that provide consumer insights to Ofcom, governments, and the communications industry. </w:t>
      </w:r>
      <w:r w:rsidRPr="00216DFD">
        <w:rPr>
          <w:rFonts w:ascii="Arial" w:eastAsia="Times New Roman" w:hAnsi="Arial" w:cs="Arial"/>
          <w:kern w:val="0"/>
          <w:sz w:val="24"/>
          <w:szCs w:val="24"/>
          <w:lang w:eastAsia="en-GB"/>
          <w14:ligatures w14:val="none"/>
        </w:rPr>
        <w:t>​</w:t>
      </w:r>
      <w:r w:rsidRPr="00216DFD">
        <w:rPr>
          <w:rFonts w:ascii="Trebuchet MS" w:eastAsia="Times New Roman" w:hAnsi="Trebuchet MS" w:cs="Calibri"/>
          <w:kern w:val="0"/>
          <w:sz w:val="24"/>
          <w:szCs w:val="24"/>
          <w:lang w:eastAsia="en-GB"/>
          <w14:ligatures w14:val="none"/>
        </w:rPr>
        <w:t xml:space="preserve"> Members are Non-Executive Directors appointed by the Secretary of State, supported by a small Executive Team from Ofcom. </w:t>
      </w:r>
      <w:r w:rsidRPr="00216DFD">
        <w:rPr>
          <w:rFonts w:ascii="Arial" w:eastAsia="Times New Roman" w:hAnsi="Arial" w:cs="Arial"/>
          <w:kern w:val="0"/>
          <w:sz w:val="24"/>
          <w:szCs w:val="24"/>
          <w:lang w:eastAsia="en-GB"/>
          <w14:ligatures w14:val="none"/>
        </w:rPr>
        <w:t>​</w:t>
      </w:r>
      <w:r w:rsidRPr="00216DFD">
        <w:rPr>
          <w:rFonts w:ascii="Trebuchet MS" w:eastAsia="Times New Roman" w:hAnsi="Trebuchet MS" w:cs="Arial"/>
          <w:kern w:val="0"/>
          <w:sz w:val="24"/>
          <w:szCs w:val="24"/>
          <w:lang w:eastAsia="en-GB"/>
          <w14:ligatures w14:val="none"/>
        </w:rPr>
        <w:t>Members have cross-membership of the CCP and ACOD.</w:t>
      </w:r>
    </w:p>
    <w:p w14:paraId="3DD1E163" w14:textId="77777777" w:rsidR="00216DFD" w:rsidRPr="00216DFD" w:rsidRDefault="00216DFD" w:rsidP="00216DFD">
      <w:p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b/>
          <w:bCs/>
          <w:kern w:val="0"/>
          <w:sz w:val="24"/>
          <w:szCs w:val="24"/>
          <w:lang w:eastAsia="en-GB"/>
          <w14:ligatures w14:val="none"/>
        </w:rPr>
        <w:t>Strategic Vision:</w:t>
      </w:r>
      <w:r w:rsidRPr="00216DFD">
        <w:rPr>
          <w:rFonts w:ascii="Trebuchet MS" w:eastAsia="Times New Roman" w:hAnsi="Trebuchet MS" w:cs="Calibri"/>
          <w:kern w:val="0"/>
          <w:sz w:val="24"/>
          <w:szCs w:val="24"/>
          <w:lang w:eastAsia="en-GB"/>
          <w14:ligatures w14:val="none"/>
        </w:rPr>
        <w:t xml:space="preserve"> "Across the UK, communications services are provided as a basic human right with no-one left behind." </w:t>
      </w:r>
      <w:r w:rsidRPr="00216DFD">
        <w:rPr>
          <w:rFonts w:ascii="Arial" w:eastAsia="Times New Roman" w:hAnsi="Arial" w:cs="Arial"/>
          <w:kern w:val="0"/>
          <w:sz w:val="24"/>
          <w:szCs w:val="24"/>
          <w:lang w:eastAsia="en-GB"/>
          <w14:ligatures w14:val="none"/>
        </w:rPr>
        <w:t>​</w:t>
      </w:r>
    </w:p>
    <w:p w14:paraId="37C0640A" w14:textId="77777777" w:rsidR="00216DFD" w:rsidRPr="00216DFD" w:rsidRDefault="00216DFD" w:rsidP="00216DFD">
      <w:p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b/>
          <w:bCs/>
          <w:kern w:val="0"/>
          <w:sz w:val="24"/>
          <w:szCs w:val="24"/>
          <w:lang w:eastAsia="en-GB"/>
          <w14:ligatures w14:val="none"/>
        </w:rPr>
        <w:t>How We Work:</w:t>
      </w:r>
      <w:r w:rsidRPr="00216DFD">
        <w:rPr>
          <w:rFonts w:ascii="Trebuchet MS" w:eastAsia="Times New Roman" w:hAnsi="Trebuchet MS" w:cs="Calibri"/>
          <w:kern w:val="0"/>
          <w:sz w:val="24"/>
          <w:szCs w:val="24"/>
          <w:lang w:eastAsia="en-GB"/>
          <w14:ligatures w14:val="none"/>
        </w:rPr>
        <w:t xml:space="preserve"> We cover a broad range of issues, including telecommunications, online safety, postal services, and digital inclusion. </w:t>
      </w:r>
      <w:r w:rsidRPr="00216DFD">
        <w:rPr>
          <w:rFonts w:ascii="Arial" w:eastAsia="Times New Roman" w:hAnsi="Arial" w:cs="Arial"/>
          <w:kern w:val="0"/>
          <w:sz w:val="24"/>
          <w:szCs w:val="24"/>
          <w:lang w:eastAsia="en-GB"/>
          <w14:ligatures w14:val="none"/>
        </w:rPr>
        <w:t>​</w:t>
      </w:r>
      <w:r w:rsidRPr="00216DFD">
        <w:rPr>
          <w:rFonts w:ascii="Trebuchet MS" w:eastAsia="Times New Roman" w:hAnsi="Trebuchet MS" w:cs="Calibri"/>
          <w:kern w:val="0"/>
          <w:sz w:val="24"/>
          <w:szCs w:val="24"/>
          <w:lang w:eastAsia="en-GB"/>
          <w14:ligatures w14:val="none"/>
        </w:rPr>
        <w:t xml:space="preserve"> We influence policy development through expert advice, robust research, and stakeholder engagement. </w:t>
      </w:r>
      <w:r w:rsidRPr="00216DFD">
        <w:rPr>
          <w:rFonts w:ascii="Arial" w:eastAsia="Times New Roman" w:hAnsi="Arial" w:cs="Arial"/>
          <w:kern w:val="0"/>
          <w:sz w:val="24"/>
          <w:szCs w:val="24"/>
          <w:lang w:eastAsia="en-GB"/>
          <w14:ligatures w14:val="none"/>
        </w:rPr>
        <w:t>​</w:t>
      </w:r>
    </w:p>
    <w:p w14:paraId="6ACA9BA3" w14:textId="77777777" w:rsidR="00216DFD" w:rsidRPr="00216DFD" w:rsidRDefault="00216DFD" w:rsidP="00216DFD">
      <w:p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b/>
          <w:bCs/>
          <w:kern w:val="0"/>
          <w:sz w:val="24"/>
          <w:szCs w:val="24"/>
          <w:lang w:eastAsia="en-GB"/>
          <w14:ligatures w14:val="none"/>
        </w:rPr>
        <w:t>Plan of Work:</w:t>
      </w:r>
      <w:r w:rsidRPr="00216DFD">
        <w:rPr>
          <w:rFonts w:ascii="Trebuchet MS" w:eastAsia="Times New Roman" w:hAnsi="Trebuchet MS" w:cs="Calibri"/>
          <w:kern w:val="0"/>
          <w:sz w:val="24"/>
          <w:szCs w:val="24"/>
          <w:lang w:eastAsia="en-GB"/>
          <w14:ligatures w14:val="none"/>
        </w:rPr>
        <w:t xml:space="preserve"> </w:t>
      </w:r>
      <w:r w:rsidRPr="00216DFD">
        <w:rPr>
          <w:rFonts w:ascii="Arial" w:eastAsia="Times New Roman" w:hAnsi="Arial" w:cs="Arial"/>
          <w:kern w:val="0"/>
          <w:sz w:val="24"/>
          <w:szCs w:val="24"/>
          <w:lang w:eastAsia="en-GB"/>
          <w14:ligatures w14:val="none"/>
        </w:rPr>
        <w:t>​</w:t>
      </w:r>
      <w:r w:rsidRPr="00216DFD">
        <w:rPr>
          <w:rFonts w:ascii="Trebuchet MS" w:eastAsia="Times New Roman" w:hAnsi="Trebuchet MS" w:cs="Calibri"/>
          <w:kern w:val="0"/>
          <w:sz w:val="24"/>
          <w:szCs w:val="24"/>
          <w:lang w:eastAsia="en-GB"/>
          <w14:ligatures w14:val="none"/>
        </w:rPr>
        <w:t xml:space="preserve"> Our strategic plan is flexible to adapt to the evolving sector. </w:t>
      </w:r>
      <w:r w:rsidRPr="00216DFD">
        <w:rPr>
          <w:rFonts w:ascii="Arial" w:eastAsia="Times New Roman" w:hAnsi="Arial" w:cs="Arial"/>
          <w:kern w:val="0"/>
          <w:sz w:val="24"/>
          <w:szCs w:val="24"/>
          <w:lang w:eastAsia="en-GB"/>
          <w14:ligatures w14:val="none"/>
        </w:rPr>
        <w:t>​</w:t>
      </w:r>
      <w:r w:rsidRPr="00216DFD">
        <w:rPr>
          <w:rFonts w:ascii="Trebuchet MS" w:eastAsia="Times New Roman" w:hAnsi="Trebuchet MS" w:cs="Calibri"/>
          <w:kern w:val="0"/>
          <w:sz w:val="24"/>
          <w:szCs w:val="24"/>
          <w:lang w:eastAsia="en-GB"/>
          <w14:ligatures w14:val="none"/>
        </w:rPr>
        <w:t xml:space="preserve"> We focus on issues such as social tariffs, digital poverty, rural and remote service access, and network resilience. </w:t>
      </w:r>
      <w:r w:rsidRPr="00216DFD">
        <w:rPr>
          <w:rFonts w:ascii="Arial" w:eastAsia="Times New Roman" w:hAnsi="Arial" w:cs="Arial"/>
          <w:kern w:val="0"/>
          <w:sz w:val="24"/>
          <w:szCs w:val="24"/>
          <w:lang w:eastAsia="en-GB"/>
          <w14:ligatures w14:val="none"/>
        </w:rPr>
        <w:t>​</w:t>
      </w:r>
    </w:p>
    <w:p w14:paraId="79C1AB68" w14:textId="77777777" w:rsidR="00216DFD" w:rsidRPr="00216DFD" w:rsidRDefault="00216DFD" w:rsidP="00216DFD">
      <w:p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b/>
          <w:bCs/>
          <w:kern w:val="0"/>
          <w:sz w:val="24"/>
          <w:szCs w:val="24"/>
          <w:lang w:eastAsia="en-GB"/>
          <w14:ligatures w14:val="none"/>
        </w:rPr>
        <w:t>Stakeholder Engagement:</w:t>
      </w:r>
      <w:r w:rsidRPr="00216DFD">
        <w:rPr>
          <w:rFonts w:ascii="Trebuchet MS" w:eastAsia="Times New Roman" w:hAnsi="Trebuchet MS" w:cs="Calibri"/>
          <w:kern w:val="0"/>
          <w:sz w:val="24"/>
          <w:szCs w:val="24"/>
          <w:lang w:eastAsia="en-GB"/>
          <w14:ligatures w14:val="none"/>
        </w:rPr>
        <w:t xml:space="preserve"> We collaborate with consumer bodies, academics, industry, Ofcom, and governments. </w:t>
      </w:r>
      <w:r w:rsidRPr="00216DFD">
        <w:rPr>
          <w:rFonts w:ascii="Arial" w:eastAsia="Times New Roman" w:hAnsi="Arial" w:cs="Arial"/>
          <w:kern w:val="0"/>
          <w:sz w:val="24"/>
          <w:szCs w:val="24"/>
          <w:lang w:eastAsia="en-GB"/>
          <w14:ligatures w14:val="none"/>
        </w:rPr>
        <w:t>​</w:t>
      </w:r>
      <w:r w:rsidRPr="00216DFD">
        <w:rPr>
          <w:rFonts w:ascii="Trebuchet MS" w:eastAsia="Times New Roman" w:hAnsi="Trebuchet MS" w:cs="Calibri"/>
          <w:kern w:val="0"/>
          <w:sz w:val="24"/>
          <w:szCs w:val="24"/>
          <w:lang w:eastAsia="en-GB"/>
          <w14:ligatures w14:val="none"/>
        </w:rPr>
        <w:t xml:space="preserve"> Our engagement mechanisms include National Stakeholder Hubs, Ofcom</w:t>
      </w:r>
      <w:r w:rsidRPr="00216DFD">
        <w:rPr>
          <w:rFonts w:ascii="Trebuchet MS" w:eastAsia="Times New Roman" w:hAnsi="Trebuchet MS" w:cs="Aptos"/>
          <w:kern w:val="0"/>
          <w:sz w:val="24"/>
          <w:szCs w:val="24"/>
          <w:lang w:eastAsia="en-GB"/>
          <w14:ligatures w14:val="none"/>
        </w:rPr>
        <w:t>’</w:t>
      </w:r>
      <w:r w:rsidRPr="00216DFD">
        <w:rPr>
          <w:rFonts w:ascii="Trebuchet MS" w:eastAsia="Times New Roman" w:hAnsi="Trebuchet MS" w:cs="Calibri"/>
          <w:kern w:val="0"/>
          <w:sz w:val="24"/>
          <w:szCs w:val="24"/>
          <w:lang w:eastAsia="en-GB"/>
          <w14:ligatures w14:val="none"/>
        </w:rPr>
        <w:t xml:space="preserve">s National Advisory Committees, and monthly panel meetings. </w:t>
      </w:r>
      <w:r w:rsidRPr="00216DFD">
        <w:rPr>
          <w:rFonts w:ascii="Arial" w:eastAsia="Times New Roman" w:hAnsi="Arial" w:cs="Arial"/>
          <w:kern w:val="0"/>
          <w:sz w:val="24"/>
          <w:szCs w:val="24"/>
          <w:lang w:eastAsia="en-GB"/>
          <w14:ligatures w14:val="none"/>
        </w:rPr>
        <w:t>​</w:t>
      </w:r>
    </w:p>
    <w:p w14:paraId="75B5AF70" w14:textId="77777777" w:rsidR="00374422" w:rsidRDefault="00216DFD" w:rsidP="00216DFD">
      <w:p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b/>
          <w:bCs/>
          <w:kern w:val="0"/>
          <w:sz w:val="24"/>
          <w:szCs w:val="24"/>
          <w:lang w:eastAsia="en-GB"/>
          <w14:ligatures w14:val="none"/>
        </w:rPr>
        <w:t>Research and Insights:</w:t>
      </w:r>
      <w:r w:rsidRPr="00216DFD">
        <w:rPr>
          <w:rFonts w:ascii="Trebuchet MS" w:eastAsia="Times New Roman" w:hAnsi="Trebuchet MS" w:cs="Calibri"/>
          <w:kern w:val="0"/>
          <w:sz w:val="24"/>
          <w:szCs w:val="24"/>
          <w:lang w:eastAsia="en-GB"/>
          <w14:ligatures w14:val="none"/>
        </w:rPr>
        <w:t xml:space="preserve"> </w:t>
      </w:r>
      <w:r w:rsidRPr="00216DFD">
        <w:rPr>
          <w:rFonts w:ascii="Arial" w:eastAsia="Times New Roman" w:hAnsi="Arial" w:cs="Arial"/>
          <w:kern w:val="0"/>
          <w:sz w:val="24"/>
          <w:szCs w:val="24"/>
          <w:lang w:eastAsia="en-GB"/>
          <w14:ligatures w14:val="none"/>
        </w:rPr>
        <w:t>​</w:t>
      </w:r>
      <w:r w:rsidRPr="00216DFD">
        <w:rPr>
          <w:rFonts w:ascii="Trebuchet MS" w:eastAsia="Times New Roman" w:hAnsi="Trebuchet MS" w:cs="Calibri"/>
          <w:kern w:val="0"/>
          <w:sz w:val="24"/>
          <w:szCs w:val="24"/>
          <w:lang w:eastAsia="en-GB"/>
          <w14:ligatures w14:val="none"/>
        </w:rPr>
        <w:t xml:space="preserve"> We commission consumer research to influence policy and practice, focusing on underserved groups. </w:t>
      </w:r>
      <w:r w:rsidRPr="00216DFD">
        <w:rPr>
          <w:rFonts w:ascii="Arial" w:eastAsia="Times New Roman" w:hAnsi="Arial" w:cs="Arial"/>
          <w:kern w:val="0"/>
          <w:sz w:val="24"/>
          <w:szCs w:val="24"/>
          <w:lang w:eastAsia="en-GB"/>
          <w14:ligatures w14:val="none"/>
        </w:rPr>
        <w:t>​</w:t>
      </w:r>
      <w:r w:rsidRPr="00216DFD">
        <w:rPr>
          <w:rFonts w:ascii="Trebuchet MS" w:eastAsia="Times New Roman" w:hAnsi="Trebuchet MS" w:cs="Calibri"/>
          <w:kern w:val="0"/>
          <w:sz w:val="24"/>
          <w:szCs w:val="24"/>
          <w:lang w:eastAsia="en-GB"/>
          <w14:ligatures w14:val="none"/>
        </w:rPr>
        <w:t xml:space="preserve"> </w:t>
      </w:r>
    </w:p>
    <w:p w14:paraId="7B683B2A" w14:textId="77777777" w:rsidR="00374422" w:rsidRDefault="00374422" w:rsidP="00216DFD">
      <w:pPr>
        <w:spacing w:before="100" w:beforeAutospacing="1" w:after="100" w:afterAutospacing="1"/>
        <w:rPr>
          <w:rFonts w:ascii="Trebuchet MS" w:eastAsia="Times New Roman" w:hAnsi="Trebuchet MS" w:cs="Calibri"/>
          <w:kern w:val="0"/>
          <w:sz w:val="24"/>
          <w:szCs w:val="24"/>
          <w:lang w:eastAsia="en-GB"/>
          <w14:ligatures w14:val="none"/>
        </w:rPr>
      </w:pPr>
    </w:p>
    <w:p w14:paraId="036AA1A1" w14:textId="68B2AEFE" w:rsidR="00216DFD" w:rsidRPr="00374422" w:rsidRDefault="00216DFD" w:rsidP="00216DFD">
      <w:p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kern w:val="0"/>
          <w:sz w:val="24"/>
          <w:szCs w:val="24"/>
          <w:lang w:eastAsia="en-GB"/>
          <w14:ligatures w14:val="none"/>
        </w:rPr>
        <w:t xml:space="preserve">Upcoming research will consider the impact of network outages and the consumer experience of Alternative Dispute Resolution. </w:t>
      </w:r>
      <w:r w:rsidRPr="00216DFD">
        <w:rPr>
          <w:rFonts w:ascii="Arial" w:eastAsia="Times New Roman" w:hAnsi="Arial" w:cs="Arial"/>
          <w:kern w:val="0"/>
          <w:sz w:val="24"/>
          <w:szCs w:val="24"/>
          <w:lang w:eastAsia="en-GB"/>
          <w14:ligatures w14:val="none"/>
        </w:rPr>
        <w:t>​</w:t>
      </w:r>
      <w:r w:rsidRPr="00216DFD">
        <w:rPr>
          <w:rFonts w:ascii="Trebuchet MS" w:eastAsia="Times New Roman" w:hAnsi="Trebuchet MS" w:cs="Arial"/>
          <w:kern w:val="0"/>
          <w:sz w:val="24"/>
          <w:szCs w:val="24"/>
          <w:lang w:eastAsia="en-GB"/>
          <w14:ligatures w14:val="none"/>
        </w:rPr>
        <w:t xml:space="preserve">Our research is published in </w:t>
      </w:r>
      <w:r w:rsidRPr="00216DFD">
        <w:rPr>
          <w:rFonts w:ascii="Trebuchet MS" w:eastAsia="Times New Roman" w:hAnsi="Trebuchet MS" w:cs="Trebuchet MS"/>
          <w:kern w:val="0"/>
          <w:sz w:val="24"/>
          <w:szCs w:val="24"/>
          <w:lang w:eastAsia="en-GB"/>
          <w14:ligatures w14:val="none"/>
        </w:rPr>
        <w:t>‘</w:t>
      </w:r>
      <w:r w:rsidRPr="00216DFD">
        <w:rPr>
          <w:rFonts w:ascii="Trebuchet MS" w:eastAsia="Times New Roman" w:hAnsi="Trebuchet MS" w:cs="Arial"/>
          <w:kern w:val="0"/>
          <w:sz w:val="24"/>
          <w:szCs w:val="24"/>
          <w:lang w:eastAsia="en-GB"/>
          <w14:ligatures w14:val="none"/>
        </w:rPr>
        <w:t>Our Publications</w:t>
      </w:r>
      <w:r w:rsidRPr="00216DFD">
        <w:rPr>
          <w:rFonts w:ascii="Trebuchet MS" w:eastAsia="Times New Roman" w:hAnsi="Trebuchet MS" w:cs="Trebuchet MS"/>
          <w:kern w:val="0"/>
          <w:sz w:val="24"/>
          <w:szCs w:val="24"/>
          <w:lang w:eastAsia="en-GB"/>
          <w14:ligatures w14:val="none"/>
        </w:rPr>
        <w:t>’</w:t>
      </w:r>
      <w:r w:rsidRPr="00216DFD">
        <w:rPr>
          <w:rFonts w:ascii="Trebuchet MS" w:eastAsia="Times New Roman" w:hAnsi="Trebuchet MS" w:cs="Arial"/>
          <w:kern w:val="0"/>
          <w:sz w:val="24"/>
          <w:szCs w:val="24"/>
          <w:lang w:eastAsia="en-GB"/>
          <w14:ligatures w14:val="none"/>
        </w:rPr>
        <w:t xml:space="preserve"> at </w:t>
      </w:r>
      <w:hyperlink r:id="rId11" w:history="1">
        <w:r w:rsidRPr="00412841">
          <w:rPr>
            <w:rStyle w:val="Hyperlink"/>
            <w:rFonts w:ascii="Trebuchet MS" w:eastAsia="Times New Roman" w:hAnsi="Trebuchet MS" w:cs="Arial"/>
            <w:kern w:val="0"/>
            <w:sz w:val="24"/>
            <w:szCs w:val="24"/>
            <w:lang w:eastAsia="en-GB"/>
            <w14:ligatures w14:val="none"/>
          </w:rPr>
          <w:t>www.communicationsconsumerpanel.org.uk</w:t>
        </w:r>
      </w:hyperlink>
      <w:r>
        <w:rPr>
          <w:rFonts w:ascii="Trebuchet MS" w:eastAsia="Times New Roman" w:hAnsi="Trebuchet MS" w:cs="Arial"/>
          <w:kern w:val="0"/>
          <w:sz w:val="24"/>
          <w:szCs w:val="24"/>
          <w:lang w:eastAsia="en-GB"/>
          <w14:ligatures w14:val="none"/>
        </w:rPr>
        <w:t xml:space="preserve"> </w:t>
      </w:r>
    </w:p>
    <w:p w14:paraId="597196C7" w14:textId="6B3C4D34" w:rsidR="00216DFD" w:rsidRPr="00216DFD" w:rsidRDefault="00216DFD" w:rsidP="00216DFD">
      <w:p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b/>
          <w:bCs/>
          <w:kern w:val="0"/>
          <w:sz w:val="24"/>
          <w:szCs w:val="24"/>
          <w:lang w:eastAsia="en-GB"/>
          <w14:ligatures w14:val="none"/>
        </w:rPr>
        <w:t>Key Priorities and Specific Issues:</w:t>
      </w:r>
      <w:r w:rsidRPr="00216DFD">
        <w:rPr>
          <w:rFonts w:ascii="Trebuchet MS" w:eastAsia="Times New Roman" w:hAnsi="Trebuchet MS" w:cs="Calibri"/>
          <w:kern w:val="0"/>
          <w:sz w:val="24"/>
          <w:szCs w:val="24"/>
          <w:lang w:eastAsia="en-GB"/>
          <w14:ligatures w14:val="none"/>
        </w:rPr>
        <w:t xml:space="preserve"> </w:t>
      </w:r>
      <w:r w:rsidRPr="00216DFD">
        <w:rPr>
          <w:rFonts w:ascii="Arial" w:eastAsia="Times New Roman" w:hAnsi="Arial" w:cs="Arial"/>
          <w:kern w:val="0"/>
          <w:sz w:val="24"/>
          <w:szCs w:val="24"/>
          <w:lang w:eastAsia="en-GB"/>
          <w14:ligatures w14:val="none"/>
        </w:rPr>
        <w:t>​</w:t>
      </w:r>
    </w:p>
    <w:p w14:paraId="75B24388" w14:textId="77777777" w:rsidR="00216DFD" w:rsidRPr="00216DFD" w:rsidRDefault="00216DFD" w:rsidP="00216DFD">
      <w:pPr>
        <w:numPr>
          <w:ilvl w:val="0"/>
          <w:numId w:val="2"/>
        </w:num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b/>
          <w:bCs/>
          <w:kern w:val="0"/>
          <w:sz w:val="24"/>
          <w:szCs w:val="24"/>
          <w:lang w:eastAsia="en-GB"/>
          <w14:ligatures w14:val="none"/>
        </w:rPr>
        <w:t>Affordability:</w:t>
      </w:r>
      <w:r w:rsidRPr="00216DFD">
        <w:rPr>
          <w:rFonts w:ascii="Trebuchet MS" w:eastAsia="Times New Roman" w:hAnsi="Trebuchet MS" w:cs="Calibri"/>
          <w:kern w:val="0"/>
          <w:sz w:val="24"/>
          <w:szCs w:val="24"/>
          <w:lang w:eastAsia="en-GB"/>
          <w14:ligatures w14:val="none"/>
        </w:rPr>
        <w:t xml:space="preserve"> Social tariffs, digital divide, debt collection, market consolidation, and ease of switching. </w:t>
      </w:r>
      <w:r w:rsidRPr="00216DFD">
        <w:rPr>
          <w:rFonts w:ascii="Arial" w:eastAsia="Times New Roman" w:hAnsi="Arial" w:cs="Arial"/>
          <w:kern w:val="0"/>
          <w:sz w:val="24"/>
          <w:szCs w:val="24"/>
          <w:lang w:eastAsia="en-GB"/>
          <w14:ligatures w14:val="none"/>
        </w:rPr>
        <w:t>​</w:t>
      </w:r>
    </w:p>
    <w:p w14:paraId="52D5A02E" w14:textId="77777777" w:rsidR="00216DFD" w:rsidRPr="00216DFD" w:rsidRDefault="00216DFD" w:rsidP="00216DFD">
      <w:pPr>
        <w:numPr>
          <w:ilvl w:val="0"/>
          <w:numId w:val="2"/>
        </w:num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b/>
          <w:bCs/>
          <w:kern w:val="0"/>
          <w:sz w:val="24"/>
          <w:szCs w:val="24"/>
          <w:lang w:eastAsia="en-GB"/>
          <w14:ligatures w14:val="none"/>
        </w:rPr>
        <w:t>Accessibility:</w:t>
      </w:r>
      <w:r w:rsidRPr="00216DFD">
        <w:rPr>
          <w:rFonts w:ascii="Trebuchet MS" w:eastAsia="Times New Roman" w:hAnsi="Trebuchet MS" w:cs="Calibri"/>
          <w:kern w:val="0"/>
          <w:sz w:val="24"/>
          <w:szCs w:val="24"/>
          <w:lang w:eastAsia="en-GB"/>
          <w14:ligatures w14:val="none"/>
        </w:rPr>
        <w:t xml:space="preserve"> Ageing population support, rural service access, inclusive design, and equality of outcome. </w:t>
      </w:r>
      <w:r w:rsidRPr="00216DFD">
        <w:rPr>
          <w:rFonts w:ascii="Arial" w:eastAsia="Times New Roman" w:hAnsi="Arial" w:cs="Arial"/>
          <w:kern w:val="0"/>
          <w:sz w:val="24"/>
          <w:szCs w:val="24"/>
          <w:lang w:eastAsia="en-GB"/>
          <w14:ligatures w14:val="none"/>
        </w:rPr>
        <w:t>​</w:t>
      </w:r>
    </w:p>
    <w:p w14:paraId="686EF494" w14:textId="77777777" w:rsidR="00216DFD" w:rsidRPr="00216DFD" w:rsidRDefault="00216DFD" w:rsidP="00216DFD">
      <w:pPr>
        <w:numPr>
          <w:ilvl w:val="0"/>
          <w:numId w:val="2"/>
        </w:num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b/>
          <w:bCs/>
          <w:kern w:val="0"/>
          <w:sz w:val="24"/>
          <w:szCs w:val="24"/>
          <w:lang w:eastAsia="en-GB"/>
          <w14:ligatures w14:val="none"/>
        </w:rPr>
        <w:t>Connectivity:</w:t>
      </w:r>
      <w:r w:rsidRPr="00216DFD">
        <w:rPr>
          <w:rFonts w:ascii="Trebuchet MS" w:eastAsia="Times New Roman" w:hAnsi="Trebuchet MS" w:cs="Calibri"/>
          <w:kern w:val="0"/>
          <w:sz w:val="24"/>
          <w:szCs w:val="24"/>
          <w:lang w:eastAsia="en-GB"/>
          <w14:ligatures w14:val="none"/>
        </w:rPr>
        <w:t xml:space="preserve"> Universal access, rural connectivity, 2G/3G switch-off, and emergency services access. </w:t>
      </w:r>
      <w:r w:rsidRPr="00216DFD">
        <w:rPr>
          <w:rFonts w:ascii="Arial" w:eastAsia="Times New Roman" w:hAnsi="Arial" w:cs="Arial"/>
          <w:kern w:val="0"/>
          <w:sz w:val="24"/>
          <w:szCs w:val="24"/>
          <w:lang w:eastAsia="en-GB"/>
          <w14:ligatures w14:val="none"/>
        </w:rPr>
        <w:t>​</w:t>
      </w:r>
    </w:p>
    <w:p w14:paraId="03A9B2E0" w14:textId="77777777" w:rsidR="00216DFD" w:rsidRPr="00216DFD" w:rsidRDefault="00216DFD" w:rsidP="00216DFD">
      <w:pPr>
        <w:numPr>
          <w:ilvl w:val="0"/>
          <w:numId w:val="2"/>
        </w:num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b/>
          <w:bCs/>
          <w:kern w:val="0"/>
          <w:sz w:val="24"/>
          <w:szCs w:val="24"/>
          <w:lang w:eastAsia="en-GB"/>
          <w14:ligatures w14:val="none"/>
        </w:rPr>
        <w:t>Trust and Reliability:</w:t>
      </w:r>
      <w:r w:rsidRPr="00216DFD">
        <w:rPr>
          <w:rFonts w:ascii="Trebuchet MS" w:eastAsia="Times New Roman" w:hAnsi="Trebuchet MS" w:cs="Calibri"/>
          <w:kern w:val="0"/>
          <w:sz w:val="24"/>
          <w:szCs w:val="24"/>
          <w:lang w:eastAsia="en-GB"/>
          <w14:ligatures w14:val="none"/>
        </w:rPr>
        <w:t xml:space="preserve"> Communication around industry changes, network resilience, and online safety. </w:t>
      </w:r>
      <w:r w:rsidRPr="00216DFD">
        <w:rPr>
          <w:rFonts w:ascii="Arial" w:eastAsia="Times New Roman" w:hAnsi="Arial" w:cs="Arial"/>
          <w:kern w:val="0"/>
          <w:sz w:val="24"/>
          <w:szCs w:val="24"/>
          <w:lang w:eastAsia="en-GB"/>
          <w14:ligatures w14:val="none"/>
        </w:rPr>
        <w:t>​</w:t>
      </w:r>
    </w:p>
    <w:p w14:paraId="203FFE70" w14:textId="77777777" w:rsidR="00216DFD" w:rsidRPr="00216DFD" w:rsidRDefault="00216DFD" w:rsidP="00216DFD">
      <w:p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b/>
          <w:bCs/>
          <w:kern w:val="0"/>
          <w:sz w:val="24"/>
          <w:szCs w:val="24"/>
          <w:lang w:eastAsia="en-GB"/>
          <w14:ligatures w14:val="none"/>
        </w:rPr>
        <w:t>Conclusion:</w:t>
      </w:r>
      <w:r w:rsidRPr="00216DFD">
        <w:rPr>
          <w:rFonts w:ascii="Trebuchet MS" w:eastAsia="Times New Roman" w:hAnsi="Trebuchet MS" w:cs="Calibri"/>
          <w:kern w:val="0"/>
          <w:sz w:val="24"/>
          <w:szCs w:val="24"/>
          <w:lang w:eastAsia="en-GB"/>
          <w14:ligatures w14:val="none"/>
        </w:rPr>
        <w:t xml:space="preserve"> We look forward to ongoing engagement with our valued stakeholders and will continue to listen to the voices of those less heard and more susceptible to harm, adapting our focus to address emerging consumer, citizen, and micro-business concerns. </w:t>
      </w:r>
      <w:r w:rsidRPr="00216DFD">
        <w:rPr>
          <w:rFonts w:ascii="Arial" w:eastAsia="Times New Roman" w:hAnsi="Arial" w:cs="Arial"/>
          <w:kern w:val="0"/>
          <w:sz w:val="24"/>
          <w:szCs w:val="24"/>
          <w:lang w:eastAsia="en-GB"/>
          <w14:ligatures w14:val="none"/>
        </w:rPr>
        <w:t>​</w:t>
      </w:r>
    </w:p>
    <w:p w14:paraId="5210D7F7" w14:textId="77777777" w:rsidR="00216DFD" w:rsidRPr="00216DFD" w:rsidRDefault="00216DFD" w:rsidP="00216DFD">
      <w:pPr>
        <w:spacing w:before="100" w:beforeAutospacing="1" w:after="100" w:afterAutospacing="1"/>
        <w:rPr>
          <w:rFonts w:ascii="Trebuchet MS" w:eastAsia="Times New Roman" w:hAnsi="Trebuchet MS" w:cs="Calibri"/>
          <w:kern w:val="0"/>
          <w:sz w:val="24"/>
          <w:szCs w:val="24"/>
          <w:lang w:eastAsia="en-GB"/>
          <w14:ligatures w14:val="none"/>
        </w:rPr>
      </w:pPr>
      <w:r w:rsidRPr="00216DFD">
        <w:rPr>
          <w:rFonts w:ascii="Trebuchet MS" w:eastAsia="Times New Roman" w:hAnsi="Trebuchet MS" w:cs="Calibri"/>
          <w:kern w:val="0"/>
          <w:sz w:val="24"/>
          <w:szCs w:val="24"/>
          <w:lang w:eastAsia="en-GB"/>
          <w14:ligatures w14:val="none"/>
        </w:rPr>
        <w:t xml:space="preserve">For more detailed information and to highlight any issues affecting consumers, citizens and, or micro-businesses in the UK communications sector, contact us directly at </w:t>
      </w:r>
      <w:hyperlink r:id="rId12" w:history="1">
        <w:r w:rsidRPr="00216DFD">
          <w:rPr>
            <w:rStyle w:val="Hyperlink"/>
            <w:rFonts w:ascii="Trebuchet MS" w:eastAsia="Times New Roman" w:hAnsi="Trebuchet MS" w:cs="Calibri"/>
            <w:kern w:val="0"/>
            <w:sz w:val="24"/>
            <w:szCs w:val="24"/>
            <w:lang w:eastAsia="en-GB"/>
            <w14:ligatures w14:val="none"/>
          </w:rPr>
          <w:t>contact@communicationsconsumerpanel.org.uk</w:t>
        </w:r>
      </w:hyperlink>
      <w:r w:rsidRPr="00216DFD">
        <w:rPr>
          <w:rFonts w:ascii="Trebuchet MS" w:eastAsia="Times New Roman" w:hAnsi="Trebuchet MS" w:cs="Calibri"/>
          <w:kern w:val="0"/>
          <w:sz w:val="24"/>
          <w:szCs w:val="24"/>
          <w:lang w:eastAsia="en-GB"/>
          <w14:ligatures w14:val="none"/>
        </w:rPr>
        <w:t xml:space="preserve"> </w:t>
      </w:r>
    </w:p>
    <w:p w14:paraId="569C6F9E" w14:textId="70D9D1E3" w:rsidR="0020555C" w:rsidRPr="00D03653" w:rsidRDefault="00C032DE" w:rsidP="00D03653">
      <w:pPr>
        <w:jc w:val="center"/>
        <w:rPr>
          <w:rFonts w:ascii="Trebuchet MS" w:hAnsi="Trebuchet MS"/>
        </w:rPr>
      </w:pPr>
      <w:r>
        <w:rPr>
          <w:rFonts w:ascii="Trebuchet MS" w:hAnsi="Trebuchet MS"/>
          <w:noProof/>
        </w:rPr>
        <w:drawing>
          <wp:inline distT="0" distB="0" distL="0" distR="0" wp14:anchorId="08E86EB6" wp14:editId="04035F7B">
            <wp:extent cx="809631" cy="790581"/>
            <wp:effectExtent l="0" t="0" r="0" b="9525"/>
            <wp:docPr id="6" name="Picture 6" descr="End of English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nd of English summary"/>
                    <pic:cNvPicPr/>
                  </pic:nvPicPr>
                  <pic:blipFill>
                    <a:blip r:embed="rId13">
                      <a:extLst>
                        <a:ext uri="{28A0092B-C50C-407E-A947-70E740481C1C}">
                          <a14:useLocalDpi xmlns:a14="http://schemas.microsoft.com/office/drawing/2010/main" val="0"/>
                        </a:ext>
                      </a:extLst>
                    </a:blip>
                    <a:stretch>
                      <a:fillRect/>
                    </a:stretch>
                  </pic:blipFill>
                  <pic:spPr>
                    <a:xfrm>
                      <a:off x="0" y="0"/>
                      <a:ext cx="809631" cy="790581"/>
                    </a:xfrm>
                    <a:prstGeom prst="rect">
                      <a:avLst/>
                    </a:prstGeom>
                  </pic:spPr>
                </pic:pic>
              </a:graphicData>
            </a:graphic>
          </wp:inline>
        </w:drawing>
      </w:r>
    </w:p>
    <w:sectPr w:rsidR="0020555C" w:rsidRPr="00D03653">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9E727" w14:textId="77777777" w:rsidR="00216DFD" w:rsidRDefault="00216DFD" w:rsidP="00216DFD">
      <w:r>
        <w:separator/>
      </w:r>
    </w:p>
  </w:endnote>
  <w:endnote w:type="continuationSeparator" w:id="0">
    <w:p w14:paraId="59DB5E43" w14:textId="77777777" w:rsidR="00216DFD" w:rsidRDefault="00216DFD" w:rsidP="00216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09F7D" w14:textId="77777777" w:rsidR="00216DFD" w:rsidRDefault="00216DFD" w:rsidP="00216DFD">
      <w:r>
        <w:separator/>
      </w:r>
    </w:p>
  </w:footnote>
  <w:footnote w:type="continuationSeparator" w:id="0">
    <w:p w14:paraId="266CA24F" w14:textId="77777777" w:rsidR="00216DFD" w:rsidRDefault="00216DFD" w:rsidP="00216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70D42" w14:textId="0B1C7131" w:rsidR="00374422" w:rsidRDefault="00374422">
    <w:pPr>
      <w:pStyle w:val="Header"/>
    </w:pPr>
    <w:r>
      <w:rPr>
        <w:noProof/>
      </w:rPr>
      <w:drawing>
        <wp:inline distT="0" distB="0" distL="0" distR="0" wp14:anchorId="480D35DF" wp14:editId="10F320C4">
          <wp:extent cx="2466532" cy="83275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555444" cy="862776"/>
                  </a:xfrm>
                  <a:prstGeom prst="rect">
                    <a:avLst/>
                  </a:prstGeom>
                </pic:spPr>
              </pic:pic>
            </a:graphicData>
          </a:graphic>
        </wp:inline>
      </w:drawing>
    </w:r>
    <w:r>
      <w:rPr>
        <w:noProof/>
      </w:rPr>
      <w:t xml:space="preserve">               </w:t>
    </w:r>
    <w:r>
      <w:rPr>
        <w:noProof/>
      </w:rPr>
      <w:drawing>
        <wp:inline distT="0" distB="0" distL="0" distR="0" wp14:anchorId="5B93DE15" wp14:editId="4AF23D49">
          <wp:extent cx="2628809" cy="827226"/>
          <wp:effectExtent l="0" t="0" r="635" b="0"/>
          <wp:docPr id="2" name="Picture 2" descr="Panel logo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nel logo Welsh"/>
                  <pic:cNvPicPr/>
                </pic:nvPicPr>
                <pic:blipFill>
                  <a:blip r:embed="rId2">
                    <a:extLst>
                      <a:ext uri="{28A0092B-C50C-407E-A947-70E740481C1C}">
                        <a14:useLocalDpi xmlns:a14="http://schemas.microsoft.com/office/drawing/2010/main" val="0"/>
                      </a:ext>
                    </a:extLst>
                  </a:blip>
                  <a:stretch>
                    <a:fillRect/>
                  </a:stretch>
                </pic:blipFill>
                <pic:spPr>
                  <a:xfrm>
                    <a:off x="0" y="0"/>
                    <a:ext cx="2697807" cy="8489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9B1536"/>
    <w:multiLevelType w:val="multilevel"/>
    <w:tmpl w:val="D7624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643C1D30"/>
    <w:multiLevelType w:val="multilevel"/>
    <w:tmpl w:val="D9F40D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8201468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187296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DFD"/>
    <w:rsid w:val="00034160"/>
    <w:rsid w:val="0020555C"/>
    <w:rsid w:val="00216DFD"/>
    <w:rsid w:val="00374422"/>
    <w:rsid w:val="003B33A0"/>
    <w:rsid w:val="00AF1E63"/>
    <w:rsid w:val="00C032DE"/>
    <w:rsid w:val="00CC6D89"/>
    <w:rsid w:val="00D03653"/>
    <w:rsid w:val="51594F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12FFF9"/>
  <w15:chartTrackingRefBased/>
  <w15:docId w15:val="{62BFC487-8620-4756-A3AE-633ED0FA2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DFD"/>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6DFD"/>
    <w:rPr>
      <w:color w:val="0563C1" w:themeColor="hyperlink"/>
      <w:u w:val="single"/>
    </w:rPr>
  </w:style>
  <w:style w:type="paragraph" w:styleId="Header">
    <w:name w:val="header"/>
    <w:basedOn w:val="Normal"/>
    <w:link w:val="HeaderChar"/>
    <w:uiPriority w:val="99"/>
    <w:unhideWhenUsed/>
    <w:rsid w:val="00216DFD"/>
    <w:pPr>
      <w:tabs>
        <w:tab w:val="center" w:pos="4513"/>
        <w:tab w:val="right" w:pos="9026"/>
      </w:tabs>
    </w:pPr>
  </w:style>
  <w:style w:type="character" w:customStyle="1" w:styleId="HeaderChar">
    <w:name w:val="Header Char"/>
    <w:basedOn w:val="DefaultParagraphFont"/>
    <w:link w:val="Header"/>
    <w:uiPriority w:val="99"/>
    <w:rsid w:val="00216DFD"/>
  </w:style>
  <w:style w:type="paragraph" w:styleId="Footer">
    <w:name w:val="footer"/>
    <w:basedOn w:val="Normal"/>
    <w:link w:val="FooterChar"/>
    <w:uiPriority w:val="99"/>
    <w:unhideWhenUsed/>
    <w:rsid w:val="00216DFD"/>
    <w:pPr>
      <w:tabs>
        <w:tab w:val="center" w:pos="4513"/>
        <w:tab w:val="right" w:pos="9026"/>
      </w:tabs>
    </w:pPr>
  </w:style>
  <w:style w:type="character" w:customStyle="1" w:styleId="FooterChar">
    <w:name w:val="Footer Char"/>
    <w:basedOn w:val="DefaultParagraphFont"/>
    <w:link w:val="Footer"/>
    <w:uiPriority w:val="99"/>
    <w:rsid w:val="00216DFD"/>
  </w:style>
  <w:style w:type="character" w:styleId="UnresolvedMention">
    <w:name w:val="Unresolved Mention"/>
    <w:basedOn w:val="DefaultParagraphFont"/>
    <w:uiPriority w:val="99"/>
    <w:semiHidden/>
    <w:unhideWhenUsed/>
    <w:rsid w:val="00216DFD"/>
    <w:rPr>
      <w:color w:val="605E5C"/>
      <w:shd w:val="clear" w:color="auto" w:fill="E1DFDD"/>
    </w:rPr>
  </w:style>
  <w:style w:type="paragraph" w:styleId="ListParagraph">
    <w:name w:val="List Paragraph"/>
    <w:basedOn w:val="Normal"/>
    <w:uiPriority w:val="34"/>
    <w:qFormat/>
    <w:rsid w:val="00C032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541879">
      <w:bodyDiv w:val="1"/>
      <w:marLeft w:val="0"/>
      <w:marRight w:val="0"/>
      <w:marTop w:val="0"/>
      <w:marBottom w:val="0"/>
      <w:divBdr>
        <w:top w:val="none" w:sz="0" w:space="0" w:color="auto"/>
        <w:left w:val="none" w:sz="0" w:space="0" w:color="auto"/>
        <w:bottom w:val="none" w:sz="0" w:space="0" w:color="auto"/>
        <w:right w:val="none" w:sz="0" w:space="0" w:color="auto"/>
      </w:divBdr>
    </w:div>
    <w:div w:id="1457793760">
      <w:bodyDiv w:val="1"/>
      <w:marLeft w:val="0"/>
      <w:marRight w:val="0"/>
      <w:marTop w:val="0"/>
      <w:marBottom w:val="0"/>
      <w:divBdr>
        <w:top w:val="none" w:sz="0" w:space="0" w:color="auto"/>
        <w:left w:val="none" w:sz="0" w:space="0" w:color="auto"/>
        <w:bottom w:val="none" w:sz="0" w:space="0" w:color="auto"/>
        <w:right w:val="none" w:sz="0" w:space="0" w:color="auto"/>
      </w:divBdr>
    </w:div>
    <w:div w:id="1890723163">
      <w:bodyDiv w:val="1"/>
      <w:marLeft w:val="0"/>
      <w:marRight w:val="0"/>
      <w:marTop w:val="0"/>
      <w:marBottom w:val="0"/>
      <w:divBdr>
        <w:top w:val="none" w:sz="0" w:space="0" w:color="auto"/>
        <w:left w:val="none" w:sz="0" w:space="0" w:color="auto"/>
        <w:bottom w:val="none" w:sz="0" w:space="0" w:color="auto"/>
        <w:right w:val="none" w:sz="0" w:space="0" w:color="auto"/>
      </w:divBdr>
    </w:div>
    <w:div w:id="213687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ntact@communicationsconsumerpanel.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municationsconsumerpanel.org.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 xmlns="c5f543e3-8063-4253-bd42-47ca496057f8" xsi:nil="true"/>
    <Attach_x0020_count xmlns="c5f543e3-8063-4253-bd42-47ca496057f8" xsi:nil="true"/>
    <Classification xmlns="c5f543e3-8063-4253-bd42-47ca496057f8" xsi:nil="true"/>
    <SentOn xmlns="c5f543e3-8063-4253-bd42-47ca496057f8" xsi:nil="true"/>
    <ReceivedTime xmlns="c5f543e3-8063-4253-bd42-47ca496057f8" xsi:nil="true"/>
    <mvFrom xmlns="c5f543e3-8063-4253-bd42-47ca496057f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Working document" ma:contentTypeID="0x010100CAA12C5105342047A1E5FE66CBFB410745001559A8D3D1C18248B32B31B7CE71066A" ma:contentTypeVersion="16" ma:contentTypeDescription="short term documents supporting project or function&#10;" ma:contentTypeScope="" ma:versionID="050b5d6d4e1f7dca9d77572d421d20ed">
  <xsd:schema xmlns:xsd="http://www.w3.org/2001/XMLSchema" xmlns:xs="http://www.w3.org/2001/XMLSchema" xmlns:p="http://schemas.microsoft.com/office/2006/metadata/properties" xmlns:ns3="c5f543e3-8063-4253-bd42-47ca496057f8" targetNamespace="http://schemas.microsoft.com/office/2006/metadata/properties" ma:root="true" ma:fieldsID="c0bfa02eac803e2ec7c58fd3cc154d64" ns3:_="">
    <xsd:import namespace="c5f543e3-8063-4253-bd42-47ca496057f8"/>
    <xsd:element name="properties">
      <xsd:complexType>
        <xsd:sequence>
          <xsd:element name="documentManagement">
            <xsd:complexType>
              <xsd:all>
                <xsd:element ref="ns3:Classification" minOccurs="0"/>
                <xsd:element ref="ns3:ReceivedTime" minOccurs="0"/>
                <xsd:element ref="ns3:SentOn" minOccurs="0"/>
                <xsd:element ref="ns3:To" minOccurs="0"/>
                <xsd:element ref="ns3:mvFrom" minOccurs="0"/>
                <xsd:element ref="ns3:Attach_x0020_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format="Dropdown" ma:internalName="Classification">
      <xsd:simpleType>
        <xsd:restriction base="dms:Choice">
          <xsd:enumeration value="PROTECTED"/>
          <xsd:enumeration value="CONFIDENTIAL"/>
          <xsd:enumeration value="HIGHLY SENSITIVE"/>
        </xsd:restriction>
      </xsd:simpleType>
    </xsd:element>
    <xsd:element name="ReceivedTime" ma:index="10" nillable="true" ma:displayName="ReceivedTime" ma:description="Auto-populated by saved email" ma:format="DateTime" ma:internalName="ReceivedTime">
      <xsd:simpleType>
        <xsd:restriction base="dms:DateTime"/>
      </xsd:simpleType>
    </xsd:element>
    <xsd:element name="SentOn" ma:index="11" nillable="true" ma:displayName="SentOn" ma:description="Auto-populated by saved email" ma:format="DateTime" ma:internalName="SentOn">
      <xsd:simpleType>
        <xsd:restriction base="dms:DateTime"/>
      </xsd:simpleType>
    </xsd:element>
    <xsd:element name="To" ma:index="12" nillable="true" ma:displayName="To" ma:description="Auto-populated by saved email" ma:internalName="To">
      <xsd:simpleType>
        <xsd:restriction base="dms:Text">
          <xsd:maxLength value="255"/>
        </xsd:restriction>
      </xsd:simpleType>
    </xsd:element>
    <xsd:element name="mvFrom" ma:index="13" nillable="true" ma:displayName="From" ma:description="Auto-populated by saved email" ma:internalName="mvFrom">
      <xsd:simpleType>
        <xsd:restriction base="dms:Text">
          <xsd:maxLength value="255"/>
        </xsd:restriction>
      </xsd:simpleType>
    </xsd:element>
    <xsd:element name="Attach_x0020_count" ma:index="14" nillable="true" ma:displayName="Attach count" ma:decimals="0" ma:description="Auto-populated by saved email" ma:internalName="Attach_x0020_count">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069ab6e-cbb1-4306-ad7e-01a48c91ef8b" ContentTypeId="0x010100CAA12C5105342047A1E5FE66CBFB410745" PreviousValue="false"/>
</file>

<file path=customXml/itemProps1.xml><?xml version="1.0" encoding="utf-8"?>
<ds:datastoreItem xmlns:ds="http://schemas.openxmlformats.org/officeDocument/2006/customXml" ds:itemID="{D152CB79-541A-4AD3-ABC6-8FD114F31D89}">
  <ds:schemaRefs>
    <ds:schemaRef ds:uri="http://schemas.microsoft.com/sharepoint/v3/contenttype/forms"/>
  </ds:schemaRefs>
</ds:datastoreItem>
</file>

<file path=customXml/itemProps2.xml><?xml version="1.0" encoding="utf-8"?>
<ds:datastoreItem xmlns:ds="http://schemas.openxmlformats.org/officeDocument/2006/customXml" ds:itemID="{4D4CC0E2-A7CC-49F8-9EDC-6FD292AA9222}">
  <ds:schemaRefs>
    <ds:schemaRef ds:uri="http://schemas.microsoft.com/office/2006/metadata/properties"/>
    <ds:schemaRef ds:uri="http://www.w3.org/XML/1998/namespace"/>
    <ds:schemaRef ds:uri="http://purl.org/dc/dcmitype/"/>
    <ds:schemaRef ds:uri="http://purl.org/dc/elements/1.1/"/>
    <ds:schemaRef ds:uri="http://purl.org/dc/terms/"/>
    <ds:schemaRef ds:uri="c5f543e3-8063-4253-bd42-47ca496057f8"/>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A6A80E76-B8A7-46A1-A19F-4B7632E11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A2C415-53AD-4B82-9EB2-3BD4F5B4098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496</Words>
  <Characters>2829</Characters>
  <Application>Microsoft Office Word</Application>
  <DocSecurity>0</DocSecurity>
  <Lines>23</Lines>
  <Paragraphs>6</Paragraphs>
  <ScaleCrop>false</ScaleCrop>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Borritt</dc:creator>
  <cp:keywords/>
  <dc:description/>
  <cp:lastModifiedBy>Emma Balaam</cp:lastModifiedBy>
  <cp:revision>2</cp:revision>
  <dcterms:created xsi:type="dcterms:W3CDTF">2024-09-30T09:56:00Z</dcterms:created>
  <dcterms:modified xsi:type="dcterms:W3CDTF">2024-09-30T09:56:00Z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2024-09-13T16:38:38Z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87e306c5-f2e3-4967-a2d0-ea56dbea6765</vt:lpwstr>
  </property>
  <property fmtid="{D5CDD505-2E9C-101B-9397-08002B2CF9AE}" pid="8" name="MSIP_Label_5a50d26f-5c2c-4137-8396-1b24eb24286c_ContentBits">
    <vt:lpwstr>0</vt:lpwstr>
  </property>
  <property fmtid="{D5CDD505-2E9C-101B-9397-08002B2CF9AE}" pid="9" name="ContentTypeId">
    <vt:lpwstr>0x010100CAA12C5105342047A1E5FE66CBFB410745001559A8D3D1C18248B32B31B7CE71066A</vt:lpwstr>
  </property>
</Properties>
</file>